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823" w:rsidRDefault="00D51823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1E6D5710B0A44AEBF0CC728F8AD9EAA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D51823" w:rsidRPr="00585C31" w:rsidRDefault="00D51823" w:rsidP="000F1DF9">
      <w:pPr>
        <w:spacing w:after="0" w:line="240" w:lineRule="auto"/>
        <w:rPr>
          <w:rFonts w:cs="Times New Roman"/>
          <w:szCs w:val="24"/>
        </w:rPr>
      </w:pPr>
    </w:p>
    <w:p w:rsidR="00D51823" w:rsidRPr="00585C31" w:rsidRDefault="00D51823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D51823" w:rsidTr="000F1DF9">
        <w:tc>
          <w:tcPr>
            <w:tcW w:w="2718" w:type="dxa"/>
          </w:tcPr>
          <w:p w:rsidR="00D51823" w:rsidRPr="005C2A78" w:rsidRDefault="00D51823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DBF2B5C4E564446BB194E868C5B3B6A8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D51823" w:rsidRPr="00FF6471" w:rsidRDefault="00D51823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B8054470F47544168DD1F4CD142C2CA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462</w:t>
                </w:r>
              </w:sdtContent>
            </w:sdt>
          </w:p>
        </w:tc>
      </w:tr>
      <w:tr w:rsidR="00D51823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CB78724122D4326AC72E6B8FFED9DA1"/>
            </w:placeholder>
          </w:sdtPr>
          <w:sdtContent>
            <w:tc>
              <w:tcPr>
                <w:tcW w:w="2718" w:type="dxa"/>
              </w:tcPr>
              <w:p w:rsidR="00D51823" w:rsidRPr="000F1DF9" w:rsidRDefault="00D51823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89R3579 MM-D</w:t>
                </w:r>
              </w:p>
            </w:tc>
          </w:sdtContent>
        </w:sdt>
        <w:tc>
          <w:tcPr>
            <w:tcW w:w="6858" w:type="dxa"/>
          </w:tcPr>
          <w:p w:rsidR="00D51823" w:rsidRPr="005C2A78" w:rsidRDefault="00D51823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20914041545F475790CD433C33B11A4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94F32F2B18E44B52A29CE901A1CB3C9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Kolkhorst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E421CF29D5E44B5B23E80756DD1A7D4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25BA323B9AA54858811B89B9E6DDF1D4"/>
                </w:placeholder>
                <w:showingPlcHdr/>
              </w:sdtPr>
              <w:sdtContent/>
            </w:sdt>
          </w:p>
        </w:tc>
      </w:tr>
      <w:tr w:rsidR="00D51823" w:rsidTr="000F1DF9">
        <w:tc>
          <w:tcPr>
            <w:tcW w:w="2718" w:type="dxa"/>
          </w:tcPr>
          <w:p w:rsidR="00D51823" w:rsidRPr="00BC7495" w:rsidRDefault="00D518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9DF115DAA63D4038B01F891BBE8F6233"/>
            </w:placeholder>
          </w:sdtPr>
          <w:sdtContent>
            <w:tc>
              <w:tcPr>
                <w:tcW w:w="6858" w:type="dxa"/>
              </w:tcPr>
              <w:p w:rsidR="00D51823" w:rsidRPr="00FF6471" w:rsidRDefault="00D518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Economic Development</w:t>
                </w:r>
              </w:p>
            </w:tc>
          </w:sdtContent>
        </w:sdt>
      </w:tr>
      <w:tr w:rsidR="00D51823" w:rsidTr="000F1DF9">
        <w:tc>
          <w:tcPr>
            <w:tcW w:w="2718" w:type="dxa"/>
          </w:tcPr>
          <w:p w:rsidR="00D51823" w:rsidRPr="00BC7495" w:rsidRDefault="00D518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900EE299E7884A2F9DB10B579C8B2E30"/>
            </w:placeholder>
            <w:date w:fullDate="2025-03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D51823" w:rsidRPr="00FF6471" w:rsidRDefault="00D518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3/13/2025</w:t>
                </w:r>
              </w:p>
            </w:tc>
          </w:sdtContent>
        </w:sdt>
      </w:tr>
      <w:tr w:rsidR="00D51823" w:rsidTr="000F1DF9">
        <w:tc>
          <w:tcPr>
            <w:tcW w:w="2718" w:type="dxa"/>
          </w:tcPr>
          <w:p w:rsidR="00D51823" w:rsidRPr="00BC7495" w:rsidRDefault="00D518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154761ACD09144DCB4B03BF395124FC0"/>
            </w:placeholder>
          </w:sdtPr>
          <w:sdtContent>
            <w:tc>
              <w:tcPr>
                <w:tcW w:w="6858" w:type="dxa"/>
              </w:tcPr>
              <w:p w:rsidR="00D51823" w:rsidRPr="00FF6471" w:rsidRDefault="00D518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D51823" w:rsidRPr="00FF6471" w:rsidRDefault="00D51823" w:rsidP="000F1DF9">
      <w:pPr>
        <w:spacing w:after="0" w:line="240" w:lineRule="auto"/>
        <w:rPr>
          <w:rFonts w:cs="Times New Roman"/>
          <w:szCs w:val="24"/>
        </w:rPr>
      </w:pPr>
    </w:p>
    <w:p w:rsidR="00D51823" w:rsidRPr="00FF6471" w:rsidRDefault="00D51823" w:rsidP="000F1DF9">
      <w:pPr>
        <w:spacing w:after="0" w:line="240" w:lineRule="auto"/>
        <w:rPr>
          <w:rFonts w:cs="Times New Roman"/>
          <w:szCs w:val="24"/>
        </w:rPr>
      </w:pPr>
    </w:p>
    <w:p w:rsidR="00D51823" w:rsidRPr="00FF6471" w:rsidRDefault="00D51823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96ACB330694641DFA3AF4E974CDBB788"/>
        </w:placeholder>
      </w:sdtPr>
      <w:sdtContent>
        <w:p w:rsidR="00D51823" w:rsidRDefault="00D51823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78E0CECE043C40859AEFB3D5CACA6025"/>
        </w:placeholder>
      </w:sdtPr>
      <w:sdtContent>
        <w:p w:rsidR="00D51823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  <w:rPr>
              <w:rFonts w:eastAsia="Times New Roman"/>
              <w:bCs/>
            </w:rPr>
          </w:pPr>
        </w:p>
        <w:p w:rsidR="00D51823" w:rsidRPr="00D51823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  <w:rPr>
              <w:rFonts w:eastAsia="Times New Roman"/>
              <w:bCs/>
            </w:rPr>
          </w:pPr>
          <w:r w:rsidRPr="0077539F">
            <w:t xml:space="preserve">As evidenced by interim hearings in the Senate Natural Resources and Economic Development Committee, there is a significant issue with workers being able to </w:t>
          </w:r>
          <w:r>
            <w:t>obtain</w:t>
          </w:r>
          <w:r w:rsidRPr="0077539F">
            <w:t xml:space="preserve"> child-care for their children.</w:t>
          </w:r>
        </w:p>
        <w:p w:rsidR="00D51823" w:rsidRPr="0077539F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  <w:r w:rsidRPr="0077539F">
            <w:t> </w:t>
          </w:r>
        </w:p>
        <w:p w:rsidR="00D51823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  <w:r w:rsidRPr="0077539F">
            <w:t>To make a meaningful change within existing resources, this bill establishes a priority line for child-care workers who are seeking child care placements themselves.</w:t>
          </w:r>
        </w:p>
        <w:p w:rsidR="00D51823" w:rsidRPr="0077539F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</w:p>
        <w:p w:rsidR="00D51823" w:rsidRPr="0077539F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  <w:r w:rsidRPr="0077539F">
            <w:t xml:space="preserve">The list will be maintained by a local workforce development board, </w:t>
          </w:r>
          <w:r>
            <w:t>which</w:t>
          </w:r>
          <w:r w:rsidRPr="0077539F">
            <w:t xml:space="preserve"> will give priority to employees (and their children) if the parent is employed as a child-care service worker.</w:t>
          </w:r>
        </w:p>
        <w:p w:rsidR="00D51823" w:rsidRPr="0077539F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  <w:r w:rsidRPr="0077539F">
            <w:t> </w:t>
          </w:r>
        </w:p>
        <w:p w:rsidR="00D51823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  <w:r w:rsidRPr="0077539F">
            <w:t>A child-care worker who is receiving priority service under this bill must still be working in child-care when their yearly re-determination occurs in order to maintain priority service.</w:t>
          </w:r>
        </w:p>
        <w:p w:rsidR="00D51823" w:rsidRPr="0077539F" w:rsidRDefault="00D51823" w:rsidP="00D51823">
          <w:pPr>
            <w:pStyle w:val="NormalWeb"/>
            <w:spacing w:before="0" w:beforeAutospacing="0" w:after="0" w:afterAutospacing="0"/>
            <w:jc w:val="both"/>
            <w:divId w:val="687104657"/>
          </w:pPr>
        </w:p>
      </w:sdtContent>
    </w:sdt>
    <w:p w:rsidR="00D51823" w:rsidRDefault="00D51823" w:rsidP="00D51823">
      <w:pPr>
        <w:spacing w:after="0" w:line="240" w:lineRule="auto"/>
        <w:jc w:val="both"/>
        <w:rPr>
          <w:rFonts w:cs="Times New Roman"/>
          <w:szCs w:val="24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462 </w:t>
      </w:r>
      <w:bookmarkStart w:id="1" w:name="AmendsCurrentLaw"/>
      <w:bookmarkEnd w:id="1"/>
      <w:r>
        <w:rPr>
          <w:rFonts w:cs="Times New Roman"/>
          <w:szCs w:val="24"/>
        </w:rPr>
        <w:t>amends current law relating to establishing a child-care services waiting list priority for the children of certain child-care workers.</w:t>
      </w:r>
    </w:p>
    <w:p w:rsidR="00D51823" w:rsidRPr="002F09CB" w:rsidRDefault="00D51823" w:rsidP="00D5182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7EDF693092ED403A9883C847564E9F5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D51823" w:rsidRPr="006529C4" w:rsidRDefault="00D51823" w:rsidP="00D51823">
      <w:pPr>
        <w:spacing w:after="0" w:line="240" w:lineRule="auto"/>
        <w:jc w:val="both"/>
        <w:rPr>
          <w:rFonts w:cs="Times New Roman"/>
          <w:szCs w:val="24"/>
        </w:rPr>
      </w:pPr>
    </w:p>
    <w:p w:rsidR="00D51823" w:rsidRDefault="00D51823" w:rsidP="00D5182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D51823" w:rsidRPr="006529C4" w:rsidRDefault="00D51823" w:rsidP="00D51823">
      <w:pPr>
        <w:spacing w:after="0" w:line="240" w:lineRule="auto"/>
        <w:jc w:val="both"/>
        <w:rPr>
          <w:rFonts w:cs="Times New Roman"/>
          <w:szCs w:val="24"/>
        </w:rPr>
      </w:pPr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03420D15AB9341D8ACACF281F5EB088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51823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A, Chapter 302, Labor Code, by adding Section 302.0064, as follows:</w:t>
      </w:r>
    </w:p>
    <w:p w:rsidR="00D51823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51823" w:rsidRDefault="00D51823" w:rsidP="00D5182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Sec. 302.0064. CHILD-CARE SERVICES WAITING LIST PRIORITY FOR CHILD-CARE WORKERS. (a) Requires a local workforce development board that maintains a waiting list for child-care services to give a priority on the waiting list to children of child-care workers who are eligible for those services.</w:t>
      </w:r>
    </w:p>
    <w:p w:rsidR="00D51823" w:rsidRDefault="00D51823" w:rsidP="00D5182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D51823" w:rsidRDefault="00D51823" w:rsidP="00D5182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(b) Requires a child-care worker whose child receives a priority position on a waiting list as provided by Subsection (a) to continue to work as a child-care worker in the state until the first anniversary of the date the worker's child is placed in child-care services for which there was a waiting list.</w:t>
      </w:r>
    </w:p>
    <w:p w:rsidR="00D51823" w:rsidRDefault="00D51823" w:rsidP="00D5182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D51823" w:rsidRPr="005C2A78" w:rsidRDefault="00D51823" w:rsidP="00D5182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</w:t>
      </w:r>
      <w:r w:rsidRPr="002F09CB">
        <w:rPr>
          <w:rFonts w:eastAsia="Times New Roman" w:cs="Times New Roman"/>
          <w:szCs w:val="24"/>
        </w:rPr>
        <w:t>Requires the Texas Workforce Commission (TWC</w:t>
      </w:r>
      <w:r>
        <w:rPr>
          <w:rFonts w:eastAsia="Times New Roman" w:cs="Times New Roman"/>
          <w:szCs w:val="24"/>
        </w:rPr>
        <w:t>), if a child-care worker whose child received a priority under this section leaves the child-care workforce before the end of the time period described by Subsection (b), to review the circumstances of the child-care worker's employment and authorizes TWC to terminate child-care services for the worker's child.</w:t>
      </w:r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p w:rsidR="00D51823" w:rsidRPr="005C2A78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51823" w:rsidRPr="00C8671F" w:rsidRDefault="00D51823" w:rsidP="00D518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D51823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370F" w:rsidRDefault="007B370F" w:rsidP="000F1DF9">
      <w:pPr>
        <w:spacing w:after="0" w:line="240" w:lineRule="auto"/>
      </w:pPr>
      <w:r>
        <w:separator/>
      </w:r>
    </w:p>
  </w:endnote>
  <w:endnote w:type="continuationSeparator" w:id="0">
    <w:p w:rsidR="007B370F" w:rsidRDefault="007B370F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B370F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D51823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D51823">
                <w:rPr>
                  <w:sz w:val="20"/>
                  <w:szCs w:val="20"/>
                </w:rPr>
                <w:t>S.B. 462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D51823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B370F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370F" w:rsidRDefault="007B370F" w:rsidP="000F1DF9">
      <w:pPr>
        <w:spacing w:after="0" w:line="240" w:lineRule="auto"/>
      </w:pPr>
      <w:r>
        <w:separator/>
      </w:r>
    </w:p>
  </w:footnote>
  <w:footnote w:type="continuationSeparator" w:id="0">
    <w:p w:rsidR="007B370F" w:rsidRDefault="007B370F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23E92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7A74DC"/>
    <w:rsid w:val="007B370F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5182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F367F"/>
  <w15:docId w15:val="{284EEA66-5749-4573-B592-260E14DF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1823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1E6D5710B0A44AEBF0CC728F8AD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1E966-1512-4D94-BFAE-8A64BA225B88}"/>
      </w:docPartPr>
      <w:docPartBody>
        <w:p w:rsidR="009B2104" w:rsidRDefault="009B2104"/>
      </w:docPartBody>
    </w:docPart>
    <w:docPart>
      <w:docPartPr>
        <w:name w:val="DBF2B5C4E564446BB194E868C5B3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33B39-7AB4-4E56-B0DD-DF92A96FFA6F}"/>
      </w:docPartPr>
      <w:docPartBody>
        <w:p w:rsidR="009B2104" w:rsidRDefault="009B2104"/>
      </w:docPartBody>
    </w:docPart>
    <w:docPart>
      <w:docPartPr>
        <w:name w:val="B8054470F47544168DD1F4CD142C2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7D218-C915-45A3-ABEE-72B3F0295C48}"/>
      </w:docPartPr>
      <w:docPartBody>
        <w:p w:rsidR="009B2104" w:rsidRDefault="009B2104"/>
      </w:docPartBody>
    </w:docPart>
    <w:docPart>
      <w:docPartPr>
        <w:name w:val="5CB78724122D4326AC72E6B8FFED9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7D0A4-6B5B-483F-87B1-FD4FFE3DCC71}"/>
      </w:docPartPr>
      <w:docPartBody>
        <w:p w:rsidR="009B2104" w:rsidRDefault="009B2104"/>
      </w:docPartBody>
    </w:docPart>
    <w:docPart>
      <w:docPartPr>
        <w:name w:val="20914041545F475790CD433C33B11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B514-987E-4DAC-950C-965EAFDA4820}"/>
      </w:docPartPr>
      <w:docPartBody>
        <w:p w:rsidR="009B2104" w:rsidRDefault="009B2104"/>
      </w:docPartBody>
    </w:docPart>
    <w:docPart>
      <w:docPartPr>
        <w:name w:val="94F32F2B18E44B52A29CE901A1CB3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48B3-5735-4C9D-B910-37A7ADA1CD47}"/>
      </w:docPartPr>
      <w:docPartBody>
        <w:p w:rsidR="009B2104" w:rsidRDefault="009B2104"/>
      </w:docPartBody>
    </w:docPart>
    <w:docPart>
      <w:docPartPr>
        <w:name w:val="CE421CF29D5E44B5B23E80756DD1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C7A8D-6530-4886-BC6F-77655E19CC5B}"/>
      </w:docPartPr>
      <w:docPartBody>
        <w:p w:rsidR="009B2104" w:rsidRDefault="009B2104"/>
      </w:docPartBody>
    </w:docPart>
    <w:docPart>
      <w:docPartPr>
        <w:name w:val="25BA323B9AA54858811B89B9E6DD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9B2A-BC82-4232-9FE7-0CA407276149}"/>
      </w:docPartPr>
      <w:docPartBody>
        <w:p w:rsidR="009B2104" w:rsidRDefault="009B2104"/>
      </w:docPartBody>
    </w:docPart>
    <w:docPart>
      <w:docPartPr>
        <w:name w:val="9DF115DAA63D4038B01F891BBE8F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D90E2-2BA7-4EDE-92F6-7122E75DF79E}"/>
      </w:docPartPr>
      <w:docPartBody>
        <w:p w:rsidR="009B2104" w:rsidRDefault="009B2104"/>
      </w:docPartBody>
    </w:docPart>
    <w:docPart>
      <w:docPartPr>
        <w:name w:val="900EE299E7884A2F9DB10B579C8B2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35C47-3F6B-490C-866D-9BAC6FBE1C97}"/>
      </w:docPartPr>
      <w:docPartBody>
        <w:p w:rsidR="009B2104" w:rsidRDefault="00DF5CF5" w:rsidP="00DF5CF5">
          <w:pPr>
            <w:pStyle w:val="900EE299E7884A2F9DB10B579C8B2E30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154761ACD09144DCB4B03BF395124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E1D72-D309-4ED2-B161-583A98E67E4E}"/>
      </w:docPartPr>
      <w:docPartBody>
        <w:p w:rsidR="009B2104" w:rsidRDefault="009B2104"/>
      </w:docPartBody>
    </w:docPart>
    <w:docPart>
      <w:docPartPr>
        <w:name w:val="96ACB330694641DFA3AF4E974CDBB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8156-4C9D-4FF6-9D4A-E5917916F9FD}"/>
      </w:docPartPr>
      <w:docPartBody>
        <w:p w:rsidR="009B2104" w:rsidRDefault="009B2104"/>
      </w:docPartBody>
    </w:docPart>
    <w:docPart>
      <w:docPartPr>
        <w:name w:val="78E0CECE043C40859AEFB3D5CACA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8638B-0DD9-4DF3-B431-123B5646E238}"/>
      </w:docPartPr>
      <w:docPartBody>
        <w:p w:rsidR="009B2104" w:rsidRDefault="00DF5CF5" w:rsidP="00DF5CF5">
          <w:pPr>
            <w:pStyle w:val="78E0CECE043C40859AEFB3D5CACA6025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7EDF693092ED403A9883C847564E9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B952-8BA0-4497-A067-18816FA2C4AA}"/>
      </w:docPartPr>
      <w:docPartBody>
        <w:p w:rsidR="009B2104" w:rsidRDefault="009B2104"/>
      </w:docPartBody>
    </w:docPart>
    <w:docPart>
      <w:docPartPr>
        <w:name w:val="03420D15AB9341D8ACACF281F5EB0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7F1DE-0450-4C1B-9B54-49E40C26F94D}"/>
      </w:docPartPr>
      <w:docPartBody>
        <w:p w:rsidR="009B2104" w:rsidRDefault="009B21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23E92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9B2104"/>
    <w:rsid w:val="00A54AD6"/>
    <w:rsid w:val="00A57564"/>
    <w:rsid w:val="00B252A4"/>
    <w:rsid w:val="00B5530B"/>
    <w:rsid w:val="00C129E8"/>
    <w:rsid w:val="00C968BA"/>
    <w:rsid w:val="00D63E87"/>
    <w:rsid w:val="00D705C9"/>
    <w:rsid w:val="00DF5CF5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CF5"/>
    <w:rPr>
      <w:color w:val="808080"/>
    </w:rPr>
  </w:style>
  <w:style w:type="paragraph" w:customStyle="1" w:styleId="900EE299E7884A2F9DB10B579C8B2E30">
    <w:name w:val="900EE299E7884A2F9DB10B579C8B2E30"/>
    <w:rsid w:val="00DF5CF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E0CECE043C40859AEFB3D5CACA6025">
    <w:name w:val="78E0CECE043C40859AEFB3D5CACA6025"/>
    <w:rsid w:val="00DF5CF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5694</TotalTime>
  <Pages>1</Pages>
  <Words>354</Words>
  <Characters>2020</Characters>
  <Application>Microsoft Office Word</Application>
  <DocSecurity>0</DocSecurity>
  <Lines>16</Lines>
  <Paragraphs>4</Paragraphs>
  <ScaleCrop>false</ScaleCrop>
  <Company>Texas Legislative Council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2025-03-13T21:54:00Z</cp:lastPrinted>
  <dcterms:created xsi:type="dcterms:W3CDTF">2015-05-29T14:24:00Z</dcterms:created>
  <dcterms:modified xsi:type="dcterms:W3CDTF">2025-03-13T21:55:00Z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