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B392D" w:rsidRDefault="002B392D"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A151AC2A7CF24F1AABC9E689EAD721DB"/>
          </w:placeholder>
        </w:sdtPr>
        <w:sdtContent>
          <w:r w:rsidRPr="005C2A78">
            <w:rPr>
              <w:rFonts w:cs="Times New Roman"/>
              <w:b/>
              <w:szCs w:val="24"/>
              <w:u w:val="single"/>
            </w:rPr>
            <w:t>BILL ANALYSIS</w:t>
          </w:r>
        </w:sdtContent>
      </w:sdt>
    </w:p>
    <w:p w:rsidR="002B392D" w:rsidRPr="00585C31" w:rsidRDefault="002B392D" w:rsidP="000F1DF9">
      <w:pPr>
        <w:spacing w:after="0" w:line="240" w:lineRule="auto"/>
        <w:rPr>
          <w:rFonts w:cs="Times New Roman"/>
          <w:szCs w:val="24"/>
        </w:rPr>
      </w:pPr>
    </w:p>
    <w:p w:rsidR="002B392D" w:rsidRPr="00585C31" w:rsidRDefault="002B392D"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2B392D" w:rsidTr="000F1DF9">
        <w:tc>
          <w:tcPr>
            <w:tcW w:w="2718" w:type="dxa"/>
          </w:tcPr>
          <w:p w:rsidR="002B392D" w:rsidRPr="005C2A78" w:rsidRDefault="002B392D" w:rsidP="006D756B">
            <w:pPr>
              <w:rPr>
                <w:rFonts w:cs="Times New Roman"/>
                <w:szCs w:val="24"/>
              </w:rPr>
            </w:pPr>
            <w:sdt>
              <w:sdtPr>
                <w:rPr>
                  <w:rFonts w:cs="Times New Roman"/>
                  <w:szCs w:val="24"/>
                </w:rPr>
                <w:alias w:val="Agency Title"/>
                <w:tag w:val="AgencyTitleContentControl"/>
                <w:id w:val="1920747753"/>
                <w:lock w:val="sdtContentLocked"/>
                <w:placeholder>
                  <w:docPart w:val="D3B6E3F1B5954B849ABD033F2DEB0AD2"/>
                </w:placeholder>
              </w:sdtPr>
              <w:sdtEndPr>
                <w:rPr>
                  <w:rFonts w:cstheme="minorBidi"/>
                  <w:szCs w:val="22"/>
                </w:rPr>
              </w:sdtEndPr>
              <w:sdtContent>
                <w:r>
                  <w:rPr>
                    <w:rFonts w:cs="Times New Roman"/>
                    <w:szCs w:val="24"/>
                  </w:rPr>
                  <w:t>Senate Research Center</w:t>
                </w:r>
              </w:sdtContent>
            </w:sdt>
          </w:p>
        </w:tc>
        <w:tc>
          <w:tcPr>
            <w:tcW w:w="6858" w:type="dxa"/>
          </w:tcPr>
          <w:p w:rsidR="002B392D" w:rsidRPr="00FF6471" w:rsidRDefault="002B392D" w:rsidP="000F1DF9">
            <w:pPr>
              <w:jc w:val="right"/>
              <w:rPr>
                <w:rFonts w:cs="Times New Roman"/>
                <w:szCs w:val="24"/>
              </w:rPr>
            </w:pPr>
            <w:sdt>
              <w:sdtPr>
                <w:rPr>
                  <w:rFonts w:cs="Times New Roman"/>
                  <w:szCs w:val="24"/>
                </w:rPr>
                <w:alias w:val="Bill Number"/>
                <w:tag w:val="BillNumberOne"/>
                <w:id w:val="-410784069"/>
                <w:lock w:val="sdtContentLocked"/>
                <w:placeholder>
                  <w:docPart w:val="E044325DCE824C87A4819FF1FF0CE0E1"/>
                </w:placeholder>
              </w:sdtPr>
              <w:sdtContent>
                <w:r>
                  <w:rPr>
                    <w:rFonts w:cs="Times New Roman"/>
                    <w:szCs w:val="24"/>
                  </w:rPr>
                  <w:t>S.B. 502</w:t>
                </w:r>
              </w:sdtContent>
            </w:sdt>
          </w:p>
        </w:tc>
      </w:tr>
      <w:tr w:rsidR="002B392D" w:rsidTr="000F1DF9">
        <w:sdt>
          <w:sdtPr>
            <w:rPr>
              <w:rFonts w:cs="Times New Roman"/>
              <w:szCs w:val="24"/>
            </w:rPr>
            <w:alias w:val="TLCNumber"/>
            <w:tag w:val="TLCNumber"/>
            <w:id w:val="-542600604"/>
            <w:lock w:val="sdtLocked"/>
            <w:placeholder>
              <w:docPart w:val="855A00C624054D12A3A8553B6A87DA9A"/>
            </w:placeholder>
            <w:showingPlcHdr/>
          </w:sdtPr>
          <w:sdtContent>
            <w:tc>
              <w:tcPr>
                <w:tcW w:w="2718" w:type="dxa"/>
              </w:tcPr>
              <w:p w:rsidR="002B392D" w:rsidRPr="000F1DF9" w:rsidRDefault="002B392D" w:rsidP="00C65088">
                <w:pPr>
                  <w:rPr>
                    <w:rFonts w:cs="Times New Roman"/>
                    <w:szCs w:val="24"/>
                  </w:rPr>
                </w:pPr>
              </w:p>
            </w:tc>
          </w:sdtContent>
        </w:sdt>
        <w:tc>
          <w:tcPr>
            <w:tcW w:w="6858" w:type="dxa"/>
          </w:tcPr>
          <w:p w:rsidR="002B392D" w:rsidRPr="005C2A78" w:rsidRDefault="002B392D" w:rsidP="00073EDD">
            <w:pPr>
              <w:jc w:val="right"/>
              <w:rPr>
                <w:rFonts w:cs="Times New Roman"/>
                <w:szCs w:val="24"/>
              </w:rPr>
            </w:pPr>
            <w:sdt>
              <w:sdtPr>
                <w:rPr>
                  <w:rFonts w:cs="Times New Roman"/>
                  <w:szCs w:val="24"/>
                </w:rPr>
                <w:alias w:val="Author Label"/>
                <w:tag w:val="By"/>
                <w:id w:val="72399597"/>
                <w:lock w:val="sdtLocked"/>
                <w:placeholder>
                  <w:docPart w:val="436A1AF66F434E4CA72D78792C13AB6B"/>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7CC4F48CDB9C40A799611760782A004B"/>
                </w:placeholder>
              </w:sdtPr>
              <w:sdtContent>
                <w:r>
                  <w:rPr>
                    <w:rFonts w:cs="Times New Roman"/>
                    <w:szCs w:val="24"/>
                  </w:rPr>
                  <w:t>Perry</w:t>
                </w:r>
              </w:sdtContent>
            </w:sdt>
            <w:sdt>
              <w:sdtPr>
                <w:rPr>
                  <w:rFonts w:cs="Times New Roman"/>
                  <w:szCs w:val="24"/>
                </w:rPr>
                <w:alias w:val="Sponsor"/>
                <w:tag w:val="Sponsor"/>
                <w:id w:val="-2039656131"/>
                <w:lock w:val="sdtContentLocked"/>
                <w:placeholder>
                  <w:docPart w:val="519A28AD64C84ED5A9282EEB7C65EE96"/>
                </w:placeholder>
                <w:showingPlcHdr/>
              </w:sdtPr>
              <w:sdtContent/>
            </w:sdt>
            <w:sdt>
              <w:sdtPr>
                <w:rPr>
                  <w:rFonts w:cs="Times New Roman"/>
                  <w:szCs w:val="24"/>
                </w:rPr>
                <w:alias w:val="DualSponsor"/>
                <w:tag w:val="DualSponsor"/>
                <w:id w:val="1029379812"/>
                <w:lock w:val="sdtContentLocked"/>
                <w:placeholder>
                  <w:docPart w:val="CF7DE0DB746D4F34A122D9B5AEE3B05A"/>
                </w:placeholder>
                <w:showingPlcHdr/>
              </w:sdtPr>
              <w:sdtContent/>
            </w:sdt>
          </w:p>
        </w:tc>
      </w:tr>
      <w:tr w:rsidR="002B392D" w:rsidTr="000F1DF9">
        <w:tc>
          <w:tcPr>
            <w:tcW w:w="2718" w:type="dxa"/>
          </w:tcPr>
          <w:p w:rsidR="002B392D" w:rsidRPr="00BC7495" w:rsidRDefault="002B392D" w:rsidP="000F1DF9">
            <w:pPr>
              <w:rPr>
                <w:rFonts w:cs="Times New Roman"/>
                <w:szCs w:val="24"/>
              </w:rPr>
            </w:pPr>
          </w:p>
        </w:tc>
        <w:sdt>
          <w:sdtPr>
            <w:rPr>
              <w:rFonts w:cs="Times New Roman"/>
              <w:szCs w:val="24"/>
            </w:rPr>
            <w:alias w:val="Committee"/>
            <w:tag w:val="Committee"/>
            <w:id w:val="1914272295"/>
            <w:lock w:val="sdtContentLocked"/>
            <w:placeholder>
              <w:docPart w:val="836F9D8CC09746539775524ED80B8776"/>
            </w:placeholder>
          </w:sdtPr>
          <w:sdtContent>
            <w:tc>
              <w:tcPr>
                <w:tcW w:w="6858" w:type="dxa"/>
              </w:tcPr>
              <w:p w:rsidR="002B392D" w:rsidRPr="00FF6471" w:rsidRDefault="002B392D" w:rsidP="000F1DF9">
                <w:pPr>
                  <w:jc w:val="right"/>
                  <w:rPr>
                    <w:rFonts w:cs="Times New Roman"/>
                    <w:szCs w:val="24"/>
                  </w:rPr>
                </w:pPr>
                <w:r>
                  <w:rPr>
                    <w:rFonts w:cs="Times New Roman"/>
                    <w:szCs w:val="24"/>
                  </w:rPr>
                  <w:t>Health &amp; Human Services</w:t>
                </w:r>
              </w:p>
            </w:tc>
          </w:sdtContent>
        </w:sdt>
      </w:tr>
      <w:tr w:rsidR="002B392D" w:rsidTr="000F1DF9">
        <w:tc>
          <w:tcPr>
            <w:tcW w:w="2718" w:type="dxa"/>
          </w:tcPr>
          <w:p w:rsidR="002B392D" w:rsidRPr="00BC7495" w:rsidRDefault="002B392D" w:rsidP="000F1DF9">
            <w:pPr>
              <w:rPr>
                <w:rFonts w:cs="Times New Roman"/>
                <w:szCs w:val="24"/>
              </w:rPr>
            </w:pPr>
          </w:p>
        </w:tc>
        <w:sdt>
          <w:sdtPr>
            <w:rPr>
              <w:rFonts w:cs="Times New Roman"/>
              <w:szCs w:val="24"/>
            </w:rPr>
            <w:alias w:val="Date"/>
            <w:tag w:val="DateContentControl"/>
            <w:id w:val="1178081906"/>
            <w:lock w:val="sdtLocked"/>
            <w:placeholder>
              <w:docPart w:val="967C284B79BE4853AE6514E99DD5DE6C"/>
            </w:placeholder>
            <w:date w:fullDate="2025-02-28T00:00:00Z">
              <w:dateFormat w:val="M/d/yyyy"/>
              <w:lid w:val="en-US"/>
              <w:storeMappedDataAs w:val="dateTime"/>
              <w:calendar w:val="gregorian"/>
            </w:date>
          </w:sdtPr>
          <w:sdtContent>
            <w:tc>
              <w:tcPr>
                <w:tcW w:w="6858" w:type="dxa"/>
              </w:tcPr>
              <w:p w:rsidR="002B392D" w:rsidRPr="00FF6471" w:rsidRDefault="002B392D" w:rsidP="000F1DF9">
                <w:pPr>
                  <w:jc w:val="right"/>
                  <w:rPr>
                    <w:rFonts w:cs="Times New Roman"/>
                    <w:szCs w:val="24"/>
                  </w:rPr>
                </w:pPr>
                <w:r>
                  <w:rPr>
                    <w:rFonts w:cs="Times New Roman"/>
                    <w:szCs w:val="24"/>
                  </w:rPr>
                  <w:t>2/28/2025</w:t>
                </w:r>
              </w:p>
            </w:tc>
          </w:sdtContent>
        </w:sdt>
      </w:tr>
      <w:tr w:rsidR="002B392D" w:rsidTr="000F1DF9">
        <w:tc>
          <w:tcPr>
            <w:tcW w:w="2718" w:type="dxa"/>
          </w:tcPr>
          <w:p w:rsidR="002B392D" w:rsidRPr="00BC7495" w:rsidRDefault="002B392D" w:rsidP="000F1DF9">
            <w:pPr>
              <w:rPr>
                <w:rFonts w:cs="Times New Roman"/>
                <w:szCs w:val="24"/>
              </w:rPr>
            </w:pPr>
          </w:p>
        </w:tc>
        <w:sdt>
          <w:sdtPr>
            <w:rPr>
              <w:rFonts w:cs="Times New Roman"/>
              <w:szCs w:val="24"/>
            </w:rPr>
            <w:alias w:val="BA Version"/>
            <w:tag w:val="BAVersion"/>
            <w:id w:val="-1685590809"/>
            <w:lock w:val="sdtContentLocked"/>
            <w:placeholder>
              <w:docPart w:val="AE9A8D399CB04098AB764415B18124AF"/>
            </w:placeholder>
          </w:sdtPr>
          <w:sdtContent>
            <w:tc>
              <w:tcPr>
                <w:tcW w:w="6858" w:type="dxa"/>
              </w:tcPr>
              <w:p w:rsidR="002B392D" w:rsidRPr="00FF6471" w:rsidRDefault="002B392D" w:rsidP="000F1DF9">
                <w:pPr>
                  <w:jc w:val="right"/>
                  <w:rPr>
                    <w:rFonts w:cs="Times New Roman"/>
                    <w:szCs w:val="24"/>
                  </w:rPr>
                </w:pPr>
                <w:r>
                  <w:rPr>
                    <w:rFonts w:cs="Times New Roman"/>
                    <w:szCs w:val="24"/>
                  </w:rPr>
                  <w:t>As Filed</w:t>
                </w:r>
              </w:p>
            </w:tc>
          </w:sdtContent>
        </w:sdt>
      </w:tr>
    </w:tbl>
    <w:p w:rsidR="002B392D" w:rsidRPr="00FF6471" w:rsidRDefault="002B392D" w:rsidP="000F1DF9">
      <w:pPr>
        <w:spacing w:after="0" w:line="240" w:lineRule="auto"/>
        <w:rPr>
          <w:rFonts w:cs="Times New Roman"/>
          <w:szCs w:val="24"/>
        </w:rPr>
      </w:pPr>
    </w:p>
    <w:p w:rsidR="002B392D" w:rsidRPr="00FF6471" w:rsidRDefault="002B392D" w:rsidP="000F1DF9">
      <w:pPr>
        <w:spacing w:after="0" w:line="240" w:lineRule="auto"/>
        <w:rPr>
          <w:rFonts w:cs="Times New Roman"/>
          <w:szCs w:val="24"/>
        </w:rPr>
      </w:pPr>
    </w:p>
    <w:p w:rsidR="002B392D" w:rsidRPr="00FF6471" w:rsidRDefault="002B392D"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D532BC31A5E046CD81AB9C46F960C942"/>
        </w:placeholder>
      </w:sdtPr>
      <w:sdtContent>
        <w:p w:rsidR="002B392D" w:rsidRDefault="002B392D"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E9B0BB5F7F1045D6965893221076F8CC"/>
        </w:placeholder>
      </w:sdtPr>
      <w:sdtContent>
        <w:p w:rsidR="002B392D" w:rsidRDefault="002B392D" w:rsidP="002B392D">
          <w:pPr>
            <w:pStyle w:val="NormalWeb"/>
            <w:spacing w:before="0" w:beforeAutospacing="0" w:after="0" w:afterAutospacing="0"/>
            <w:jc w:val="both"/>
            <w:divId w:val="2105683092"/>
            <w:rPr>
              <w:rFonts w:eastAsia="Times New Roman"/>
              <w:bCs/>
            </w:rPr>
          </w:pPr>
        </w:p>
        <w:p w:rsidR="002B392D" w:rsidRPr="00B03786" w:rsidRDefault="002B392D" w:rsidP="002B392D">
          <w:pPr>
            <w:pStyle w:val="NormalWeb"/>
            <w:spacing w:before="0" w:beforeAutospacing="0" w:after="0" w:afterAutospacing="0"/>
            <w:jc w:val="both"/>
            <w:divId w:val="2105683092"/>
            <w:rPr>
              <w:rFonts w:eastAsia="Times New Roman"/>
              <w:bCs/>
            </w:rPr>
          </w:pPr>
          <w:r w:rsidRPr="00B03786">
            <w:rPr>
              <w:color w:val="000000"/>
            </w:rPr>
            <w:t xml:space="preserve">The duties of </w:t>
          </w:r>
          <w:r>
            <w:rPr>
              <w:color w:val="000000"/>
            </w:rPr>
            <w:t>Office of Inspector General (</w:t>
          </w:r>
          <w:r w:rsidRPr="00B03786">
            <w:rPr>
              <w:color w:val="000000"/>
            </w:rPr>
            <w:t>OIG</w:t>
          </w:r>
          <w:r>
            <w:rPr>
              <w:color w:val="000000"/>
            </w:rPr>
            <w:t>)</w:t>
          </w:r>
          <w:r w:rsidRPr="00B03786">
            <w:rPr>
              <w:color w:val="000000"/>
            </w:rPr>
            <w:t xml:space="preserve"> peace officers include conducting criminal investigations related to abuse, neglect</w:t>
          </w:r>
          <w:r>
            <w:rPr>
              <w:color w:val="000000"/>
            </w:rPr>
            <w:t>,</w:t>
          </w:r>
          <w:r w:rsidRPr="00B03786">
            <w:rPr>
              <w:color w:val="000000"/>
            </w:rPr>
            <w:t xml:space="preserve"> and exploitation at state hospitals and state supported living centers. They also investigate allegations of misuse, or trafficking of Supplemental Nutrition Assistance Program benefits, and work jointly with other law enforcement agencies across the state to apprehend and prosecute individuals attempting to defraud state health and human service programs. </w:t>
          </w:r>
        </w:p>
        <w:p w:rsidR="002B392D" w:rsidRDefault="002B392D" w:rsidP="002B392D">
          <w:pPr>
            <w:pStyle w:val="NormalWeb"/>
            <w:spacing w:before="0" w:beforeAutospacing="0" w:after="0" w:afterAutospacing="0"/>
            <w:jc w:val="both"/>
            <w:divId w:val="2105683092"/>
            <w:rPr>
              <w:color w:val="000000"/>
            </w:rPr>
          </w:pPr>
        </w:p>
        <w:p w:rsidR="002B392D" w:rsidRPr="00B03786" w:rsidRDefault="002B392D" w:rsidP="002B392D">
          <w:pPr>
            <w:pStyle w:val="NormalWeb"/>
            <w:spacing w:before="0" w:beforeAutospacing="0" w:after="0" w:afterAutospacing="0"/>
            <w:jc w:val="both"/>
            <w:divId w:val="2105683092"/>
            <w:rPr>
              <w:color w:val="000000"/>
            </w:rPr>
          </w:pPr>
          <w:r w:rsidRPr="00B03786">
            <w:rPr>
              <w:color w:val="000000"/>
            </w:rPr>
            <w:t xml:space="preserve">The OIG employs 37 peace officers. They are required to have a minimum of 10 years of experience, with the current average being 27 years. Most OIG peace officers hold a college degree and a </w:t>
          </w:r>
          <w:r>
            <w:rPr>
              <w:color w:val="000000"/>
            </w:rPr>
            <w:t>m</w:t>
          </w:r>
          <w:r w:rsidRPr="00B03786">
            <w:rPr>
              <w:color w:val="000000"/>
            </w:rPr>
            <w:t xml:space="preserve">aster </w:t>
          </w:r>
          <w:r>
            <w:rPr>
              <w:color w:val="000000"/>
            </w:rPr>
            <w:t>p</w:t>
          </w:r>
          <w:r w:rsidRPr="00B03786">
            <w:rPr>
              <w:color w:val="000000"/>
            </w:rPr>
            <w:t xml:space="preserve">eace </w:t>
          </w:r>
          <w:r>
            <w:rPr>
              <w:color w:val="000000"/>
            </w:rPr>
            <w:t>o</w:t>
          </w:r>
          <w:r w:rsidRPr="00B03786">
            <w:rPr>
              <w:color w:val="000000"/>
            </w:rPr>
            <w:t xml:space="preserve">fficer </w:t>
          </w:r>
          <w:r>
            <w:rPr>
              <w:color w:val="000000"/>
            </w:rPr>
            <w:t>l</w:t>
          </w:r>
          <w:r w:rsidRPr="00B03786">
            <w:rPr>
              <w:color w:val="000000"/>
            </w:rPr>
            <w:t xml:space="preserve">icense. There is inequality in the compensation of peace officers employed by the OIG and officers employed by other state law enforcement agencies. </w:t>
          </w:r>
        </w:p>
        <w:p w:rsidR="002B392D" w:rsidRDefault="002B392D" w:rsidP="002B392D">
          <w:pPr>
            <w:pStyle w:val="NormalWeb"/>
            <w:spacing w:before="0" w:beforeAutospacing="0" w:after="0" w:afterAutospacing="0"/>
            <w:jc w:val="both"/>
            <w:divId w:val="2105683092"/>
            <w:rPr>
              <w:color w:val="000000"/>
            </w:rPr>
          </w:pPr>
        </w:p>
        <w:p w:rsidR="002B392D" w:rsidRPr="00B03786" w:rsidRDefault="002B392D" w:rsidP="002B392D">
          <w:pPr>
            <w:pStyle w:val="NormalWeb"/>
            <w:spacing w:before="0" w:beforeAutospacing="0" w:after="0" w:afterAutospacing="0"/>
            <w:jc w:val="both"/>
            <w:divId w:val="2105683092"/>
            <w:rPr>
              <w:color w:val="000000"/>
            </w:rPr>
          </w:pPr>
          <w:r w:rsidRPr="00B03786">
            <w:rPr>
              <w:color w:val="000000"/>
            </w:rPr>
            <w:t>On average, OIG peace officers are compensated at approximately 42% less than the equivalent rank of other state peace officers.</w:t>
          </w:r>
        </w:p>
        <w:p w:rsidR="002B392D" w:rsidRDefault="002B392D" w:rsidP="002B392D">
          <w:pPr>
            <w:pStyle w:val="NormalWeb"/>
            <w:spacing w:before="0" w:beforeAutospacing="0" w:after="0" w:afterAutospacing="0"/>
            <w:jc w:val="both"/>
            <w:divId w:val="2105683092"/>
            <w:rPr>
              <w:color w:val="000000"/>
            </w:rPr>
          </w:pPr>
        </w:p>
        <w:p w:rsidR="002B392D" w:rsidRPr="00B03786" w:rsidRDefault="002B392D" w:rsidP="002B392D">
          <w:pPr>
            <w:pStyle w:val="NormalWeb"/>
            <w:spacing w:before="0" w:beforeAutospacing="0" w:after="0" w:afterAutospacing="0"/>
            <w:jc w:val="both"/>
            <w:divId w:val="2105683092"/>
            <w:rPr>
              <w:color w:val="000000"/>
            </w:rPr>
          </w:pPr>
          <w:r w:rsidRPr="00B03786">
            <w:rPr>
              <w:color w:val="000000"/>
            </w:rPr>
            <w:t>S.B. 502 ensures that commissioned peace officers employed by the OIG are paid according to Schedule C, which governs commissioned law enforcement positions. The bill provides OIG peace officers hazard</w:t>
          </w:r>
          <w:r>
            <w:rPr>
              <w:color w:val="000000"/>
            </w:rPr>
            <w:t>ous</w:t>
          </w:r>
          <w:r w:rsidRPr="00B03786">
            <w:rPr>
              <w:color w:val="000000"/>
            </w:rPr>
            <w:t xml:space="preserve"> duty pay and injury leave consistent with benefits provided to other state law enforcement officers. </w:t>
          </w:r>
        </w:p>
        <w:p w:rsidR="002B392D" w:rsidRDefault="002B392D" w:rsidP="002B392D">
          <w:pPr>
            <w:pStyle w:val="NormalWeb"/>
            <w:spacing w:before="0" w:beforeAutospacing="0" w:after="0" w:afterAutospacing="0"/>
            <w:jc w:val="both"/>
            <w:divId w:val="2105683092"/>
            <w:rPr>
              <w:color w:val="000000"/>
            </w:rPr>
          </w:pPr>
        </w:p>
        <w:p w:rsidR="002B392D" w:rsidRPr="00B03786" w:rsidRDefault="002B392D" w:rsidP="002B392D">
          <w:pPr>
            <w:pStyle w:val="NormalWeb"/>
            <w:spacing w:before="0" w:beforeAutospacing="0" w:after="0" w:afterAutospacing="0"/>
            <w:jc w:val="both"/>
            <w:divId w:val="2105683092"/>
            <w:rPr>
              <w:color w:val="000000"/>
            </w:rPr>
          </w:pPr>
          <w:r w:rsidRPr="00B03786">
            <w:rPr>
              <w:color w:val="000000"/>
            </w:rPr>
            <w:t>Additionally, S.B. 502 amend</w:t>
          </w:r>
          <w:r>
            <w:rPr>
              <w:color w:val="000000"/>
            </w:rPr>
            <w:t>s</w:t>
          </w:r>
          <w:r w:rsidRPr="00B03786">
            <w:rPr>
              <w:color w:val="000000"/>
            </w:rPr>
            <w:t xml:space="preserve"> the Code of Criminal Procedure to add OIG peace officers to the list of peace officers in Article 2A.001. This is a technical change and does not impact OIG operations. </w:t>
          </w:r>
        </w:p>
        <w:p w:rsidR="002B392D" w:rsidRDefault="002B392D" w:rsidP="002B392D">
          <w:pPr>
            <w:pStyle w:val="NormalWeb"/>
            <w:spacing w:before="0" w:beforeAutospacing="0" w:after="0" w:afterAutospacing="0"/>
            <w:jc w:val="both"/>
            <w:divId w:val="2105683092"/>
            <w:rPr>
              <w:color w:val="000000"/>
            </w:rPr>
          </w:pPr>
        </w:p>
        <w:p w:rsidR="002B392D" w:rsidRPr="00B03786" w:rsidRDefault="002B392D" w:rsidP="002B392D">
          <w:pPr>
            <w:pStyle w:val="NormalWeb"/>
            <w:spacing w:before="0" w:beforeAutospacing="0" w:after="0" w:afterAutospacing="0"/>
            <w:jc w:val="both"/>
            <w:divId w:val="2105683092"/>
            <w:rPr>
              <w:color w:val="000000"/>
            </w:rPr>
          </w:pPr>
          <w:r w:rsidRPr="00B03786">
            <w:rPr>
              <w:color w:val="000000"/>
            </w:rPr>
            <w:t>S.B. 502 will improve the OIG's ability to offer competitive salaries and to attract and retain qualified professionals in these positions. The bill does not grant any additional rulemaking authority to peace officers.</w:t>
          </w:r>
        </w:p>
        <w:p w:rsidR="002B392D" w:rsidRPr="00D70925" w:rsidRDefault="002B392D" w:rsidP="002B392D">
          <w:pPr>
            <w:spacing w:after="0" w:line="240" w:lineRule="auto"/>
            <w:jc w:val="both"/>
            <w:rPr>
              <w:rFonts w:eastAsia="Times New Roman" w:cs="Times New Roman"/>
              <w:bCs/>
              <w:szCs w:val="24"/>
            </w:rPr>
          </w:pPr>
        </w:p>
      </w:sdtContent>
    </w:sdt>
    <w:p w:rsidR="002B392D" w:rsidRDefault="002B392D" w:rsidP="002B392D">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As proposed, S.B. 502 </w:t>
      </w:r>
      <w:bookmarkStart w:id="1" w:name="AmendsCurrentLaw"/>
      <w:bookmarkEnd w:id="1"/>
      <w:r>
        <w:rPr>
          <w:rFonts w:cs="Times New Roman"/>
          <w:szCs w:val="24"/>
        </w:rPr>
        <w:t>amends current law relating to peace officers commissioned by the Health and Human Services Commission's office of inspector general.</w:t>
      </w:r>
    </w:p>
    <w:p w:rsidR="002B392D" w:rsidRPr="00B03786" w:rsidRDefault="002B392D" w:rsidP="002B392D">
      <w:pPr>
        <w:spacing w:after="0" w:line="240" w:lineRule="auto"/>
        <w:jc w:val="both"/>
        <w:rPr>
          <w:rFonts w:eastAsia="Times New Roman" w:cs="Times New Roman"/>
          <w:szCs w:val="24"/>
        </w:rPr>
      </w:pPr>
    </w:p>
    <w:p w:rsidR="002B392D" w:rsidRPr="005C2A78" w:rsidRDefault="002B392D" w:rsidP="002B392D">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70C8AE64C37F4FC49B3ECE0C9197E561"/>
          </w:placeholder>
        </w:sdtPr>
        <w:sdtContent>
          <w:r>
            <w:rPr>
              <w:rFonts w:eastAsia="Times New Roman" w:cs="Times New Roman"/>
              <w:b/>
              <w:szCs w:val="24"/>
              <w:u w:val="single"/>
            </w:rPr>
            <w:t>RULEMAKING AUTHORITY</w:t>
          </w:r>
        </w:sdtContent>
      </w:sdt>
    </w:p>
    <w:p w:rsidR="002B392D" w:rsidRPr="006529C4" w:rsidRDefault="002B392D" w:rsidP="002B392D">
      <w:pPr>
        <w:spacing w:after="0" w:line="240" w:lineRule="auto"/>
        <w:jc w:val="both"/>
        <w:rPr>
          <w:rFonts w:cs="Times New Roman"/>
          <w:szCs w:val="24"/>
        </w:rPr>
      </w:pPr>
    </w:p>
    <w:p w:rsidR="002B392D" w:rsidRPr="006529C4" w:rsidRDefault="002B392D" w:rsidP="002B392D">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2B392D" w:rsidRPr="006529C4" w:rsidRDefault="002B392D" w:rsidP="002B392D">
      <w:pPr>
        <w:spacing w:after="0" w:line="240" w:lineRule="auto"/>
        <w:jc w:val="both"/>
        <w:rPr>
          <w:rFonts w:cs="Times New Roman"/>
          <w:szCs w:val="24"/>
        </w:rPr>
      </w:pPr>
    </w:p>
    <w:p w:rsidR="002B392D" w:rsidRPr="005C2A78" w:rsidRDefault="002B392D" w:rsidP="002B392D">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948E8B4B85434ABDA51310C976C332D5"/>
          </w:placeholder>
        </w:sdtPr>
        <w:sdtContent>
          <w:r>
            <w:rPr>
              <w:rFonts w:eastAsia="Times New Roman" w:cs="Times New Roman"/>
              <w:b/>
              <w:szCs w:val="24"/>
              <w:u w:val="single"/>
            </w:rPr>
            <w:t>SECTION BY SECTION ANALYSIS</w:t>
          </w:r>
        </w:sdtContent>
      </w:sdt>
    </w:p>
    <w:p w:rsidR="002B392D" w:rsidRPr="005C2A78" w:rsidRDefault="002B392D" w:rsidP="002B392D">
      <w:pPr>
        <w:spacing w:after="0" w:line="240" w:lineRule="auto"/>
        <w:jc w:val="both"/>
        <w:rPr>
          <w:rFonts w:eastAsia="Times New Roman" w:cs="Times New Roman"/>
          <w:szCs w:val="24"/>
        </w:rPr>
      </w:pPr>
    </w:p>
    <w:p w:rsidR="002B392D" w:rsidRPr="005C2A78" w:rsidRDefault="002B392D" w:rsidP="002B392D">
      <w:pPr>
        <w:spacing w:after="0" w:line="240" w:lineRule="auto"/>
        <w:jc w:val="both"/>
        <w:rPr>
          <w:rFonts w:eastAsia="Times New Roman" w:cs="Times New Roman"/>
          <w:szCs w:val="24"/>
        </w:rPr>
      </w:pPr>
      <w:r w:rsidRPr="005C2A78">
        <w:rPr>
          <w:rFonts w:eastAsia="Times New Roman" w:cs="Times New Roman"/>
          <w:szCs w:val="24"/>
        </w:rPr>
        <w:t>SECTION 1.</w:t>
      </w:r>
      <w:r>
        <w:rPr>
          <w:rFonts w:eastAsia="Times New Roman" w:cs="Times New Roman"/>
          <w:szCs w:val="24"/>
        </w:rPr>
        <w:t xml:space="preserve"> Amends Article 2A.001, Code of Criminal Procedure, to include an officer commissioned and employed by t</w:t>
      </w:r>
      <w:r w:rsidRPr="00B03786">
        <w:rPr>
          <w:rFonts w:eastAsia="Times New Roman" w:cs="Times New Roman"/>
          <w:szCs w:val="24"/>
        </w:rPr>
        <w:t>he Health and Human Services Commission's (HHSC) office o</w:t>
      </w:r>
      <w:r>
        <w:rPr>
          <w:rFonts w:eastAsia="Times New Roman" w:cs="Times New Roman"/>
          <w:szCs w:val="24"/>
        </w:rPr>
        <w:t>f inspector general among the persons who are peace officers.</w:t>
      </w:r>
    </w:p>
    <w:p w:rsidR="002B392D" w:rsidRPr="005C2A78" w:rsidRDefault="002B392D" w:rsidP="002B392D">
      <w:pPr>
        <w:spacing w:after="0" w:line="240" w:lineRule="auto"/>
        <w:jc w:val="both"/>
        <w:rPr>
          <w:rFonts w:eastAsia="Times New Roman" w:cs="Times New Roman"/>
          <w:szCs w:val="24"/>
        </w:rPr>
      </w:pPr>
    </w:p>
    <w:p w:rsidR="002B392D" w:rsidRPr="00B03786" w:rsidRDefault="002B392D" w:rsidP="002B392D">
      <w:pPr>
        <w:spacing w:after="0" w:line="240" w:lineRule="auto"/>
        <w:jc w:val="both"/>
        <w:rPr>
          <w:rFonts w:eastAsia="Times New Roman" w:cs="Times New Roman"/>
          <w:szCs w:val="24"/>
        </w:rPr>
      </w:pPr>
      <w:r w:rsidRPr="005C2A78">
        <w:rPr>
          <w:rFonts w:eastAsia="Times New Roman" w:cs="Times New Roman"/>
          <w:szCs w:val="24"/>
        </w:rPr>
        <w:t>SECTION 2.</w:t>
      </w:r>
      <w:r>
        <w:rPr>
          <w:rFonts w:eastAsia="Times New Roman" w:cs="Times New Roman"/>
          <w:szCs w:val="24"/>
        </w:rPr>
        <w:t xml:space="preserve"> Amends Secti</w:t>
      </w:r>
      <w:r w:rsidRPr="00B03786">
        <w:rPr>
          <w:rFonts w:eastAsia="Times New Roman" w:cs="Times New Roman"/>
          <w:szCs w:val="24"/>
        </w:rPr>
        <w:t>on 544.0107, Government Code, as effective April 1, 2025, by adding Subsection (d), to require the office of inspector general to ensure a peace officer employed under Section 544.0107 (Employment of Peace Officers) is compensated according to Schedule C of the position classification salary schedule prescribed by the General Appropriations Act.</w:t>
      </w:r>
    </w:p>
    <w:p w:rsidR="002B392D" w:rsidRPr="00B03786" w:rsidRDefault="002B392D" w:rsidP="002B392D">
      <w:pPr>
        <w:spacing w:after="0" w:line="240" w:lineRule="auto"/>
        <w:jc w:val="both"/>
        <w:rPr>
          <w:rFonts w:eastAsia="Times New Roman" w:cs="Times New Roman"/>
          <w:szCs w:val="24"/>
        </w:rPr>
      </w:pPr>
    </w:p>
    <w:p w:rsidR="002B392D" w:rsidRPr="00B03786" w:rsidRDefault="002B392D" w:rsidP="002B392D">
      <w:pPr>
        <w:spacing w:after="0" w:line="240" w:lineRule="auto"/>
        <w:jc w:val="both"/>
        <w:rPr>
          <w:rFonts w:eastAsia="Times New Roman" w:cs="Times New Roman"/>
          <w:szCs w:val="24"/>
        </w:rPr>
      </w:pPr>
      <w:r w:rsidRPr="00B03786">
        <w:rPr>
          <w:rFonts w:eastAsia="Times New Roman" w:cs="Times New Roman"/>
          <w:szCs w:val="24"/>
        </w:rPr>
        <w:t>SECTION 3. Amends Section 659.301(5), Government Code, to redefine "state employee."</w:t>
      </w:r>
    </w:p>
    <w:p w:rsidR="002B392D" w:rsidRPr="00B03786" w:rsidRDefault="002B392D" w:rsidP="002B392D">
      <w:pPr>
        <w:spacing w:after="0" w:line="240" w:lineRule="auto"/>
        <w:jc w:val="both"/>
        <w:rPr>
          <w:rFonts w:eastAsia="Times New Roman" w:cs="Times New Roman"/>
          <w:szCs w:val="24"/>
        </w:rPr>
      </w:pPr>
    </w:p>
    <w:p w:rsidR="002B392D" w:rsidRPr="00B03786" w:rsidRDefault="002B392D" w:rsidP="002B392D">
      <w:pPr>
        <w:spacing w:after="0" w:line="240" w:lineRule="auto"/>
        <w:jc w:val="both"/>
        <w:rPr>
          <w:rFonts w:eastAsia="Times New Roman" w:cs="Times New Roman"/>
          <w:szCs w:val="24"/>
        </w:rPr>
      </w:pPr>
      <w:r w:rsidRPr="00B03786">
        <w:rPr>
          <w:rFonts w:eastAsia="Times New Roman" w:cs="Times New Roman"/>
          <w:szCs w:val="24"/>
        </w:rPr>
        <w:t>SECTION 4. Amends Section 661.918(a), Gov</w:t>
      </w:r>
      <w:r w:rsidRPr="00BB503E">
        <w:rPr>
          <w:rFonts w:eastAsia="Times New Roman" w:cs="Times New Roman"/>
          <w:szCs w:val="24"/>
        </w:rPr>
        <w:t xml:space="preserve">ernment Code, to provide that Section 661.918 (Injury Leave for Certain Peace Officers) applies to a peace officer under Article 2A.001 </w:t>
      </w:r>
      <w:r>
        <w:rPr>
          <w:rFonts w:eastAsia="Times New Roman" w:cs="Times New Roman"/>
          <w:szCs w:val="24"/>
        </w:rPr>
        <w:t>(</w:t>
      </w:r>
      <w:r w:rsidRPr="00BB503E">
        <w:rPr>
          <w:rFonts w:eastAsia="Times New Roman" w:cs="Times New Roman"/>
          <w:szCs w:val="24"/>
        </w:rPr>
        <w:t>Peace Officers Generally), Code of Criminal Procedure, who is commissioned as a law enforcement</w:t>
      </w:r>
      <w:r>
        <w:rPr>
          <w:rFonts w:eastAsia="Times New Roman" w:cs="Times New Roman"/>
          <w:szCs w:val="24"/>
        </w:rPr>
        <w:t xml:space="preserve"> officer or agent, including a ranger, by certain entities, including </w:t>
      </w:r>
      <w:r w:rsidRPr="00B03786">
        <w:rPr>
          <w:rFonts w:eastAsia="Times New Roman" w:cs="Times New Roman"/>
          <w:szCs w:val="24"/>
        </w:rPr>
        <w:t>HHSC's office of inspector general</w:t>
      </w:r>
      <w:r>
        <w:rPr>
          <w:rFonts w:eastAsia="Times New Roman" w:cs="Times New Roman"/>
          <w:szCs w:val="24"/>
        </w:rPr>
        <w:t>.</w:t>
      </w:r>
      <w:r w:rsidRPr="00B03786">
        <w:rPr>
          <w:rFonts w:eastAsia="Times New Roman" w:cs="Times New Roman"/>
          <w:szCs w:val="24"/>
        </w:rPr>
        <w:t xml:space="preserve"> </w:t>
      </w:r>
    </w:p>
    <w:p w:rsidR="002B392D" w:rsidRPr="00B03786" w:rsidRDefault="002B392D" w:rsidP="002B392D">
      <w:pPr>
        <w:spacing w:after="0" w:line="240" w:lineRule="auto"/>
        <w:jc w:val="both"/>
        <w:rPr>
          <w:rFonts w:eastAsia="Times New Roman" w:cs="Times New Roman"/>
          <w:szCs w:val="24"/>
        </w:rPr>
      </w:pPr>
    </w:p>
    <w:p w:rsidR="002B392D" w:rsidRPr="00B03786" w:rsidRDefault="002B392D" w:rsidP="002B392D">
      <w:pPr>
        <w:spacing w:after="0" w:line="240" w:lineRule="auto"/>
        <w:jc w:val="both"/>
        <w:rPr>
          <w:rFonts w:eastAsia="Times New Roman" w:cs="Times New Roman"/>
          <w:szCs w:val="24"/>
        </w:rPr>
      </w:pPr>
      <w:r w:rsidRPr="00B03786">
        <w:rPr>
          <w:rFonts w:eastAsia="Times New Roman" w:cs="Times New Roman"/>
          <w:szCs w:val="24"/>
        </w:rPr>
        <w:t>SECTION 5. (a) Requires the classification officer in the office of the state auditor to classify the position of commissioned peace officer employed as an investigator by HHSC's office of inspector general as a Schedule C position under the position classification plan maintained under Chapter 654 (Position Classification), Government Code.</w:t>
      </w:r>
    </w:p>
    <w:p w:rsidR="002B392D" w:rsidRPr="00B03786" w:rsidRDefault="002B392D" w:rsidP="002B392D">
      <w:pPr>
        <w:spacing w:after="0" w:line="240" w:lineRule="auto"/>
        <w:jc w:val="both"/>
        <w:rPr>
          <w:rFonts w:eastAsia="Times New Roman" w:cs="Times New Roman"/>
          <w:szCs w:val="24"/>
        </w:rPr>
      </w:pPr>
    </w:p>
    <w:p w:rsidR="002B392D" w:rsidRDefault="002B392D" w:rsidP="002B392D">
      <w:pPr>
        <w:spacing w:after="0" w:line="240" w:lineRule="auto"/>
        <w:ind w:left="720"/>
        <w:jc w:val="both"/>
        <w:rPr>
          <w:rFonts w:eastAsia="Times New Roman" w:cs="Times New Roman"/>
          <w:szCs w:val="24"/>
        </w:rPr>
      </w:pPr>
      <w:r w:rsidRPr="00B03786">
        <w:rPr>
          <w:rFonts w:eastAsia="Times New Roman" w:cs="Times New Roman"/>
          <w:szCs w:val="24"/>
        </w:rPr>
        <w:t>(b) Provides that the change made by the classif</w:t>
      </w:r>
      <w:r>
        <w:rPr>
          <w:rFonts w:eastAsia="Times New Roman" w:cs="Times New Roman"/>
          <w:szCs w:val="24"/>
        </w:rPr>
        <w:t xml:space="preserve">ication officer as required by this section applies beginning with the state fiscal biennium beginning September 1, 2025. </w:t>
      </w:r>
    </w:p>
    <w:p w:rsidR="002B392D" w:rsidRDefault="002B392D" w:rsidP="002B392D">
      <w:pPr>
        <w:spacing w:after="0" w:line="240" w:lineRule="auto"/>
        <w:jc w:val="both"/>
        <w:rPr>
          <w:rFonts w:eastAsia="Times New Roman" w:cs="Times New Roman"/>
          <w:szCs w:val="24"/>
        </w:rPr>
      </w:pPr>
    </w:p>
    <w:p w:rsidR="002B392D" w:rsidRDefault="002B392D" w:rsidP="002B392D">
      <w:pPr>
        <w:spacing w:after="0" w:line="240" w:lineRule="auto"/>
        <w:ind w:left="720"/>
        <w:jc w:val="both"/>
        <w:rPr>
          <w:rFonts w:eastAsia="Times New Roman" w:cs="Times New Roman"/>
          <w:szCs w:val="24"/>
        </w:rPr>
      </w:pPr>
      <w:r>
        <w:rPr>
          <w:rFonts w:eastAsia="Times New Roman" w:cs="Times New Roman"/>
          <w:szCs w:val="24"/>
        </w:rPr>
        <w:t xml:space="preserve">(c) Provides that this section expires September 1, 2027. </w:t>
      </w:r>
    </w:p>
    <w:p w:rsidR="002B392D" w:rsidRDefault="002B392D" w:rsidP="002B392D">
      <w:pPr>
        <w:spacing w:after="0" w:line="240" w:lineRule="auto"/>
        <w:jc w:val="both"/>
        <w:rPr>
          <w:rFonts w:eastAsia="Times New Roman" w:cs="Times New Roman"/>
          <w:szCs w:val="24"/>
        </w:rPr>
      </w:pPr>
    </w:p>
    <w:p w:rsidR="002B392D" w:rsidRDefault="002B392D" w:rsidP="002B392D">
      <w:pPr>
        <w:spacing w:after="0" w:line="240" w:lineRule="auto"/>
        <w:jc w:val="both"/>
        <w:rPr>
          <w:rFonts w:eastAsia="Times New Roman" w:cs="Times New Roman"/>
          <w:szCs w:val="24"/>
        </w:rPr>
      </w:pPr>
      <w:r>
        <w:rPr>
          <w:rFonts w:eastAsia="Times New Roman" w:cs="Times New Roman"/>
          <w:szCs w:val="24"/>
        </w:rPr>
        <w:t>SECTION 6. Makes application of Section 661.918(a), Government Code, as amended by this Act, prospective.</w:t>
      </w:r>
    </w:p>
    <w:p w:rsidR="002B392D" w:rsidRDefault="002B392D" w:rsidP="002B392D">
      <w:pPr>
        <w:spacing w:after="0" w:line="240" w:lineRule="auto"/>
        <w:jc w:val="both"/>
        <w:rPr>
          <w:rFonts w:eastAsia="Times New Roman" w:cs="Times New Roman"/>
          <w:szCs w:val="24"/>
        </w:rPr>
      </w:pPr>
    </w:p>
    <w:p w:rsidR="002B392D" w:rsidRPr="00C8671F" w:rsidRDefault="002B392D" w:rsidP="002B392D">
      <w:pPr>
        <w:spacing w:after="0" w:line="240" w:lineRule="auto"/>
        <w:jc w:val="both"/>
        <w:rPr>
          <w:rFonts w:eastAsia="Times New Roman" w:cs="Times New Roman"/>
          <w:szCs w:val="24"/>
        </w:rPr>
      </w:pPr>
      <w:r>
        <w:rPr>
          <w:rFonts w:eastAsia="Times New Roman" w:cs="Times New Roman"/>
          <w:szCs w:val="24"/>
        </w:rPr>
        <w:t>SECTION 7. Effective date: September 1, 2025.</w:t>
      </w:r>
    </w:p>
    <w:sectPr w:rsidR="002B392D"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62750E" w:rsidRDefault="0062750E" w:rsidP="000F1DF9">
      <w:pPr>
        <w:spacing w:after="0" w:line="240" w:lineRule="auto"/>
      </w:pPr>
      <w:r>
        <w:separator/>
      </w:r>
    </w:p>
  </w:endnote>
  <w:endnote w:type="continuationSeparator" w:id="0">
    <w:p w:rsidR="0062750E" w:rsidRDefault="0062750E"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62750E"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2B392D">
                <w:rPr>
                  <w:sz w:val="20"/>
                  <w:szCs w:val="20"/>
                </w:rPr>
                <w:t>MLC</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2B392D">
                <w:rPr>
                  <w:sz w:val="20"/>
                  <w:szCs w:val="20"/>
                </w:rPr>
                <w:t>S.B. 502</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2B392D">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62750E"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62750E" w:rsidRDefault="0062750E" w:rsidP="000F1DF9">
      <w:pPr>
        <w:spacing w:after="0" w:line="240" w:lineRule="auto"/>
      </w:pPr>
      <w:r>
        <w:separator/>
      </w:r>
    </w:p>
  </w:footnote>
  <w:footnote w:type="continuationSeparator" w:id="0">
    <w:p w:rsidR="0062750E" w:rsidRDefault="0062750E"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1F0B5A"/>
    <w:rsid w:val="002355A9"/>
    <w:rsid w:val="00257C49"/>
    <w:rsid w:val="002757CB"/>
    <w:rsid w:val="002B392D"/>
    <w:rsid w:val="00305C27"/>
    <w:rsid w:val="00330BDA"/>
    <w:rsid w:val="0034346C"/>
    <w:rsid w:val="00376DD2"/>
    <w:rsid w:val="00382704"/>
    <w:rsid w:val="003A2368"/>
    <w:rsid w:val="003D3676"/>
    <w:rsid w:val="00404760"/>
    <w:rsid w:val="0045110C"/>
    <w:rsid w:val="00503AD0"/>
    <w:rsid w:val="005320AA"/>
    <w:rsid w:val="00544B9F"/>
    <w:rsid w:val="00585C31"/>
    <w:rsid w:val="005A7918"/>
    <w:rsid w:val="005E0AC7"/>
    <w:rsid w:val="005F46D7"/>
    <w:rsid w:val="00605CA0"/>
    <w:rsid w:val="0062750E"/>
    <w:rsid w:val="006529C4"/>
    <w:rsid w:val="006D756B"/>
    <w:rsid w:val="00774EC7"/>
    <w:rsid w:val="00833061"/>
    <w:rsid w:val="008A6859"/>
    <w:rsid w:val="0093341F"/>
    <w:rsid w:val="009562E3"/>
    <w:rsid w:val="00986E9F"/>
    <w:rsid w:val="00AE3F44"/>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7D3662"/>
  <w15:docId w15:val="{7D0B6B28-EBF4-4537-A01C-1AAC436413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2B392D"/>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05683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A151AC2A7CF24F1AABC9E689EAD721DB"/>
        <w:category>
          <w:name w:val="General"/>
          <w:gallery w:val="placeholder"/>
        </w:category>
        <w:types>
          <w:type w:val="bbPlcHdr"/>
        </w:types>
        <w:behaviors>
          <w:behavior w:val="content"/>
        </w:behaviors>
        <w:guid w:val="{00AF216A-5067-4A8D-BD12-3DE6ACCAFA40}"/>
      </w:docPartPr>
      <w:docPartBody>
        <w:p w:rsidR="00E76324" w:rsidRDefault="00E76324"/>
      </w:docPartBody>
    </w:docPart>
    <w:docPart>
      <w:docPartPr>
        <w:name w:val="D3B6E3F1B5954B849ABD033F2DEB0AD2"/>
        <w:category>
          <w:name w:val="General"/>
          <w:gallery w:val="placeholder"/>
        </w:category>
        <w:types>
          <w:type w:val="bbPlcHdr"/>
        </w:types>
        <w:behaviors>
          <w:behavior w:val="content"/>
        </w:behaviors>
        <w:guid w:val="{E185B62E-078B-4EA3-BE2A-EC90F76CBFEE}"/>
      </w:docPartPr>
      <w:docPartBody>
        <w:p w:rsidR="00E76324" w:rsidRDefault="00E76324"/>
      </w:docPartBody>
    </w:docPart>
    <w:docPart>
      <w:docPartPr>
        <w:name w:val="E044325DCE824C87A4819FF1FF0CE0E1"/>
        <w:category>
          <w:name w:val="General"/>
          <w:gallery w:val="placeholder"/>
        </w:category>
        <w:types>
          <w:type w:val="bbPlcHdr"/>
        </w:types>
        <w:behaviors>
          <w:behavior w:val="content"/>
        </w:behaviors>
        <w:guid w:val="{941B4AFD-859D-4B46-AF52-362B84F46D4A}"/>
      </w:docPartPr>
      <w:docPartBody>
        <w:p w:rsidR="00E76324" w:rsidRDefault="00E76324"/>
      </w:docPartBody>
    </w:docPart>
    <w:docPart>
      <w:docPartPr>
        <w:name w:val="855A00C624054D12A3A8553B6A87DA9A"/>
        <w:category>
          <w:name w:val="General"/>
          <w:gallery w:val="placeholder"/>
        </w:category>
        <w:types>
          <w:type w:val="bbPlcHdr"/>
        </w:types>
        <w:behaviors>
          <w:behavior w:val="content"/>
        </w:behaviors>
        <w:guid w:val="{3161B38D-D104-45B4-8DC1-05E487B2FB81}"/>
      </w:docPartPr>
      <w:docPartBody>
        <w:p w:rsidR="00E76324" w:rsidRDefault="00E76324"/>
      </w:docPartBody>
    </w:docPart>
    <w:docPart>
      <w:docPartPr>
        <w:name w:val="436A1AF66F434E4CA72D78792C13AB6B"/>
        <w:category>
          <w:name w:val="General"/>
          <w:gallery w:val="placeholder"/>
        </w:category>
        <w:types>
          <w:type w:val="bbPlcHdr"/>
        </w:types>
        <w:behaviors>
          <w:behavior w:val="content"/>
        </w:behaviors>
        <w:guid w:val="{1CB8D2EE-E25A-4C75-AF1E-3DD8D9DCBC24}"/>
      </w:docPartPr>
      <w:docPartBody>
        <w:p w:rsidR="00E76324" w:rsidRDefault="00E76324"/>
      </w:docPartBody>
    </w:docPart>
    <w:docPart>
      <w:docPartPr>
        <w:name w:val="7CC4F48CDB9C40A799611760782A004B"/>
        <w:category>
          <w:name w:val="General"/>
          <w:gallery w:val="placeholder"/>
        </w:category>
        <w:types>
          <w:type w:val="bbPlcHdr"/>
        </w:types>
        <w:behaviors>
          <w:behavior w:val="content"/>
        </w:behaviors>
        <w:guid w:val="{20DFB1F6-FBF4-4517-972C-B068E5661A92}"/>
      </w:docPartPr>
      <w:docPartBody>
        <w:p w:rsidR="00E76324" w:rsidRDefault="00E76324"/>
      </w:docPartBody>
    </w:docPart>
    <w:docPart>
      <w:docPartPr>
        <w:name w:val="519A28AD64C84ED5A9282EEB7C65EE96"/>
        <w:category>
          <w:name w:val="General"/>
          <w:gallery w:val="placeholder"/>
        </w:category>
        <w:types>
          <w:type w:val="bbPlcHdr"/>
        </w:types>
        <w:behaviors>
          <w:behavior w:val="content"/>
        </w:behaviors>
        <w:guid w:val="{83CB145B-E96D-4FCC-B034-023A25397745}"/>
      </w:docPartPr>
      <w:docPartBody>
        <w:p w:rsidR="00E76324" w:rsidRDefault="00E76324"/>
      </w:docPartBody>
    </w:docPart>
    <w:docPart>
      <w:docPartPr>
        <w:name w:val="CF7DE0DB746D4F34A122D9B5AEE3B05A"/>
        <w:category>
          <w:name w:val="General"/>
          <w:gallery w:val="placeholder"/>
        </w:category>
        <w:types>
          <w:type w:val="bbPlcHdr"/>
        </w:types>
        <w:behaviors>
          <w:behavior w:val="content"/>
        </w:behaviors>
        <w:guid w:val="{DDDE848C-47E4-4DEE-9C30-0B86697A2984}"/>
      </w:docPartPr>
      <w:docPartBody>
        <w:p w:rsidR="00E76324" w:rsidRDefault="00E76324"/>
      </w:docPartBody>
    </w:docPart>
    <w:docPart>
      <w:docPartPr>
        <w:name w:val="836F9D8CC09746539775524ED80B8776"/>
        <w:category>
          <w:name w:val="General"/>
          <w:gallery w:val="placeholder"/>
        </w:category>
        <w:types>
          <w:type w:val="bbPlcHdr"/>
        </w:types>
        <w:behaviors>
          <w:behavior w:val="content"/>
        </w:behaviors>
        <w:guid w:val="{6B16C955-7AA2-4706-953E-59112A0439B0}"/>
      </w:docPartPr>
      <w:docPartBody>
        <w:p w:rsidR="00E76324" w:rsidRDefault="00E76324"/>
      </w:docPartBody>
    </w:docPart>
    <w:docPart>
      <w:docPartPr>
        <w:name w:val="967C284B79BE4853AE6514E99DD5DE6C"/>
        <w:category>
          <w:name w:val="General"/>
          <w:gallery w:val="placeholder"/>
        </w:category>
        <w:types>
          <w:type w:val="bbPlcHdr"/>
        </w:types>
        <w:behaviors>
          <w:behavior w:val="content"/>
        </w:behaviors>
        <w:guid w:val="{9D5992D2-2235-4D81-84FB-ED22CA19209D}"/>
      </w:docPartPr>
      <w:docPartBody>
        <w:p w:rsidR="00E76324" w:rsidRDefault="000C4FAC" w:rsidP="000C4FAC">
          <w:pPr>
            <w:pStyle w:val="967C284B79BE4853AE6514E99DD5DE6C"/>
          </w:pPr>
          <w:r w:rsidRPr="00A30DD1">
            <w:rPr>
              <w:rStyle w:val="PlaceholderText"/>
            </w:rPr>
            <w:t>Click here to enter a date.</w:t>
          </w:r>
        </w:p>
      </w:docPartBody>
    </w:docPart>
    <w:docPart>
      <w:docPartPr>
        <w:name w:val="AE9A8D399CB04098AB764415B18124AF"/>
        <w:category>
          <w:name w:val="General"/>
          <w:gallery w:val="placeholder"/>
        </w:category>
        <w:types>
          <w:type w:val="bbPlcHdr"/>
        </w:types>
        <w:behaviors>
          <w:behavior w:val="content"/>
        </w:behaviors>
        <w:guid w:val="{DB8EFF33-4A71-40C1-BB38-C4D8955A061F}"/>
      </w:docPartPr>
      <w:docPartBody>
        <w:p w:rsidR="00E76324" w:rsidRDefault="00E76324"/>
      </w:docPartBody>
    </w:docPart>
    <w:docPart>
      <w:docPartPr>
        <w:name w:val="D532BC31A5E046CD81AB9C46F960C942"/>
        <w:category>
          <w:name w:val="General"/>
          <w:gallery w:val="placeholder"/>
        </w:category>
        <w:types>
          <w:type w:val="bbPlcHdr"/>
        </w:types>
        <w:behaviors>
          <w:behavior w:val="content"/>
        </w:behaviors>
        <w:guid w:val="{D8622F19-F5C1-4D37-B0A3-A4DF681E6AFE}"/>
      </w:docPartPr>
      <w:docPartBody>
        <w:p w:rsidR="00E76324" w:rsidRDefault="00E76324"/>
      </w:docPartBody>
    </w:docPart>
    <w:docPart>
      <w:docPartPr>
        <w:name w:val="E9B0BB5F7F1045D6965893221076F8CC"/>
        <w:category>
          <w:name w:val="General"/>
          <w:gallery w:val="placeholder"/>
        </w:category>
        <w:types>
          <w:type w:val="bbPlcHdr"/>
        </w:types>
        <w:behaviors>
          <w:behavior w:val="content"/>
        </w:behaviors>
        <w:guid w:val="{0FCCD55A-02D3-4A7D-B343-A29633E114BB}"/>
      </w:docPartPr>
      <w:docPartBody>
        <w:p w:rsidR="00E76324" w:rsidRDefault="000C4FAC" w:rsidP="000C4FAC">
          <w:pPr>
            <w:pStyle w:val="E9B0BB5F7F1045D6965893221076F8CC"/>
          </w:pPr>
          <w:r>
            <w:rPr>
              <w:rFonts w:eastAsia="Times New Roman" w:cs="Times New Roman"/>
              <w:bCs/>
            </w:rPr>
            <w:t xml:space="preserve"> </w:t>
          </w:r>
        </w:p>
      </w:docPartBody>
    </w:docPart>
    <w:docPart>
      <w:docPartPr>
        <w:name w:val="70C8AE64C37F4FC49B3ECE0C9197E561"/>
        <w:category>
          <w:name w:val="General"/>
          <w:gallery w:val="placeholder"/>
        </w:category>
        <w:types>
          <w:type w:val="bbPlcHdr"/>
        </w:types>
        <w:behaviors>
          <w:behavior w:val="content"/>
        </w:behaviors>
        <w:guid w:val="{B4964AE4-9890-4F78-9A02-D4B5DD5621D6}"/>
      </w:docPartPr>
      <w:docPartBody>
        <w:p w:rsidR="00E76324" w:rsidRDefault="00E76324"/>
      </w:docPartBody>
    </w:docPart>
    <w:docPart>
      <w:docPartPr>
        <w:name w:val="948E8B4B85434ABDA51310C976C332D5"/>
        <w:category>
          <w:name w:val="General"/>
          <w:gallery w:val="placeholder"/>
        </w:category>
        <w:types>
          <w:type w:val="bbPlcHdr"/>
        </w:types>
        <w:behaviors>
          <w:behavior w:val="content"/>
        </w:behaviors>
        <w:guid w:val="{320A0EA5-5A2C-4CDF-8092-7CBEDAE2B30F}"/>
      </w:docPartPr>
      <w:docPartBody>
        <w:p w:rsidR="00E76324" w:rsidRDefault="00E7632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0C4FAC"/>
    <w:rsid w:val="0011267B"/>
    <w:rsid w:val="001135F3"/>
    <w:rsid w:val="001C5F26"/>
    <w:rsid w:val="001E7483"/>
    <w:rsid w:val="002757CB"/>
    <w:rsid w:val="00280096"/>
    <w:rsid w:val="00290C4E"/>
    <w:rsid w:val="002A4665"/>
    <w:rsid w:val="002A5E86"/>
    <w:rsid w:val="002F07B9"/>
    <w:rsid w:val="0032359E"/>
    <w:rsid w:val="00330290"/>
    <w:rsid w:val="004816E8"/>
    <w:rsid w:val="00493D6D"/>
    <w:rsid w:val="00576003"/>
    <w:rsid w:val="005B408E"/>
    <w:rsid w:val="005D31F2"/>
    <w:rsid w:val="00635291"/>
    <w:rsid w:val="006959CC"/>
    <w:rsid w:val="00696675"/>
    <w:rsid w:val="006B0016"/>
    <w:rsid w:val="008C55F7"/>
    <w:rsid w:val="0090598B"/>
    <w:rsid w:val="00984D6C"/>
    <w:rsid w:val="00A54AD6"/>
    <w:rsid w:val="00A57564"/>
    <w:rsid w:val="00B252A4"/>
    <w:rsid w:val="00B5530B"/>
    <w:rsid w:val="00C129E8"/>
    <w:rsid w:val="00C968BA"/>
    <w:rsid w:val="00D63E87"/>
    <w:rsid w:val="00D705C9"/>
    <w:rsid w:val="00E11D0C"/>
    <w:rsid w:val="00E35A8C"/>
    <w:rsid w:val="00E65C8A"/>
    <w:rsid w:val="00E76324"/>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C4FAC"/>
    <w:rPr>
      <w:color w:val="808080"/>
    </w:rPr>
  </w:style>
  <w:style w:type="paragraph" w:customStyle="1" w:styleId="967C284B79BE4853AE6514E99DD5DE6C">
    <w:name w:val="967C284B79BE4853AE6514E99DD5DE6C"/>
    <w:rsid w:val="000C4FAC"/>
    <w:pPr>
      <w:spacing w:after="160" w:line="278" w:lineRule="auto"/>
    </w:pPr>
    <w:rPr>
      <w:kern w:val="2"/>
      <w:sz w:val="24"/>
      <w:szCs w:val="24"/>
      <w14:ligatures w14:val="standardContextual"/>
    </w:rPr>
  </w:style>
  <w:style w:type="paragraph" w:customStyle="1" w:styleId="E9B0BB5F7F1045D6965893221076F8CC">
    <w:name w:val="E9B0BB5F7F1045D6965893221076F8CC"/>
    <w:rsid w:val="000C4FAC"/>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5691</TotalTime>
  <Pages>1</Pages>
  <Words>601</Words>
  <Characters>3428</Characters>
  <Application>Microsoft Office Word</Application>
  <DocSecurity>0</DocSecurity>
  <Lines>28</Lines>
  <Paragraphs>8</Paragraphs>
  <ScaleCrop>false</ScaleCrop>
  <Company>Texas Legislative Council</Company>
  <LinksUpToDate>false</LinksUpToDate>
  <CharactersWithSpaces>4021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Maxwell Cioci</cp:lastModifiedBy>
  <cp:revision>161</cp:revision>
  <cp:lastPrinted>2025-03-03T14:11:00Z</cp:lastPrinted>
  <dcterms:created xsi:type="dcterms:W3CDTF">2015-05-29T14:24:00Z</dcterms:created>
  <dcterms:modified xsi:type="dcterms:W3CDTF">2025-03-03T14:11:00Z</dcterms:modified>
</cp:coreProperties>
</file>

<file path=docProps/custom.xml><?xml version="1.0" encoding="utf-8"?>
<op:Properties xmlns:vt="http://schemas.openxmlformats.org/officeDocument/2006/docPropsVTypes" xmlns:op="http://schemas.openxmlformats.org/officeDocument/2006/custom-properties"/>
</file>