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2DC0" w:rsidRDefault="00152DC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E91F8E957D140FF876A3F9E9C82A8F0"/>
          </w:placeholder>
        </w:sdtPr>
        <w:sdtContent>
          <w:r w:rsidRPr="005C2A78">
            <w:rPr>
              <w:rFonts w:cs="Times New Roman"/>
              <w:b/>
              <w:szCs w:val="24"/>
              <w:u w:val="single"/>
            </w:rPr>
            <w:t>BILL ANALYSIS</w:t>
          </w:r>
        </w:sdtContent>
      </w:sdt>
    </w:p>
    <w:p w:rsidR="00152DC0" w:rsidRPr="00585C31" w:rsidRDefault="00152DC0" w:rsidP="000F1DF9">
      <w:pPr>
        <w:spacing w:after="0" w:line="240" w:lineRule="auto"/>
        <w:rPr>
          <w:rFonts w:cs="Times New Roman"/>
          <w:szCs w:val="24"/>
        </w:rPr>
      </w:pPr>
    </w:p>
    <w:p w:rsidR="00152DC0" w:rsidRPr="00585C31" w:rsidRDefault="00152DC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52DC0" w:rsidTr="000F1DF9">
        <w:tc>
          <w:tcPr>
            <w:tcW w:w="2718" w:type="dxa"/>
          </w:tcPr>
          <w:p w:rsidR="00152DC0" w:rsidRPr="005C2A78" w:rsidRDefault="00152DC0" w:rsidP="006D756B">
            <w:pPr>
              <w:rPr>
                <w:rFonts w:cs="Times New Roman"/>
                <w:szCs w:val="24"/>
              </w:rPr>
            </w:pPr>
            <w:sdt>
              <w:sdtPr>
                <w:rPr>
                  <w:rFonts w:cs="Times New Roman"/>
                  <w:szCs w:val="24"/>
                </w:rPr>
                <w:alias w:val="Agency Title"/>
                <w:tag w:val="AgencyTitleContentControl"/>
                <w:id w:val="1920747753"/>
                <w:lock w:val="sdtContentLocked"/>
                <w:placeholder>
                  <w:docPart w:val="034F79FBC7DB4359ADFDD5753BB696EE"/>
                </w:placeholder>
              </w:sdtPr>
              <w:sdtEndPr>
                <w:rPr>
                  <w:rFonts w:cstheme="minorBidi"/>
                  <w:szCs w:val="22"/>
                </w:rPr>
              </w:sdtEndPr>
              <w:sdtContent>
                <w:r>
                  <w:rPr>
                    <w:rFonts w:cs="Times New Roman"/>
                    <w:szCs w:val="24"/>
                  </w:rPr>
                  <w:t>Senate Research Center</w:t>
                </w:r>
              </w:sdtContent>
            </w:sdt>
          </w:p>
        </w:tc>
        <w:tc>
          <w:tcPr>
            <w:tcW w:w="6858" w:type="dxa"/>
          </w:tcPr>
          <w:p w:rsidR="00152DC0" w:rsidRPr="00FF6471" w:rsidRDefault="00152DC0" w:rsidP="000F1DF9">
            <w:pPr>
              <w:jc w:val="right"/>
              <w:rPr>
                <w:rFonts w:cs="Times New Roman"/>
                <w:szCs w:val="24"/>
              </w:rPr>
            </w:pPr>
            <w:sdt>
              <w:sdtPr>
                <w:rPr>
                  <w:rFonts w:cs="Times New Roman"/>
                  <w:szCs w:val="24"/>
                </w:rPr>
                <w:alias w:val="Bill Number"/>
                <w:tag w:val="BillNumberOne"/>
                <w:id w:val="-410784069"/>
                <w:lock w:val="sdtContentLocked"/>
                <w:placeholder>
                  <w:docPart w:val="98E21B22903B41E8A00BFC26B4E8F54A"/>
                </w:placeholder>
              </w:sdtPr>
              <w:sdtContent>
                <w:r>
                  <w:rPr>
                    <w:rFonts w:cs="Times New Roman"/>
                    <w:szCs w:val="24"/>
                  </w:rPr>
                  <w:t>S.B. 508</w:t>
                </w:r>
              </w:sdtContent>
            </w:sdt>
          </w:p>
        </w:tc>
      </w:tr>
      <w:tr w:rsidR="00152DC0" w:rsidTr="000F1DF9">
        <w:sdt>
          <w:sdtPr>
            <w:rPr>
              <w:rFonts w:cs="Times New Roman"/>
              <w:szCs w:val="24"/>
            </w:rPr>
            <w:alias w:val="TLCNumber"/>
            <w:tag w:val="TLCNumber"/>
            <w:id w:val="-542600604"/>
            <w:lock w:val="sdtLocked"/>
            <w:placeholder>
              <w:docPart w:val="605F3C3A0BE140978B6D5262F2D49753"/>
            </w:placeholder>
          </w:sdtPr>
          <w:sdtContent>
            <w:tc>
              <w:tcPr>
                <w:tcW w:w="2718" w:type="dxa"/>
              </w:tcPr>
              <w:p w:rsidR="00152DC0" w:rsidRPr="000F1DF9" w:rsidRDefault="00152DC0" w:rsidP="00C65088">
                <w:pPr>
                  <w:rPr>
                    <w:rFonts w:cs="Times New Roman"/>
                    <w:szCs w:val="24"/>
                  </w:rPr>
                </w:pPr>
                <w:r>
                  <w:rPr>
                    <w:rFonts w:cs="Times New Roman"/>
                    <w:szCs w:val="24"/>
                  </w:rPr>
                  <w:t>89R2059 MPF-D</w:t>
                </w:r>
              </w:p>
            </w:tc>
          </w:sdtContent>
        </w:sdt>
        <w:tc>
          <w:tcPr>
            <w:tcW w:w="6858" w:type="dxa"/>
          </w:tcPr>
          <w:p w:rsidR="00152DC0" w:rsidRPr="005C2A78" w:rsidRDefault="00152DC0" w:rsidP="00073EDD">
            <w:pPr>
              <w:jc w:val="right"/>
              <w:rPr>
                <w:rFonts w:cs="Times New Roman"/>
                <w:szCs w:val="24"/>
              </w:rPr>
            </w:pPr>
            <w:sdt>
              <w:sdtPr>
                <w:rPr>
                  <w:rFonts w:cs="Times New Roman"/>
                  <w:szCs w:val="24"/>
                </w:rPr>
                <w:alias w:val="Author Label"/>
                <w:tag w:val="By"/>
                <w:id w:val="72399597"/>
                <w:lock w:val="sdtLocked"/>
                <w:placeholder>
                  <w:docPart w:val="99C8671857684CD683C1130E47E414F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E3D74A59D9E462C83F13F86D47F3D75"/>
                </w:placeholder>
              </w:sdtPr>
              <w:sdtContent>
                <w:r>
                  <w:rPr>
                    <w:rFonts w:cs="Times New Roman"/>
                    <w:szCs w:val="24"/>
                  </w:rPr>
                  <w:t>Bettencourt et al.</w:t>
                </w:r>
              </w:sdtContent>
            </w:sdt>
            <w:sdt>
              <w:sdtPr>
                <w:rPr>
                  <w:rFonts w:cs="Times New Roman"/>
                  <w:szCs w:val="24"/>
                </w:rPr>
                <w:alias w:val="Sponsor"/>
                <w:tag w:val="Sponsor"/>
                <w:id w:val="-2039656131"/>
                <w:lock w:val="sdtContentLocked"/>
                <w:placeholder>
                  <w:docPart w:val="F05073A6BA3648858B06C09FF9451642"/>
                </w:placeholder>
                <w:showingPlcHdr/>
              </w:sdtPr>
              <w:sdtContent/>
            </w:sdt>
            <w:sdt>
              <w:sdtPr>
                <w:rPr>
                  <w:rFonts w:cs="Times New Roman"/>
                  <w:szCs w:val="24"/>
                </w:rPr>
                <w:alias w:val="DualSponsor"/>
                <w:tag w:val="DualSponsor"/>
                <w:id w:val="1029379812"/>
                <w:lock w:val="sdtContentLocked"/>
                <w:placeholder>
                  <w:docPart w:val="FFCC6FD20E9142D891BDDC2C532393F8"/>
                </w:placeholder>
                <w:showingPlcHdr/>
              </w:sdtPr>
              <w:sdtContent/>
            </w:sdt>
          </w:p>
        </w:tc>
      </w:tr>
      <w:tr w:rsidR="00152DC0" w:rsidTr="000F1DF9">
        <w:tc>
          <w:tcPr>
            <w:tcW w:w="2718" w:type="dxa"/>
          </w:tcPr>
          <w:p w:rsidR="00152DC0" w:rsidRPr="00BC7495" w:rsidRDefault="00152DC0" w:rsidP="000F1DF9">
            <w:pPr>
              <w:rPr>
                <w:rFonts w:cs="Times New Roman"/>
                <w:szCs w:val="24"/>
              </w:rPr>
            </w:pPr>
          </w:p>
        </w:tc>
        <w:sdt>
          <w:sdtPr>
            <w:rPr>
              <w:rFonts w:cs="Times New Roman"/>
              <w:szCs w:val="24"/>
            </w:rPr>
            <w:alias w:val="Committee"/>
            <w:tag w:val="Committee"/>
            <w:id w:val="1914272295"/>
            <w:lock w:val="sdtContentLocked"/>
            <w:placeholder>
              <w:docPart w:val="ED1D8879D27F460BA48650BDA1008DF4"/>
            </w:placeholder>
          </w:sdtPr>
          <w:sdtContent>
            <w:tc>
              <w:tcPr>
                <w:tcW w:w="6858" w:type="dxa"/>
              </w:tcPr>
              <w:p w:rsidR="00152DC0" w:rsidRPr="00FF6471" w:rsidRDefault="00152DC0" w:rsidP="000F1DF9">
                <w:pPr>
                  <w:jc w:val="right"/>
                  <w:rPr>
                    <w:rFonts w:cs="Times New Roman"/>
                    <w:szCs w:val="24"/>
                  </w:rPr>
                </w:pPr>
                <w:r>
                  <w:rPr>
                    <w:rFonts w:cs="Times New Roman"/>
                    <w:szCs w:val="24"/>
                  </w:rPr>
                  <w:t>State Affairs</w:t>
                </w:r>
              </w:p>
            </w:tc>
          </w:sdtContent>
        </w:sdt>
      </w:tr>
      <w:tr w:rsidR="00152DC0" w:rsidTr="000F1DF9">
        <w:tc>
          <w:tcPr>
            <w:tcW w:w="2718" w:type="dxa"/>
          </w:tcPr>
          <w:p w:rsidR="00152DC0" w:rsidRPr="00BC7495" w:rsidRDefault="00152DC0" w:rsidP="000F1DF9">
            <w:pPr>
              <w:rPr>
                <w:rFonts w:cs="Times New Roman"/>
                <w:szCs w:val="24"/>
              </w:rPr>
            </w:pPr>
          </w:p>
        </w:tc>
        <w:sdt>
          <w:sdtPr>
            <w:rPr>
              <w:rFonts w:cs="Times New Roman"/>
              <w:szCs w:val="24"/>
            </w:rPr>
            <w:alias w:val="Date"/>
            <w:tag w:val="DateContentControl"/>
            <w:id w:val="1178081906"/>
            <w:lock w:val="sdtLocked"/>
            <w:placeholder>
              <w:docPart w:val="08AF48429AE347C8B03BB841EDEE2A9D"/>
            </w:placeholder>
            <w:date w:fullDate="2025-03-20T00:00:00Z">
              <w:dateFormat w:val="M/d/yyyy"/>
              <w:lid w:val="en-US"/>
              <w:storeMappedDataAs w:val="dateTime"/>
              <w:calendar w:val="gregorian"/>
            </w:date>
          </w:sdtPr>
          <w:sdtContent>
            <w:tc>
              <w:tcPr>
                <w:tcW w:w="6858" w:type="dxa"/>
              </w:tcPr>
              <w:p w:rsidR="00152DC0" w:rsidRPr="00FF6471" w:rsidRDefault="00152DC0" w:rsidP="000F1DF9">
                <w:pPr>
                  <w:jc w:val="right"/>
                  <w:rPr>
                    <w:rFonts w:cs="Times New Roman"/>
                    <w:szCs w:val="24"/>
                  </w:rPr>
                </w:pPr>
                <w:r>
                  <w:rPr>
                    <w:rFonts w:cs="Times New Roman"/>
                    <w:szCs w:val="24"/>
                  </w:rPr>
                  <w:t>3/20/2025</w:t>
                </w:r>
              </w:p>
            </w:tc>
          </w:sdtContent>
        </w:sdt>
      </w:tr>
      <w:tr w:rsidR="00152DC0" w:rsidTr="000F1DF9">
        <w:tc>
          <w:tcPr>
            <w:tcW w:w="2718" w:type="dxa"/>
          </w:tcPr>
          <w:p w:rsidR="00152DC0" w:rsidRPr="00BC7495" w:rsidRDefault="00152DC0" w:rsidP="000F1DF9">
            <w:pPr>
              <w:rPr>
                <w:rFonts w:cs="Times New Roman"/>
                <w:szCs w:val="24"/>
              </w:rPr>
            </w:pPr>
          </w:p>
        </w:tc>
        <w:sdt>
          <w:sdtPr>
            <w:rPr>
              <w:rFonts w:cs="Times New Roman"/>
              <w:szCs w:val="24"/>
            </w:rPr>
            <w:alias w:val="BA Version"/>
            <w:tag w:val="BAVersion"/>
            <w:id w:val="-1685590809"/>
            <w:lock w:val="sdtContentLocked"/>
            <w:placeholder>
              <w:docPart w:val="5A2CD0C678244F80BC386B2055F8D014"/>
            </w:placeholder>
          </w:sdtPr>
          <w:sdtContent>
            <w:tc>
              <w:tcPr>
                <w:tcW w:w="6858" w:type="dxa"/>
              </w:tcPr>
              <w:p w:rsidR="00152DC0" w:rsidRPr="00FF6471" w:rsidRDefault="00152DC0" w:rsidP="000F1DF9">
                <w:pPr>
                  <w:jc w:val="right"/>
                  <w:rPr>
                    <w:rFonts w:cs="Times New Roman"/>
                    <w:szCs w:val="24"/>
                  </w:rPr>
                </w:pPr>
                <w:r>
                  <w:rPr>
                    <w:rFonts w:cs="Times New Roman"/>
                    <w:szCs w:val="24"/>
                  </w:rPr>
                  <w:t>As Filed</w:t>
                </w:r>
              </w:p>
            </w:tc>
          </w:sdtContent>
        </w:sdt>
      </w:tr>
    </w:tbl>
    <w:p w:rsidR="00152DC0" w:rsidRPr="00FF6471" w:rsidRDefault="00152DC0" w:rsidP="000F1DF9">
      <w:pPr>
        <w:spacing w:after="0" w:line="240" w:lineRule="auto"/>
        <w:rPr>
          <w:rFonts w:cs="Times New Roman"/>
          <w:szCs w:val="24"/>
        </w:rPr>
      </w:pPr>
    </w:p>
    <w:p w:rsidR="00152DC0" w:rsidRPr="00FF6471" w:rsidRDefault="00152DC0" w:rsidP="000F1DF9">
      <w:pPr>
        <w:spacing w:after="0" w:line="240" w:lineRule="auto"/>
        <w:rPr>
          <w:rFonts w:cs="Times New Roman"/>
          <w:szCs w:val="24"/>
        </w:rPr>
      </w:pPr>
    </w:p>
    <w:p w:rsidR="00152DC0" w:rsidRPr="00FF6471" w:rsidRDefault="00152DC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2D1C564287441D9A91D49505C0095DE"/>
        </w:placeholder>
      </w:sdtPr>
      <w:sdtContent>
        <w:p w:rsidR="00152DC0" w:rsidRDefault="00152DC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A08982DE0CC4528B0841098F11C0DDF"/>
        </w:placeholder>
      </w:sdtPr>
      <w:sdtContent>
        <w:p w:rsidR="00152DC0" w:rsidRDefault="00152DC0" w:rsidP="00147FC3">
          <w:pPr>
            <w:pStyle w:val="NormalWeb"/>
            <w:spacing w:before="0" w:beforeAutospacing="0" w:after="0" w:afterAutospacing="0"/>
            <w:jc w:val="both"/>
            <w:divId w:val="1966429483"/>
            <w:rPr>
              <w:rFonts w:eastAsia="Times New Roman"/>
              <w:bCs/>
            </w:rPr>
          </w:pPr>
        </w:p>
        <w:p w:rsidR="00152DC0" w:rsidRPr="00A7281C" w:rsidRDefault="00152DC0" w:rsidP="00147FC3">
          <w:pPr>
            <w:pStyle w:val="NormalWeb"/>
            <w:spacing w:before="0" w:beforeAutospacing="0" w:after="0" w:afterAutospacing="0"/>
            <w:jc w:val="both"/>
            <w:divId w:val="1966429483"/>
          </w:pPr>
          <w:r w:rsidRPr="00A7281C">
            <w:t xml:space="preserve">Under the Texas Election Code, the presiding judge at an election day polling location is required to deliver the election records immediately after the precinct returns are completed.  The election judge is required to notify the general custodian of election records if the records will not be delivered by 2 </w:t>
          </w:r>
          <w:r>
            <w:t>A</w:t>
          </w:r>
          <w:r w:rsidRPr="00A7281C">
            <w:t>.</w:t>
          </w:r>
          <w:r>
            <w:t>M</w:t>
          </w:r>
          <w:r w:rsidRPr="00A7281C">
            <w:t>. the day following election day.  The election judge is required to notify the general custodian of election records by telephone of the number of voters who voted at the polling place, the total tallies for each candidate, and the measure and the expected delivery time of the records.  In no event shall the election precinct records be delivered later than 24 hours after the polls close in each election.</w:t>
          </w:r>
        </w:p>
        <w:p w:rsidR="00152DC0" w:rsidRPr="00A7281C" w:rsidRDefault="00152DC0" w:rsidP="00147FC3">
          <w:pPr>
            <w:pStyle w:val="NormalWeb"/>
            <w:spacing w:before="0" w:beforeAutospacing="0" w:after="0" w:afterAutospacing="0"/>
            <w:jc w:val="both"/>
            <w:divId w:val="1966429483"/>
          </w:pPr>
          <w:r w:rsidRPr="00A7281C">
            <w:t> </w:t>
          </w:r>
        </w:p>
        <w:p w:rsidR="00152DC0" w:rsidRPr="00A7281C" w:rsidRDefault="00152DC0" w:rsidP="00147FC3">
          <w:pPr>
            <w:pStyle w:val="NormalWeb"/>
            <w:spacing w:before="0" w:beforeAutospacing="0" w:after="0" w:afterAutospacing="0"/>
            <w:jc w:val="both"/>
            <w:divId w:val="1966429483"/>
          </w:pPr>
          <w:r w:rsidRPr="00A7281C">
            <w:t xml:space="preserve">Harris County has experienced numerous elections where the election records from the polling location were not accounted for until the day following the election day or perhaps even later.   The counting of the election results has been significantly delayed and the results have not been reconciled.  For the Primary in 2022, the Central Count did not complete its work until 2:00 </w:t>
          </w:r>
          <w:r>
            <w:t>A.M.</w:t>
          </w:r>
          <w:r w:rsidRPr="00A7281C">
            <w:t xml:space="preserve"> Thursday after election day.</w:t>
          </w:r>
        </w:p>
        <w:p w:rsidR="00152DC0" w:rsidRPr="00A7281C" w:rsidRDefault="00152DC0" w:rsidP="00147FC3">
          <w:pPr>
            <w:pStyle w:val="NormalWeb"/>
            <w:spacing w:before="0" w:beforeAutospacing="0" w:after="0" w:afterAutospacing="0"/>
            <w:jc w:val="both"/>
            <w:divId w:val="1966429483"/>
          </w:pPr>
          <w:r w:rsidRPr="00A7281C">
            <w:t> </w:t>
          </w:r>
        </w:p>
        <w:p w:rsidR="00152DC0" w:rsidRPr="00A7281C" w:rsidRDefault="00152DC0" w:rsidP="00147FC3">
          <w:pPr>
            <w:pStyle w:val="NormalWeb"/>
            <w:spacing w:before="0" w:beforeAutospacing="0" w:after="0" w:afterAutospacing="0"/>
            <w:jc w:val="both"/>
            <w:divId w:val="1966429483"/>
          </w:pPr>
          <w:r w:rsidRPr="00A7281C">
            <w:t>S</w:t>
          </w:r>
          <w:r>
            <w:t>.</w:t>
          </w:r>
          <w:r w:rsidRPr="00A7281C">
            <w:t>B</w:t>
          </w:r>
          <w:r>
            <w:t>.</w:t>
          </w:r>
          <w:r w:rsidRPr="00A7281C">
            <w:t xml:space="preserve"> 508 would provide added oversight to the collection of precinct returns.  The </w:t>
          </w:r>
          <w:r>
            <w:t>s</w:t>
          </w:r>
          <w:r w:rsidRPr="00A7281C">
            <w:t xml:space="preserve">ecretary of </w:t>
          </w:r>
          <w:r>
            <w:t>s</w:t>
          </w:r>
          <w:r w:rsidRPr="00A7281C">
            <w:t>tate may supervise the activities necessary to complete the count, prepare the precinct returns</w:t>
          </w:r>
          <w:r>
            <w:t>,</w:t>
          </w:r>
          <w:r w:rsidRPr="00A7281C">
            <w:t xml:space="preserve"> and distribute the records.</w:t>
          </w:r>
        </w:p>
        <w:p w:rsidR="00152DC0" w:rsidRPr="00A7281C" w:rsidRDefault="00152DC0" w:rsidP="00147FC3">
          <w:pPr>
            <w:pStyle w:val="NormalWeb"/>
            <w:spacing w:before="0" w:beforeAutospacing="0" w:after="0" w:afterAutospacing="0"/>
            <w:jc w:val="both"/>
            <w:divId w:val="1966429483"/>
          </w:pPr>
          <w:r w:rsidRPr="00A7281C">
            <w:t> </w:t>
          </w:r>
        </w:p>
        <w:p w:rsidR="00152DC0" w:rsidRPr="00A7281C" w:rsidRDefault="00152DC0" w:rsidP="00147FC3">
          <w:pPr>
            <w:pStyle w:val="NormalWeb"/>
            <w:spacing w:before="0" w:beforeAutospacing="0" w:after="0" w:afterAutospacing="0"/>
            <w:jc w:val="both"/>
            <w:divId w:val="1966429483"/>
          </w:pPr>
          <w:r w:rsidRPr="00A7281C">
            <w:t>Currently, a district judge may impound the records.  S</w:t>
          </w:r>
          <w:r>
            <w:t>.</w:t>
          </w:r>
          <w:r w:rsidRPr="00A7281C">
            <w:t>B</w:t>
          </w:r>
          <w:r>
            <w:t>.</w:t>
          </w:r>
          <w:r w:rsidRPr="00A7281C">
            <w:t xml:space="preserve"> 508 would require that if a district judge impounds the election records, the district judge would be required to supervise the activities necessary to complete the count, prepare the precinct returns</w:t>
          </w:r>
          <w:r>
            <w:t>,</w:t>
          </w:r>
          <w:r w:rsidRPr="00A7281C">
            <w:t xml:space="preserve"> and distribute the records.</w:t>
          </w:r>
        </w:p>
        <w:p w:rsidR="00152DC0" w:rsidRPr="00A7281C" w:rsidRDefault="00152DC0" w:rsidP="00147FC3">
          <w:pPr>
            <w:pStyle w:val="NormalWeb"/>
            <w:spacing w:before="0" w:beforeAutospacing="0" w:after="0" w:afterAutospacing="0"/>
            <w:jc w:val="both"/>
            <w:divId w:val="1966429483"/>
          </w:pPr>
          <w:r w:rsidRPr="00A7281C">
            <w:t> </w:t>
          </w:r>
        </w:p>
        <w:p w:rsidR="00152DC0" w:rsidRPr="00A7281C" w:rsidRDefault="00152DC0" w:rsidP="00147FC3">
          <w:pPr>
            <w:pStyle w:val="NormalWeb"/>
            <w:spacing w:before="0" w:beforeAutospacing="0" w:after="0" w:afterAutospacing="0"/>
            <w:jc w:val="both"/>
            <w:divId w:val="1966429483"/>
          </w:pPr>
          <w:r w:rsidRPr="00A7281C">
            <w:t>Additionally, S</w:t>
          </w:r>
          <w:r>
            <w:t>.</w:t>
          </w:r>
          <w:r w:rsidRPr="00A7281C">
            <w:t>B</w:t>
          </w:r>
          <w:r>
            <w:t>.</w:t>
          </w:r>
          <w:r w:rsidRPr="00A7281C">
            <w:t xml:space="preserve"> 508 would increase the penalty from a class B to a class A misdemeanor if the presiding judge failed to include in the precinct returns information that is required by the code or failed to complete the returns in time for the deadline for delivery of the precinct election records.  </w:t>
          </w:r>
        </w:p>
        <w:p w:rsidR="00152DC0" w:rsidRPr="00D70925" w:rsidRDefault="00152DC0" w:rsidP="00147FC3">
          <w:pPr>
            <w:spacing w:after="0" w:line="240" w:lineRule="auto"/>
            <w:jc w:val="both"/>
            <w:rPr>
              <w:rFonts w:eastAsia="Times New Roman" w:cs="Times New Roman"/>
              <w:bCs/>
              <w:szCs w:val="24"/>
            </w:rPr>
          </w:pPr>
        </w:p>
      </w:sdtContent>
    </w:sdt>
    <w:p w:rsidR="00152DC0" w:rsidRDefault="00152DC0" w:rsidP="00147FC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508 </w:t>
      </w:r>
      <w:bookmarkStart w:id="1" w:name="AmendsCurrentLaw"/>
      <w:bookmarkEnd w:id="1"/>
      <w:r>
        <w:rPr>
          <w:rFonts w:cs="Times New Roman"/>
          <w:szCs w:val="24"/>
        </w:rPr>
        <w:t>amends current law relating to preparing and delivering precinct election returns and increases a criminal penalty.</w:t>
      </w:r>
    </w:p>
    <w:p w:rsidR="00152DC0" w:rsidRPr="00A7281C" w:rsidRDefault="00152DC0" w:rsidP="00147FC3">
      <w:pPr>
        <w:spacing w:after="0" w:line="240" w:lineRule="auto"/>
        <w:jc w:val="both"/>
        <w:rPr>
          <w:rFonts w:eastAsia="Times New Roman" w:cs="Times New Roman"/>
          <w:szCs w:val="24"/>
        </w:rPr>
      </w:pPr>
    </w:p>
    <w:p w:rsidR="00152DC0" w:rsidRPr="005C2A78" w:rsidRDefault="00152DC0" w:rsidP="00147FC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1C0C37E000749C1BCD72F7D5C1CE989"/>
          </w:placeholder>
        </w:sdtPr>
        <w:sdtContent>
          <w:r>
            <w:rPr>
              <w:rFonts w:eastAsia="Times New Roman" w:cs="Times New Roman"/>
              <w:b/>
              <w:szCs w:val="24"/>
              <w:u w:val="single"/>
            </w:rPr>
            <w:t>RULEMAKING AUTHORITY</w:t>
          </w:r>
        </w:sdtContent>
      </w:sdt>
    </w:p>
    <w:p w:rsidR="00152DC0" w:rsidRPr="006529C4" w:rsidRDefault="00152DC0" w:rsidP="00147FC3">
      <w:pPr>
        <w:spacing w:after="0" w:line="240" w:lineRule="auto"/>
        <w:jc w:val="both"/>
        <w:rPr>
          <w:rFonts w:cs="Times New Roman"/>
          <w:szCs w:val="24"/>
        </w:rPr>
      </w:pPr>
    </w:p>
    <w:p w:rsidR="00152DC0" w:rsidRPr="006529C4" w:rsidRDefault="00152DC0" w:rsidP="00147FC3">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52DC0" w:rsidRPr="006529C4" w:rsidRDefault="00152DC0" w:rsidP="00147FC3">
      <w:pPr>
        <w:spacing w:after="0" w:line="240" w:lineRule="auto"/>
        <w:jc w:val="both"/>
        <w:rPr>
          <w:rFonts w:cs="Times New Roman"/>
          <w:szCs w:val="24"/>
        </w:rPr>
      </w:pPr>
    </w:p>
    <w:p w:rsidR="00152DC0" w:rsidRPr="005C2A78" w:rsidRDefault="00152DC0" w:rsidP="00147FC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9D92F9ABB414EFA808EAAA50D05EA1D"/>
          </w:placeholder>
        </w:sdtPr>
        <w:sdtContent>
          <w:r>
            <w:rPr>
              <w:rFonts w:eastAsia="Times New Roman" w:cs="Times New Roman"/>
              <w:b/>
              <w:szCs w:val="24"/>
              <w:u w:val="single"/>
            </w:rPr>
            <w:t>SECTION BY SECTION ANALYSIS</w:t>
          </w:r>
        </w:sdtContent>
      </w:sdt>
    </w:p>
    <w:p w:rsidR="00152DC0" w:rsidRPr="005C2A78" w:rsidRDefault="00152DC0" w:rsidP="00147FC3">
      <w:pPr>
        <w:spacing w:after="0" w:line="240" w:lineRule="auto"/>
        <w:jc w:val="both"/>
        <w:rPr>
          <w:rFonts w:eastAsia="Times New Roman" w:cs="Times New Roman"/>
          <w:szCs w:val="24"/>
        </w:rPr>
      </w:pPr>
    </w:p>
    <w:p w:rsidR="00152DC0" w:rsidRPr="00A7281C" w:rsidRDefault="00152DC0" w:rsidP="00147FC3">
      <w:pPr>
        <w:spacing w:after="0" w:line="240" w:lineRule="auto"/>
        <w:jc w:val="both"/>
        <w:rPr>
          <w:rFonts w:eastAsia="Times New Roman" w:cs="Times New Roman"/>
          <w:szCs w:val="24"/>
        </w:rPr>
      </w:pPr>
      <w:r w:rsidRPr="00A7281C">
        <w:rPr>
          <w:rFonts w:eastAsia="Times New Roman" w:cs="Times New Roman"/>
          <w:szCs w:val="24"/>
        </w:rPr>
        <w:t>SECTION 1. Amends Section 65.014(e), Election Code, to provide that an offense under Subsection (d) (relating to certain circumstances under which a presiding judge commits an offense) is a Class A, rather than Class B, misdemeanor.</w:t>
      </w:r>
    </w:p>
    <w:p w:rsidR="00152DC0" w:rsidRPr="00A7281C" w:rsidRDefault="00152DC0" w:rsidP="00147FC3">
      <w:pPr>
        <w:spacing w:after="0" w:line="240" w:lineRule="auto"/>
        <w:jc w:val="both"/>
        <w:rPr>
          <w:rFonts w:eastAsia="Times New Roman" w:cs="Times New Roman"/>
          <w:szCs w:val="24"/>
        </w:rPr>
      </w:pPr>
    </w:p>
    <w:p w:rsidR="00152DC0" w:rsidRPr="00A7281C" w:rsidRDefault="00152DC0" w:rsidP="00147FC3">
      <w:pPr>
        <w:spacing w:after="0" w:line="240" w:lineRule="auto"/>
        <w:jc w:val="both"/>
        <w:rPr>
          <w:rFonts w:eastAsia="Times New Roman" w:cs="Times New Roman"/>
          <w:szCs w:val="24"/>
        </w:rPr>
      </w:pPr>
      <w:r w:rsidRPr="00A7281C">
        <w:rPr>
          <w:rFonts w:eastAsia="Times New Roman" w:cs="Times New Roman"/>
          <w:szCs w:val="24"/>
        </w:rPr>
        <w:t>SECTION 2. Amends Section 66.055, Election Code, as follows:</w:t>
      </w:r>
    </w:p>
    <w:p w:rsidR="00152DC0" w:rsidRPr="00A7281C" w:rsidRDefault="00152DC0" w:rsidP="00147FC3">
      <w:pPr>
        <w:spacing w:after="0" w:line="240" w:lineRule="auto"/>
        <w:jc w:val="both"/>
        <w:rPr>
          <w:rFonts w:eastAsia="Times New Roman" w:cs="Times New Roman"/>
          <w:szCs w:val="24"/>
        </w:rPr>
      </w:pPr>
    </w:p>
    <w:p w:rsidR="00152DC0" w:rsidRPr="00A7281C" w:rsidRDefault="00152DC0" w:rsidP="00147FC3">
      <w:pPr>
        <w:spacing w:after="0" w:line="240" w:lineRule="auto"/>
        <w:ind w:left="720"/>
        <w:jc w:val="both"/>
        <w:rPr>
          <w:rFonts w:eastAsia="Times New Roman" w:cs="Times New Roman"/>
          <w:szCs w:val="24"/>
        </w:rPr>
      </w:pPr>
      <w:r w:rsidRPr="00A7281C">
        <w:rPr>
          <w:rFonts w:eastAsia="Times New Roman" w:cs="Times New Roman"/>
          <w:szCs w:val="24"/>
        </w:rPr>
        <w:t xml:space="preserve">Sec. 66.055. New heading: FAILURE TO DELIVER ELECTION RECORDS. (a) Provides that, if the precinct election records are not delivered by the deadline prescribed by Section 66.053(c) (relating to requiring </w:t>
      </w:r>
      <w:r>
        <w:rPr>
          <w:rFonts w:eastAsia="Times New Roman" w:cs="Times New Roman"/>
          <w:szCs w:val="24"/>
        </w:rPr>
        <w:t xml:space="preserve">that </w:t>
      </w:r>
      <w:r w:rsidRPr="00A7281C">
        <w:rPr>
          <w:rFonts w:eastAsia="Times New Roman" w:cs="Times New Roman"/>
          <w:szCs w:val="24"/>
        </w:rPr>
        <w:t>precinct election records be delivered in a certain timeframe):</w:t>
      </w:r>
    </w:p>
    <w:p w:rsidR="00152DC0" w:rsidRPr="00A7281C" w:rsidRDefault="00152DC0" w:rsidP="00147FC3">
      <w:pPr>
        <w:spacing w:after="0" w:line="240" w:lineRule="auto"/>
        <w:ind w:left="720"/>
        <w:jc w:val="both"/>
        <w:rPr>
          <w:rFonts w:eastAsia="Times New Roman" w:cs="Times New Roman"/>
          <w:szCs w:val="24"/>
        </w:rPr>
      </w:pPr>
    </w:p>
    <w:p w:rsidR="00152DC0" w:rsidRPr="00A7281C" w:rsidRDefault="00152DC0" w:rsidP="00147FC3">
      <w:pPr>
        <w:spacing w:after="0" w:line="240" w:lineRule="auto"/>
        <w:ind w:left="2160"/>
        <w:jc w:val="both"/>
        <w:rPr>
          <w:rFonts w:eastAsia="Times New Roman" w:cs="Times New Roman"/>
          <w:szCs w:val="24"/>
        </w:rPr>
      </w:pPr>
      <w:r w:rsidRPr="00A7281C">
        <w:rPr>
          <w:rFonts w:eastAsia="Times New Roman" w:cs="Times New Roman"/>
          <w:szCs w:val="24"/>
        </w:rPr>
        <w:t>(1) the secretary of state is authorized to supervise the activities necessary to complete the count, prepare the precinct returns, and distribute the records; or</w:t>
      </w:r>
    </w:p>
    <w:p w:rsidR="00152DC0" w:rsidRPr="00A7281C" w:rsidRDefault="00152DC0" w:rsidP="00147FC3">
      <w:pPr>
        <w:spacing w:after="0" w:line="240" w:lineRule="auto"/>
        <w:ind w:left="2160"/>
        <w:jc w:val="both"/>
        <w:rPr>
          <w:rFonts w:eastAsia="Times New Roman" w:cs="Times New Roman"/>
          <w:szCs w:val="24"/>
        </w:rPr>
      </w:pPr>
    </w:p>
    <w:p w:rsidR="00152DC0" w:rsidRPr="00A7281C" w:rsidRDefault="00152DC0" w:rsidP="00147FC3">
      <w:pPr>
        <w:spacing w:after="0" w:line="240" w:lineRule="auto"/>
        <w:ind w:left="2160"/>
        <w:jc w:val="both"/>
        <w:rPr>
          <w:rFonts w:eastAsia="Times New Roman" w:cs="Times New Roman"/>
          <w:szCs w:val="24"/>
        </w:rPr>
      </w:pPr>
      <w:r w:rsidRPr="00A7281C">
        <w:rPr>
          <w:rFonts w:eastAsia="Times New Roman" w:cs="Times New Roman"/>
          <w:szCs w:val="24"/>
        </w:rPr>
        <w:t>(2) creates this subdivision from existing text and makes a nonsubstantive change.</w:t>
      </w:r>
    </w:p>
    <w:p w:rsidR="00152DC0" w:rsidRPr="00A7281C" w:rsidRDefault="00152DC0" w:rsidP="00147FC3">
      <w:pPr>
        <w:spacing w:after="0" w:line="240" w:lineRule="auto"/>
        <w:ind w:left="2160"/>
        <w:jc w:val="both"/>
        <w:rPr>
          <w:rFonts w:eastAsia="Times New Roman" w:cs="Times New Roman"/>
          <w:szCs w:val="24"/>
        </w:rPr>
      </w:pPr>
    </w:p>
    <w:p w:rsidR="00152DC0" w:rsidRPr="00A7281C" w:rsidRDefault="00152DC0" w:rsidP="00147FC3">
      <w:pPr>
        <w:spacing w:after="0" w:line="240" w:lineRule="auto"/>
        <w:ind w:left="1440"/>
        <w:jc w:val="both"/>
        <w:rPr>
          <w:rFonts w:eastAsia="Times New Roman" w:cs="Times New Roman"/>
          <w:szCs w:val="24"/>
        </w:rPr>
      </w:pPr>
      <w:r w:rsidRPr="00A7281C">
        <w:rPr>
          <w:rFonts w:eastAsia="Times New Roman" w:cs="Times New Roman"/>
          <w:szCs w:val="24"/>
        </w:rPr>
        <w:t>(b) Requires the district judge,</w:t>
      </w:r>
      <w:r w:rsidRPr="00A7281C">
        <w:t xml:space="preserve"> i</w:t>
      </w:r>
      <w:r w:rsidRPr="00A7281C">
        <w:rPr>
          <w:rFonts w:eastAsia="Times New Roman" w:cs="Times New Roman"/>
          <w:szCs w:val="24"/>
        </w:rPr>
        <w:t>f the precinct election records are impounded under Subsection (a)(2)</w:t>
      </w:r>
      <w:r>
        <w:rPr>
          <w:rFonts w:eastAsia="Times New Roman" w:cs="Times New Roman"/>
          <w:szCs w:val="24"/>
        </w:rPr>
        <w:t xml:space="preserve"> (relating to requiring a district judge to order the records to be impounded under certain circumstances)</w:t>
      </w:r>
      <w:r w:rsidRPr="00A7281C">
        <w:rPr>
          <w:rFonts w:eastAsia="Times New Roman" w:cs="Times New Roman"/>
          <w:szCs w:val="24"/>
        </w:rPr>
        <w:t>, to supervise the activities necessary to complete the count, prepare the precinct returns, and distribute the records.</w:t>
      </w:r>
      <w:r>
        <w:rPr>
          <w:rFonts w:eastAsia="Times New Roman" w:cs="Times New Roman"/>
          <w:szCs w:val="24"/>
        </w:rPr>
        <w:t xml:space="preserve"> Makes a nonsubstantive change.</w:t>
      </w:r>
    </w:p>
    <w:p w:rsidR="00152DC0" w:rsidRPr="00A7281C" w:rsidRDefault="00152DC0" w:rsidP="00147FC3">
      <w:pPr>
        <w:spacing w:after="0" w:line="240" w:lineRule="auto"/>
        <w:jc w:val="both"/>
        <w:rPr>
          <w:rFonts w:eastAsia="Times New Roman" w:cs="Times New Roman"/>
          <w:szCs w:val="24"/>
        </w:rPr>
      </w:pPr>
    </w:p>
    <w:p w:rsidR="00152DC0" w:rsidRPr="00A7281C" w:rsidRDefault="00152DC0" w:rsidP="00147FC3">
      <w:pPr>
        <w:spacing w:after="0" w:line="240" w:lineRule="auto"/>
        <w:jc w:val="both"/>
        <w:rPr>
          <w:rFonts w:eastAsia="Times New Roman" w:cs="Times New Roman"/>
          <w:szCs w:val="24"/>
        </w:rPr>
      </w:pPr>
      <w:r w:rsidRPr="00A7281C">
        <w:rPr>
          <w:rFonts w:eastAsia="Times New Roman" w:cs="Times New Roman"/>
          <w:szCs w:val="24"/>
        </w:rPr>
        <w:t>SECTION 3.</w:t>
      </w:r>
      <w:r w:rsidRPr="00A7281C">
        <w:t xml:space="preserve"> </w:t>
      </w:r>
      <w:r>
        <w:rPr>
          <w:rFonts w:eastAsia="Times New Roman" w:cs="Times New Roman"/>
          <w:szCs w:val="24"/>
        </w:rPr>
        <w:t xml:space="preserve">Makes application of the </w:t>
      </w:r>
      <w:r w:rsidRPr="00A7281C">
        <w:rPr>
          <w:rFonts w:eastAsia="Times New Roman" w:cs="Times New Roman"/>
          <w:szCs w:val="24"/>
        </w:rPr>
        <w:t xml:space="preserve">change in law made by this Act in amending Section 65.014(e), Election Code, </w:t>
      </w:r>
      <w:r>
        <w:rPr>
          <w:rFonts w:eastAsia="Times New Roman" w:cs="Times New Roman"/>
          <w:szCs w:val="24"/>
        </w:rPr>
        <w:t>prospective.</w:t>
      </w:r>
    </w:p>
    <w:p w:rsidR="00152DC0" w:rsidRPr="00A7281C" w:rsidRDefault="00152DC0" w:rsidP="00147FC3">
      <w:pPr>
        <w:spacing w:after="0" w:line="240" w:lineRule="auto"/>
        <w:jc w:val="both"/>
        <w:rPr>
          <w:rFonts w:eastAsia="Times New Roman" w:cs="Times New Roman"/>
          <w:szCs w:val="24"/>
        </w:rPr>
      </w:pPr>
    </w:p>
    <w:p w:rsidR="00152DC0" w:rsidRPr="00C8671F" w:rsidRDefault="00152DC0" w:rsidP="00147FC3">
      <w:pPr>
        <w:spacing w:after="0" w:line="240" w:lineRule="auto"/>
        <w:jc w:val="both"/>
        <w:rPr>
          <w:rFonts w:eastAsia="Times New Roman" w:cs="Times New Roman"/>
          <w:szCs w:val="24"/>
        </w:rPr>
      </w:pPr>
      <w:r w:rsidRPr="00A7281C">
        <w:rPr>
          <w:rFonts w:eastAsia="Times New Roman" w:cs="Times New Roman"/>
          <w:szCs w:val="24"/>
        </w:rPr>
        <w:t>SECTION 4. Effective date: September 1, 2025.</w:t>
      </w:r>
    </w:p>
    <w:sectPr w:rsidR="00152DC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27770" w:rsidRDefault="00A27770" w:rsidP="000F1DF9">
      <w:pPr>
        <w:spacing w:after="0" w:line="240" w:lineRule="auto"/>
      </w:pPr>
      <w:r>
        <w:separator/>
      </w:r>
    </w:p>
  </w:endnote>
  <w:endnote w:type="continuationSeparator" w:id="0">
    <w:p w:rsidR="00A27770" w:rsidRDefault="00A2777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2777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52DC0">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52DC0">
                <w:rPr>
                  <w:sz w:val="20"/>
                  <w:szCs w:val="20"/>
                </w:rPr>
                <w:t>S.B. 508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52DC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2777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27770" w:rsidRDefault="00A27770" w:rsidP="000F1DF9">
      <w:pPr>
        <w:spacing w:after="0" w:line="240" w:lineRule="auto"/>
      </w:pPr>
      <w:r>
        <w:separator/>
      </w:r>
    </w:p>
  </w:footnote>
  <w:footnote w:type="continuationSeparator" w:id="0">
    <w:p w:rsidR="00A27770" w:rsidRDefault="00A2777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52DC0"/>
    <w:rsid w:val="002355A9"/>
    <w:rsid w:val="00256CBA"/>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9D4F78"/>
    <w:rsid w:val="00A27770"/>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55D84"/>
  <w15:docId w15:val="{30B38B55-F195-4EC6-A36A-F5260C913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52DC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42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E91F8E957D140FF876A3F9E9C82A8F0"/>
        <w:category>
          <w:name w:val="General"/>
          <w:gallery w:val="placeholder"/>
        </w:category>
        <w:types>
          <w:type w:val="bbPlcHdr"/>
        </w:types>
        <w:behaviors>
          <w:behavior w:val="content"/>
        </w:behaviors>
        <w:guid w:val="{E03871DA-1EF0-4AD2-9680-B47C43284349}"/>
      </w:docPartPr>
      <w:docPartBody>
        <w:p w:rsidR="00954A17" w:rsidRDefault="00954A17"/>
      </w:docPartBody>
    </w:docPart>
    <w:docPart>
      <w:docPartPr>
        <w:name w:val="034F79FBC7DB4359ADFDD5753BB696EE"/>
        <w:category>
          <w:name w:val="General"/>
          <w:gallery w:val="placeholder"/>
        </w:category>
        <w:types>
          <w:type w:val="bbPlcHdr"/>
        </w:types>
        <w:behaviors>
          <w:behavior w:val="content"/>
        </w:behaviors>
        <w:guid w:val="{71EC69D1-1185-430F-9FF7-239B14D887B6}"/>
      </w:docPartPr>
      <w:docPartBody>
        <w:p w:rsidR="00954A17" w:rsidRDefault="00954A17"/>
      </w:docPartBody>
    </w:docPart>
    <w:docPart>
      <w:docPartPr>
        <w:name w:val="98E21B22903B41E8A00BFC26B4E8F54A"/>
        <w:category>
          <w:name w:val="General"/>
          <w:gallery w:val="placeholder"/>
        </w:category>
        <w:types>
          <w:type w:val="bbPlcHdr"/>
        </w:types>
        <w:behaviors>
          <w:behavior w:val="content"/>
        </w:behaviors>
        <w:guid w:val="{CA99D3AA-5FB6-4777-BDA5-801F5D415CD8}"/>
      </w:docPartPr>
      <w:docPartBody>
        <w:p w:rsidR="00954A17" w:rsidRDefault="00954A17"/>
      </w:docPartBody>
    </w:docPart>
    <w:docPart>
      <w:docPartPr>
        <w:name w:val="605F3C3A0BE140978B6D5262F2D49753"/>
        <w:category>
          <w:name w:val="General"/>
          <w:gallery w:val="placeholder"/>
        </w:category>
        <w:types>
          <w:type w:val="bbPlcHdr"/>
        </w:types>
        <w:behaviors>
          <w:behavior w:val="content"/>
        </w:behaviors>
        <w:guid w:val="{160E3DFC-2650-4FDB-810E-28045523DA36}"/>
      </w:docPartPr>
      <w:docPartBody>
        <w:p w:rsidR="00954A17" w:rsidRDefault="00954A17"/>
      </w:docPartBody>
    </w:docPart>
    <w:docPart>
      <w:docPartPr>
        <w:name w:val="99C8671857684CD683C1130E47E414FF"/>
        <w:category>
          <w:name w:val="General"/>
          <w:gallery w:val="placeholder"/>
        </w:category>
        <w:types>
          <w:type w:val="bbPlcHdr"/>
        </w:types>
        <w:behaviors>
          <w:behavior w:val="content"/>
        </w:behaviors>
        <w:guid w:val="{21AAE060-A038-4FA3-84C2-3D74ADF921EF}"/>
      </w:docPartPr>
      <w:docPartBody>
        <w:p w:rsidR="00954A17" w:rsidRDefault="00954A17"/>
      </w:docPartBody>
    </w:docPart>
    <w:docPart>
      <w:docPartPr>
        <w:name w:val="6E3D74A59D9E462C83F13F86D47F3D75"/>
        <w:category>
          <w:name w:val="General"/>
          <w:gallery w:val="placeholder"/>
        </w:category>
        <w:types>
          <w:type w:val="bbPlcHdr"/>
        </w:types>
        <w:behaviors>
          <w:behavior w:val="content"/>
        </w:behaviors>
        <w:guid w:val="{BFC34814-5F9E-4558-A656-BC3E5D0B2E08}"/>
      </w:docPartPr>
      <w:docPartBody>
        <w:p w:rsidR="00954A17" w:rsidRDefault="00954A17"/>
      </w:docPartBody>
    </w:docPart>
    <w:docPart>
      <w:docPartPr>
        <w:name w:val="F05073A6BA3648858B06C09FF9451642"/>
        <w:category>
          <w:name w:val="General"/>
          <w:gallery w:val="placeholder"/>
        </w:category>
        <w:types>
          <w:type w:val="bbPlcHdr"/>
        </w:types>
        <w:behaviors>
          <w:behavior w:val="content"/>
        </w:behaviors>
        <w:guid w:val="{C5FA6830-E445-472E-8298-1E753DE29174}"/>
      </w:docPartPr>
      <w:docPartBody>
        <w:p w:rsidR="00954A17" w:rsidRDefault="00954A17"/>
      </w:docPartBody>
    </w:docPart>
    <w:docPart>
      <w:docPartPr>
        <w:name w:val="FFCC6FD20E9142D891BDDC2C532393F8"/>
        <w:category>
          <w:name w:val="General"/>
          <w:gallery w:val="placeholder"/>
        </w:category>
        <w:types>
          <w:type w:val="bbPlcHdr"/>
        </w:types>
        <w:behaviors>
          <w:behavior w:val="content"/>
        </w:behaviors>
        <w:guid w:val="{176C5BB1-94A9-4307-8687-D63904AD32D9}"/>
      </w:docPartPr>
      <w:docPartBody>
        <w:p w:rsidR="00954A17" w:rsidRDefault="00954A17"/>
      </w:docPartBody>
    </w:docPart>
    <w:docPart>
      <w:docPartPr>
        <w:name w:val="ED1D8879D27F460BA48650BDA1008DF4"/>
        <w:category>
          <w:name w:val="General"/>
          <w:gallery w:val="placeholder"/>
        </w:category>
        <w:types>
          <w:type w:val="bbPlcHdr"/>
        </w:types>
        <w:behaviors>
          <w:behavior w:val="content"/>
        </w:behaviors>
        <w:guid w:val="{29B82913-ABF0-4623-998A-CC68B5B0ED5A}"/>
      </w:docPartPr>
      <w:docPartBody>
        <w:p w:rsidR="00954A17" w:rsidRDefault="00954A17"/>
      </w:docPartBody>
    </w:docPart>
    <w:docPart>
      <w:docPartPr>
        <w:name w:val="08AF48429AE347C8B03BB841EDEE2A9D"/>
        <w:category>
          <w:name w:val="General"/>
          <w:gallery w:val="placeholder"/>
        </w:category>
        <w:types>
          <w:type w:val="bbPlcHdr"/>
        </w:types>
        <w:behaviors>
          <w:behavior w:val="content"/>
        </w:behaviors>
        <w:guid w:val="{30B0BB92-2625-4FDC-9B2D-0417DA398ECD}"/>
      </w:docPartPr>
      <w:docPartBody>
        <w:p w:rsidR="00954A17" w:rsidRDefault="00EE5F7A" w:rsidP="00EE5F7A">
          <w:pPr>
            <w:pStyle w:val="08AF48429AE347C8B03BB841EDEE2A9D"/>
          </w:pPr>
          <w:r w:rsidRPr="00A30DD1">
            <w:rPr>
              <w:rStyle w:val="PlaceholderText"/>
            </w:rPr>
            <w:t>Click here to enter a date.</w:t>
          </w:r>
        </w:p>
      </w:docPartBody>
    </w:docPart>
    <w:docPart>
      <w:docPartPr>
        <w:name w:val="5A2CD0C678244F80BC386B2055F8D014"/>
        <w:category>
          <w:name w:val="General"/>
          <w:gallery w:val="placeholder"/>
        </w:category>
        <w:types>
          <w:type w:val="bbPlcHdr"/>
        </w:types>
        <w:behaviors>
          <w:behavior w:val="content"/>
        </w:behaviors>
        <w:guid w:val="{E0A202D1-733B-456F-A868-FE96D677425C}"/>
      </w:docPartPr>
      <w:docPartBody>
        <w:p w:rsidR="00954A17" w:rsidRDefault="00954A17"/>
      </w:docPartBody>
    </w:docPart>
    <w:docPart>
      <w:docPartPr>
        <w:name w:val="92D1C564287441D9A91D49505C0095DE"/>
        <w:category>
          <w:name w:val="General"/>
          <w:gallery w:val="placeholder"/>
        </w:category>
        <w:types>
          <w:type w:val="bbPlcHdr"/>
        </w:types>
        <w:behaviors>
          <w:behavior w:val="content"/>
        </w:behaviors>
        <w:guid w:val="{AA1FF19D-2809-45AC-8AE0-D0235E605193}"/>
      </w:docPartPr>
      <w:docPartBody>
        <w:p w:rsidR="00954A17" w:rsidRDefault="00954A17"/>
      </w:docPartBody>
    </w:docPart>
    <w:docPart>
      <w:docPartPr>
        <w:name w:val="8A08982DE0CC4528B0841098F11C0DDF"/>
        <w:category>
          <w:name w:val="General"/>
          <w:gallery w:val="placeholder"/>
        </w:category>
        <w:types>
          <w:type w:val="bbPlcHdr"/>
        </w:types>
        <w:behaviors>
          <w:behavior w:val="content"/>
        </w:behaviors>
        <w:guid w:val="{9A29ADBD-190B-4B40-97F0-7006D0F82583}"/>
      </w:docPartPr>
      <w:docPartBody>
        <w:p w:rsidR="00954A17" w:rsidRDefault="00EE5F7A" w:rsidP="00EE5F7A">
          <w:pPr>
            <w:pStyle w:val="8A08982DE0CC4528B0841098F11C0DDF"/>
          </w:pPr>
          <w:r>
            <w:rPr>
              <w:rFonts w:eastAsia="Times New Roman" w:cs="Times New Roman"/>
              <w:bCs/>
            </w:rPr>
            <w:t xml:space="preserve"> </w:t>
          </w:r>
        </w:p>
      </w:docPartBody>
    </w:docPart>
    <w:docPart>
      <w:docPartPr>
        <w:name w:val="31C0C37E000749C1BCD72F7D5C1CE989"/>
        <w:category>
          <w:name w:val="General"/>
          <w:gallery w:val="placeholder"/>
        </w:category>
        <w:types>
          <w:type w:val="bbPlcHdr"/>
        </w:types>
        <w:behaviors>
          <w:behavior w:val="content"/>
        </w:behaviors>
        <w:guid w:val="{E01D8DB7-3CF2-4E80-BD54-B2DDAFCAC617}"/>
      </w:docPartPr>
      <w:docPartBody>
        <w:p w:rsidR="00954A17" w:rsidRDefault="00954A17"/>
      </w:docPartBody>
    </w:docPart>
    <w:docPart>
      <w:docPartPr>
        <w:name w:val="79D92F9ABB414EFA808EAAA50D05EA1D"/>
        <w:category>
          <w:name w:val="General"/>
          <w:gallery w:val="placeholder"/>
        </w:category>
        <w:types>
          <w:type w:val="bbPlcHdr"/>
        </w:types>
        <w:behaviors>
          <w:behavior w:val="content"/>
        </w:behaviors>
        <w:guid w:val="{4FBC57B9-EF4B-4C63-A8A1-93DB5BF5F34D}"/>
      </w:docPartPr>
      <w:docPartBody>
        <w:p w:rsidR="00954A17" w:rsidRDefault="00954A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56CBA"/>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54A17"/>
    <w:rsid w:val="00984D6C"/>
    <w:rsid w:val="00A54AD6"/>
    <w:rsid w:val="00A57564"/>
    <w:rsid w:val="00B252A4"/>
    <w:rsid w:val="00B5530B"/>
    <w:rsid w:val="00C129E8"/>
    <w:rsid w:val="00C968BA"/>
    <w:rsid w:val="00D63E87"/>
    <w:rsid w:val="00D705C9"/>
    <w:rsid w:val="00E11D0C"/>
    <w:rsid w:val="00E35A8C"/>
    <w:rsid w:val="00E65C8A"/>
    <w:rsid w:val="00EE5F7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5F7A"/>
    <w:rPr>
      <w:color w:val="808080"/>
    </w:rPr>
  </w:style>
  <w:style w:type="paragraph" w:customStyle="1" w:styleId="08AF48429AE347C8B03BB841EDEE2A9D">
    <w:name w:val="08AF48429AE347C8B03BB841EDEE2A9D"/>
    <w:rsid w:val="00EE5F7A"/>
    <w:pPr>
      <w:spacing w:after="160" w:line="278" w:lineRule="auto"/>
    </w:pPr>
    <w:rPr>
      <w:kern w:val="2"/>
      <w:sz w:val="24"/>
      <w:szCs w:val="24"/>
      <w14:ligatures w14:val="standardContextual"/>
    </w:rPr>
  </w:style>
  <w:style w:type="paragraph" w:customStyle="1" w:styleId="8A08982DE0CC4528B0841098F11C0DDF">
    <w:name w:val="8A08982DE0CC4528B0841098F11C0DDF"/>
    <w:rsid w:val="00EE5F7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570</Words>
  <Characters>3254</Characters>
  <Application>Microsoft Office Word</Application>
  <DocSecurity>0</DocSecurity>
  <Lines>27</Lines>
  <Paragraphs>7</Paragraphs>
  <ScaleCrop>false</ScaleCrop>
  <Company>Texas Legislative Council</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2025-03-20T19:32:00Z</cp:lastPrinted>
  <dcterms:created xsi:type="dcterms:W3CDTF">2015-05-29T14:24:00Z</dcterms:created>
  <dcterms:modified xsi:type="dcterms:W3CDTF">2025-03-20T19:36:00Z</dcterms:modified>
</cp:coreProperties>
</file>

<file path=docProps/custom.xml><?xml version="1.0" encoding="utf-8"?>
<op:Properties xmlns:vt="http://schemas.openxmlformats.org/officeDocument/2006/docPropsVTypes" xmlns:op="http://schemas.openxmlformats.org/officeDocument/2006/custom-properties"/>
</file>