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3D01" w:rsidRDefault="00E0769D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C5FE2144C1CB41E8B517E29C7A56BD6F"/>
          </w:placeholder>
        </w:sdtPr>
        <w:sdtEndPr/>
        <w:sdtContent>
          <w:r w:rsidR="006D756B"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C43D01" w:rsidRPr="00585C31" w:rsidRDefault="00C43D01" w:rsidP="000F1DF9">
      <w:pPr>
        <w:spacing w:after="0" w:line="240" w:lineRule="auto"/>
        <w:rPr>
          <w:rFonts w:cs="Times New Roman"/>
          <w:szCs w:val="24"/>
        </w:rPr>
      </w:pPr>
    </w:p>
    <w:p w:rsidR="00C43D01" w:rsidRPr="00585C31" w:rsidRDefault="00C43D01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C43D01" w:rsidTr="000F1DF9">
        <w:tc>
          <w:tcPr>
            <w:tcW w:w="2718" w:type="dxa"/>
          </w:tcPr>
          <w:p w:rsidR="00C43D01" w:rsidRPr="005C2A78" w:rsidRDefault="00E0769D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60A8D6D8526F4DDCA2F61629357CEFAB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 w:rsidR="006D756B"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C43D01" w:rsidRPr="00FF6471" w:rsidRDefault="00E0769D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180B5512303D42AF84176D5A0A0791E1"/>
                </w:placeholder>
              </w:sdtPr>
              <w:sdtEndPr/>
              <w:sdtContent>
                <w:r w:rsidR="00914510">
                  <w:rPr>
                    <w:rFonts w:cs="Times New Roman"/>
                    <w:szCs w:val="24"/>
                  </w:rPr>
                  <w:t>S.B. 509</w:t>
                </w:r>
              </w:sdtContent>
            </w:sdt>
          </w:p>
        </w:tc>
      </w:tr>
      <w:tr w:rsidR="00C43D01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DD6BC1B3222948BA897381870F27C51F"/>
            </w:placeholder>
            <w:showingPlcHdr/>
          </w:sdtPr>
          <w:sdtEndPr/>
          <w:sdtContent>
            <w:tc>
              <w:tcPr>
                <w:tcW w:w="2718" w:type="dxa"/>
              </w:tcPr>
              <w:p w:rsidR="00C43D01" w:rsidRPr="000F1DF9" w:rsidRDefault="00C43D01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C43D01" w:rsidRPr="005C2A78" w:rsidRDefault="00E0769D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8EB6EB50463F4FA39B1B17882FA39C0C"/>
                </w:placeholder>
              </w:sdtPr>
              <w:sdtEndPr/>
              <w:sdtContent>
                <w:r w:rsidR="00BC7495">
                  <w:rPr>
                    <w:rFonts w:cs="Times New Roman"/>
                    <w:szCs w:val="24"/>
                  </w:rPr>
                  <w:t>By:</w:t>
                </w:r>
                <w:r w:rsidR="00774EC7">
                  <w:rPr>
                    <w:rFonts w:cs="Times New Roman"/>
                    <w:szCs w:val="24"/>
                  </w:rPr>
                  <w:t xml:space="preserve">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F349E8D6A3764B069F021620BBEA763F"/>
                </w:placeholder>
              </w:sdtPr>
              <w:sdtEndPr/>
              <w:sdtContent>
                <w:r w:rsidR="00914510">
                  <w:rPr>
                    <w:rFonts w:cs="Times New Roman"/>
                    <w:szCs w:val="24"/>
                  </w:rPr>
                  <w:t>Bettencourt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18D7607E7FB845E59D3F80CFDD1EF180"/>
                </w:placeholder>
                <w:showingPlcHdr/>
              </w:sdtPr>
              <w:sdtEndPr/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48C72C8238C746FABDDDF3F93513992C"/>
                </w:placeholder>
                <w:showingPlcHdr/>
              </w:sdtPr>
              <w:sdtEndPr/>
              <w:sdtContent/>
            </w:sdt>
          </w:p>
        </w:tc>
      </w:tr>
      <w:tr w:rsidR="00C43D01" w:rsidTr="000F1DF9">
        <w:tc>
          <w:tcPr>
            <w:tcW w:w="2718" w:type="dxa"/>
          </w:tcPr>
          <w:p w:rsidR="00C43D01" w:rsidRPr="00BC7495" w:rsidRDefault="00C43D0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3E7CBD638B474F89B5D04972261810A9"/>
            </w:placeholder>
          </w:sdtPr>
          <w:sdtEndPr/>
          <w:sdtContent>
            <w:tc>
              <w:tcPr>
                <w:tcW w:w="6858" w:type="dxa"/>
              </w:tcPr>
              <w:p w:rsidR="00C43D01" w:rsidRPr="00FF6471" w:rsidRDefault="00914510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C43D01" w:rsidTr="000F1DF9">
        <w:tc>
          <w:tcPr>
            <w:tcW w:w="2718" w:type="dxa"/>
          </w:tcPr>
          <w:p w:rsidR="00C43D01" w:rsidRPr="00BC7495" w:rsidRDefault="00C43D0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9DB539E53C5B4DFEB20B6EC85D0B5E16"/>
            </w:placeholder>
            <w:date w:fullDate="2025-06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858" w:type="dxa"/>
              </w:tcPr>
              <w:p w:rsidR="00C43D01" w:rsidRPr="00FF6471" w:rsidRDefault="00914510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6/6/2025</w:t>
                </w:r>
              </w:p>
            </w:tc>
          </w:sdtContent>
        </w:sdt>
      </w:tr>
      <w:tr w:rsidR="00C43D01" w:rsidTr="000F1DF9">
        <w:tc>
          <w:tcPr>
            <w:tcW w:w="2718" w:type="dxa"/>
          </w:tcPr>
          <w:p w:rsidR="00C43D01" w:rsidRPr="00BC7495" w:rsidRDefault="00C43D0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644E616131624033BF857ACAFD7F7AB7"/>
            </w:placeholder>
          </w:sdtPr>
          <w:sdtEndPr/>
          <w:sdtContent>
            <w:tc>
              <w:tcPr>
                <w:tcW w:w="6858" w:type="dxa"/>
              </w:tcPr>
              <w:p w:rsidR="00C43D01" w:rsidRPr="00FF6471" w:rsidRDefault="00914510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Enrolled</w:t>
                </w:r>
              </w:p>
            </w:tc>
          </w:sdtContent>
        </w:sdt>
      </w:tr>
    </w:tbl>
    <w:p w:rsidR="00C43D01" w:rsidRPr="00FF6471" w:rsidRDefault="00C43D01" w:rsidP="000F1DF9">
      <w:pPr>
        <w:spacing w:after="0" w:line="240" w:lineRule="auto"/>
        <w:rPr>
          <w:rFonts w:cs="Times New Roman"/>
          <w:szCs w:val="24"/>
        </w:rPr>
      </w:pPr>
    </w:p>
    <w:p w:rsidR="00C43D01" w:rsidRPr="00FF6471" w:rsidRDefault="00C43D01" w:rsidP="000F1DF9">
      <w:pPr>
        <w:spacing w:after="0" w:line="240" w:lineRule="auto"/>
        <w:rPr>
          <w:rFonts w:cs="Times New Roman"/>
          <w:szCs w:val="24"/>
        </w:rPr>
      </w:pPr>
    </w:p>
    <w:p w:rsidR="00C43D01" w:rsidRPr="00FF6471" w:rsidRDefault="00C43D01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F695D5328E414591A68256AA3EEF3C26"/>
        </w:placeholder>
      </w:sdtPr>
      <w:sdtEndPr/>
      <w:sdtContent>
        <w:p w:rsidR="00C43D01" w:rsidRDefault="00BC7495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487D89B4F8B34DB4967D41FE18F7F88D"/>
        </w:placeholder>
      </w:sdtPr>
      <w:sdtEndPr/>
      <w:sdtContent>
        <w:p w:rsidR="00914510" w:rsidRDefault="00914510" w:rsidP="00914510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621226877"/>
            <w:rPr>
              <w:rFonts w:eastAsia="Times New Roman"/>
              <w:bCs/>
            </w:rPr>
          </w:pPr>
        </w:p>
        <w:p w:rsidR="00914510" w:rsidRPr="005D3860" w:rsidRDefault="00914510" w:rsidP="00914510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621226877"/>
          </w:pPr>
          <w:r w:rsidRPr="005D3860">
            <w:t>Under the Texas Election Code, a party is entitled to appropriate injunctive relief to prevent a violation of the Election Code from continuing or occurring. </w:t>
          </w:r>
        </w:p>
        <w:p w:rsidR="00914510" w:rsidRPr="005D3860" w:rsidRDefault="00914510" w:rsidP="00914510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621226877"/>
          </w:pPr>
          <w:r w:rsidRPr="005D3860">
            <w:t> </w:t>
          </w:r>
        </w:p>
        <w:p w:rsidR="00914510" w:rsidRPr="005D3860" w:rsidRDefault="00914510" w:rsidP="00914510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621226877"/>
          </w:pPr>
          <w:r w:rsidRPr="005D3860">
            <w:t xml:space="preserve">During the November 2022 election in Harris County, there was a temporary restraining order issued to keep the polls open an hour later.  The </w:t>
          </w:r>
          <w:r>
            <w:t>O</w:t>
          </w:r>
          <w:r w:rsidRPr="005D3860">
            <w:t>ffice of the</w:t>
          </w:r>
          <w:r>
            <w:t xml:space="preserve"> A</w:t>
          </w:r>
          <w:r w:rsidRPr="005D3860">
            <w:t xml:space="preserve">ttorney </w:t>
          </w:r>
          <w:r>
            <w:t>G</w:t>
          </w:r>
          <w:r w:rsidRPr="005D3860">
            <w:t>eneral was not notified of the hearing or the results by the court even though the election was over federal and state offices. </w:t>
          </w:r>
        </w:p>
        <w:p w:rsidR="00914510" w:rsidRPr="005D3860" w:rsidRDefault="00914510" w:rsidP="00914510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621226877"/>
          </w:pPr>
          <w:r w:rsidRPr="005D3860">
            <w:t> </w:t>
          </w:r>
        </w:p>
        <w:p w:rsidR="00914510" w:rsidRPr="00914510" w:rsidRDefault="00914510" w:rsidP="00914510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621226877"/>
          </w:pPr>
          <w:r w:rsidRPr="005D3860">
            <w:t>S</w:t>
          </w:r>
          <w:r>
            <w:t>.</w:t>
          </w:r>
          <w:r w:rsidRPr="005D3860">
            <w:t>B</w:t>
          </w:r>
          <w:r>
            <w:t>.</w:t>
          </w:r>
          <w:r w:rsidRPr="005D3860">
            <w:t xml:space="preserve"> 509 would require that </w:t>
          </w:r>
          <w:r>
            <w:t>i</w:t>
          </w:r>
          <w:r w:rsidRPr="005D3860">
            <w:t xml:space="preserve">f a court issues a temporary restraining order under the Texas Election Code, a copy of the temporary restraining order would be submitted to the </w:t>
          </w:r>
          <w:r>
            <w:t>a</w:t>
          </w:r>
          <w:r w:rsidRPr="005D3860">
            <w:t xml:space="preserve">ttorney </w:t>
          </w:r>
          <w:r>
            <w:t>g</w:t>
          </w:r>
          <w:r w:rsidRPr="005D3860">
            <w:t>eneral.</w:t>
          </w:r>
          <w:r w:rsidRPr="00914510">
            <w:t>  </w:t>
          </w:r>
        </w:p>
        <w:p w:rsidR="005320AA" w:rsidRPr="00D70925" w:rsidRDefault="00E0769D" w:rsidP="00914510">
          <w:pPr>
            <w:shd w:val="clear" w:color="000000" w:fill="auto"/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914510" w:rsidRDefault="00914510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>S.B. 509</w:t>
      </w:r>
      <w:r w:rsidR="00FF6471">
        <w:rPr>
          <w:rFonts w:cs="Times New Roman"/>
          <w:szCs w:val="24"/>
        </w:rPr>
        <w:t xml:space="preserve"> </w:t>
      </w:r>
      <w:bookmarkStart w:id="1" w:name="AmendsCurrentLaw"/>
      <w:bookmarkEnd w:id="1"/>
      <w:r>
        <w:rPr>
          <w:rFonts w:cs="Times New Roman"/>
          <w:szCs w:val="24"/>
        </w:rPr>
        <w:t xml:space="preserve">amends current law </w:t>
      </w:r>
      <w:r>
        <w:rPr>
          <w:rFonts w:cs="Times New Roman"/>
          <w:szCs w:val="24"/>
        </w:rPr>
        <w:t>relating to requiring notice to the attorney general in an action under the Election Code seeking a temporary restraining order.</w:t>
      </w:r>
    </w:p>
    <w:p w:rsidR="00914510" w:rsidRPr="00914510" w:rsidRDefault="00914510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43D01" w:rsidRPr="005C2A78" w:rsidRDefault="00E0769D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2FAF29D7FD4F49298BE43294969C0C4A"/>
          </w:placeholder>
        </w:sdtPr>
        <w:sdtEndPr/>
        <w:sdtContent>
          <w:r w:rsidR="00BC7495"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C43D01" w:rsidRPr="006529C4" w:rsidRDefault="00C43D0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C43D01" w:rsidRPr="006529C4" w:rsidRDefault="00914510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C43D01" w:rsidRPr="006529C4" w:rsidRDefault="00C43D0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C43D01" w:rsidRPr="005C2A78" w:rsidRDefault="00E0769D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F72BDD7074B44442AD13C2CA0BA5D5CA"/>
          </w:placeholder>
        </w:sdtPr>
        <w:sdtEndPr/>
        <w:sdtContent>
          <w:r w:rsidR="00BC7495"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C43D01" w:rsidRPr="005C2A78" w:rsidRDefault="00C43D01" w:rsidP="0091451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14510" w:rsidRDefault="00914510" w:rsidP="0091451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the heading to Subchapter E, Chapter 273, Election Code, to read as follows:</w:t>
      </w:r>
    </w:p>
    <w:p w:rsidR="00914510" w:rsidRDefault="00914510" w:rsidP="0091451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14510" w:rsidRPr="005C2A78" w:rsidRDefault="00914510" w:rsidP="00914510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SUBCHAPTER E. INJUNCTION OR RESTRAINING ORDER</w:t>
      </w:r>
    </w:p>
    <w:p w:rsidR="00914510" w:rsidRPr="005C2A78" w:rsidRDefault="00914510" w:rsidP="0091451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14510" w:rsidRDefault="00914510" w:rsidP="0091451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Subchapter E, Chapter 273, Election Code, by adding Section 273.082, as follows:</w:t>
      </w:r>
    </w:p>
    <w:p w:rsidR="00914510" w:rsidRDefault="00914510" w:rsidP="0091451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14510" w:rsidRDefault="00914510" w:rsidP="00914510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273.082. TEMPORARY RESTRAINING ORDER; NOTICE. </w:t>
      </w:r>
      <w:r>
        <w:rPr>
          <w:rFonts w:eastAsia="Times New Roman" w:cs="Times New Roman"/>
          <w:szCs w:val="24"/>
        </w:rPr>
        <w:t xml:space="preserve">(a) </w:t>
      </w:r>
      <w:r>
        <w:rPr>
          <w:rFonts w:eastAsia="Times New Roman" w:cs="Times New Roman"/>
          <w:szCs w:val="24"/>
        </w:rPr>
        <w:t xml:space="preserve">Requires a court, as soon as practicable before a hearing in an action under </w:t>
      </w:r>
      <w:r>
        <w:rPr>
          <w:rFonts w:eastAsia="Times New Roman" w:cs="Times New Roman"/>
          <w:szCs w:val="24"/>
        </w:rPr>
        <w:t>the Election Code</w:t>
      </w:r>
      <w:r>
        <w:rPr>
          <w:rFonts w:eastAsia="Times New Roman" w:cs="Times New Roman"/>
          <w:szCs w:val="24"/>
        </w:rPr>
        <w:t xml:space="preserve"> seeking a temporary restraining order, to </w:t>
      </w:r>
      <w:r>
        <w:rPr>
          <w:rFonts w:eastAsia="Times New Roman" w:cs="Times New Roman"/>
          <w:szCs w:val="24"/>
        </w:rPr>
        <w:t xml:space="preserve">electronically </w:t>
      </w:r>
      <w:r>
        <w:rPr>
          <w:rFonts w:eastAsia="Times New Roman" w:cs="Times New Roman"/>
          <w:szCs w:val="24"/>
        </w:rPr>
        <w:t>notify the attorney general of the hearing</w:t>
      </w:r>
      <w:r>
        <w:rPr>
          <w:rFonts w:eastAsia="Times New Roman" w:cs="Times New Roman"/>
          <w:szCs w:val="24"/>
        </w:rPr>
        <w:t xml:space="preserve"> at the e-mail address designated under Subsection (e)</w:t>
      </w:r>
      <w:r>
        <w:rPr>
          <w:rFonts w:eastAsia="Times New Roman" w:cs="Times New Roman"/>
          <w:szCs w:val="24"/>
        </w:rPr>
        <w:t>.</w:t>
      </w:r>
    </w:p>
    <w:p w:rsidR="00914510" w:rsidRDefault="00914510" w:rsidP="00914510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914510" w:rsidRDefault="00914510" w:rsidP="00914510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  <w:r w:rsidRPr="00914510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>Prohibits a court, e</w:t>
      </w:r>
      <w:r w:rsidRPr="00914510">
        <w:rPr>
          <w:rFonts w:eastAsia="Times New Roman" w:cs="Times New Roman"/>
          <w:szCs w:val="24"/>
        </w:rPr>
        <w:t xml:space="preserve">xcept as provided by Subsection (c), </w:t>
      </w:r>
      <w:r>
        <w:rPr>
          <w:rFonts w:eastAsia="Times New Roman" w:cs="Times New Roman"/>
          <w:szCs w:val="24"/>
        </w:rPr>
        <w:t>from holding</w:t>
      </w:r>
      <w:r w:rsidRPr="00914510">
        <w:rPr>
          <w:rFonts w:eastAsia="Times New Roman" w:cs="Times New Roman"/>
          <w:szCs w:val="24"/>
        </w:rPr>
        <w:t xml:space="preserve"> a hearing described by Subsection (a) sooner than one hour after the court provides notice to the attorney general under Subsection (a).</w:t>
      </w:r>
    </w:p>
    <w:p w:rsidR="00914510" w:rsidRPr="00914510" w:rsidRDefault="00914510" w:rsidP="00914510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914510" w:rsidRDefault="00914510" w:rsidP="00914510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14510">
        <w:rPr>
          <w:rFonts w:eastAsia="Times New Roman" w:cs="Times New Roman"/>
          <w:szCs w:val="24"/>
        </w:rPr>
        <w:t xml:space="preserve">(c) </w:t>
      </w:r>
      <w:r>
        <w:rPr>
          <w:rFonts w:eastAsia="Times New Roman" w:cs="Times New Roman"/>
          <w:szCs w:val="24"/>
        </w:rPr>
        <w:t>Authorizes the</w:t>
      </w:r>
      <w:r w:rsidRPr="00914510">
        <w:rPr>
          <w:rFonts w:eastAsia="Times New Roman" w:cs="Times New Roman"/>
          <w:szCs w:val="24"/>
        </w:rPr>
        <w:t xml:space="preserve"> attorney general, after receiving notice under Subsection (a), </w:t>
      </w:r>
      <w:r>
        <w:rPr>
          <w:rFonts w:eastAsia="Times New Roman" w:cs="Times New Roman"/>
          <w:szCs w:val="24"/>
        </w:rPr>
        <w:t xml:space="preserve">to </w:t>
      </w:r>
      <w:r w:rsidRPr="00914510">
        <w:rPr>
          <w:rFonts w:eastAsia="Times New Roman" w:cs="Times New Roman"/>
          <w:szCs w:val="24"/>
        </w:rPr>
        <w:t>waive the requirement of Subsection (b).</w:t>
      </w:r>
    </w:p>
    <w:p w:rsidR="00914510" w:rsidRPr="00914510" w:rsidRDefault="00914510" w:rsidP="00914510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914510" w:rsidRDefault="00914510" w:rsidP="00914510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14510">
        <w:rPr>
          <w:rFonts w:eastAsia="Times New Roman" w:cs="Times New Roman"/>
          <w:szCs w:val="24"/>
        </w:rPr>
        <w:t xml:space="preserve">(d) </w:t>
      </w:r>
      <w:r>
        <w:rPr>
          <w:rFonts w:eastAsia="Times New Roman" w:cs="Times New Roman"/>
          <w:szCs w:val="24"/>
        </w:rPr>
        <w:t>Requires a</w:t>
      </w:r>
      <w:r w:rsidRPr="00914510">
        <w:rPr>
          <w:rFonts w:eastAsia="Times New Roman" w:cs="Times New Roman"/>
          <w:szCs w:val="24"/>
        </w:rPr>
        <w:t xml:space="preserve"> court </w:t>
      </w:r>
      <w:r>
        <w:rPr>
          <w:rFonts w:eastAsia="Times New Roman" w:cs="Times New Roman"/>
          <w:szCs w:val="24"/>
        </w:rPr>
        <w:t>to</w:t>
      </w:r>
      <w:r w:rsidRPr="00914510">
        <w:rPr>
          <w:rFonts w:eastAsia="Times New Roman" w:cs="Times New Roman"/>
          <w:szCs w:val="24"/>
        </w:rPr>
        <w:t xml:space="preserve"> allow the attorney general to participate remotely in a hearing in an action under this code seeking a temporary restraining order, using any reasonably available method.</w:t>
      </w:r>
    </w:p>
    <w:p w:rsidR="00914510" w:rsidRPr="00914510" w:rsidRDefault="00914510" w:rsidP="00914510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914510" w:rsidRDefault="00914510" w:rsidP="00914510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14510">
        <w:rPr>
          <w:rFonts w:eastAsia="Times New Roman" w:cs="Times New Roman"/>
          <w:szCs w:val="24"/>
        </w:rPr>
        <w:t xml:space="preserve">(e) </w:t>
      </w:r>
      <w:r>
        <w:rPr>
          <w:rFonts w:eastAsia="Times New Roman" w:cs="Times New Roman"/>
          <w:szCs w:val="24"/>
        </w:rPr>
        <w:t>Requires t</w:t>
      </w:r>
      <w:r w:rsidRPr="00914510">
        <w:rPr>
          <w:rFonts w:eastAsia="Times New Roman" w:cs="Times New Roman"/>
          <w:szCs w:val="24"/>
        </w:rPr>
        <w:t xml:space="preserve">he attorney general </w:t>
      </w:r>
      <w:r>
        <w:rPr>
          <w:rFonts w:eastAsia="Times New Roman" w:cs="Times New Roman"/>
          <w:szCs w:val="24"/>
        </w:rPr>
        <w:t>to</w:t>
      </w:r>
      <w:r w:rsidRPr="00914510">
        <w:rPr>
          <w:rFonts w:eastAsia="Times New Roman" w:cs="Times New Roman"/>
          <w:szCs w:val="24"/>
        </w:rPr>
        <w:t xml:space="preserve"> designate an e-mail address at which to receive a notice under this section.</w:t>
      </w:r>
    </w:p>
    <w:p w:rsidR="00914510" w:rsidRPr="00914510" w:rsidRDefault="00914510" w:rsidP="00914510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914510" w:rsidRPr="005C2A78" w:rsidRDefault="00914510" w:rsidP="00914510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914510">
        <w:rPr>
          <w:rFonts w:eastAsia="Times New Roman" w:cs="Times New Roman"/>
          <w:szCs w:val="24"/>
        </w:rPr>
        <w:t xml:space="preserve">(f) </w:t>
      </w:r>
      <w:r>
        <w:rPr>
          <w:rFonts w:eastAsia="Times New Roman" w:cs="Times New Roman"/>
          <w:szCs w:val="24"/>
        </w:rPr>
        <w:t>Provides that a</w:t>
      </w:r>
      <w:r w:rsidRPr="00914510">
        <w:rPr>
          <w:rFonts w:eastAsia="Times New Roman" w:cs="Times New Roman"/>
          <w:szCs w:val="24"/>
        </w:rPr>
        <w:t xml:space="preserve"> temporary restraining order issued in violation of this section is void and unenforceable.</w:t>
      </w:r>
    </w:p>
    <w:p w:rsidR="00914510" w:rsidRPr="005C2A78" w:rsidRDefault="00914510" w:rsidP="0091451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86E9F" w:rsidRPr="00C8671F" w:rsidRDefault="00914510" w:rsidP="0091451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September 1, 2025. </w:t>
      </w:r>
    </w:p>
    <w:sectPr w:rsidR="00986E9F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769D" w:rsidRDefault="00E0769D" w:rsidP="000F1DF9">
      <w:pPr>
        <w:spacing w:after="0" w:line="240" w:lineRule="auto"/>
      </w:pPr>
      <w:r>
        <w:separator/>
      </w:r>
    </w:p>
  </w:endnote>
  <w:endnote w:type="continuationSeparator" w:id="0">
    <w:p w:rsidR="00E0769D" w:rsidRDefault="00E0769D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E0769D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lock w:val="sdtLocked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914510">
                <w:rPr>
                  <w:sz w:val="20"/>
                  <w:szCs w:val="20"/>
                </w:rPr>
                <w:t>SGM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914510">
                <w:rPr>
                  <w:sz w:val="20"/>
                  <w:szCs w:val="20"/>
                </w:rPr>
                <w:t>S.B. 509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914510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lock w:val="sdtLocked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E0769D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lock w:val="sdtLocked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769D" w:rsidRDefault="00E0769D" w:rsidP="000F1DF9">
      <w:pPr>
        <w:spacing w:after="0" w:line="240" w:lineRule="auto"/>
      </w:pPr>
      <w:r>
        <w:separator/>
      </w:r>
    </w:p>
  </w:footnote>
  <w:footnote w:type="continuationSeparator" w:id="0">
    <w:p w:rsidR="00E0769D" w:rsidRDefault="00E0769D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3CFF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14510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0769D"/>
    <w:rsid w:val="00E10F50"/>
    <w:rsid w:val="00E23091"/>
    <w:rsid w:val="00E32B14"/>
    <w:rsid w:val="00E46194"/>
    <w:rsid w:val="00E875D5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934F0"/>
  <w15:docId w15:val="{2B981909-42E1-44D3-B174-F2FC00BB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14510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0B5512303D42AF84176D5A0A079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95BF8-C85B-4C8D-9D5F-A5F250204AAA}"/>
      </w:docPartPr>
      <w:docPartBody>
        <w:p w:rsidR="002A5E86" w:rsidRDefault="002A5E86"/>
      </w:docPartBody>
    </w:docPart>
    <w:docPart>
      <w:docPartPr>
        <w:name w:val="F349E8D6A3764B069F021620BBEA7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1228E-0891-4172-BB9D-97F67221A3DA}"/>
      </w:docPartPr>
      <w:docPartBody>
        <w:p w:rsidR="001C5F26" w:rsidRDefault="001C5F26"/>
      </w:docPartBody>
    </w:docPart>
    <w:docPart>
      <w:docPartPr>
        <w:name w:val="3E7CBD638B474F89B5D0497226181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884B6-9B9F-4D3D-A715-8E0EDCC9A04C}"/>
      </w:docPartPr>
      <w:docPartBody>
        <w:p w:rsidR="006959CC" w:rsidRDefault="006959CC"/>
      </w:docPartBody>
    </w:docPart>
    <w:docPart>
      <w:docPartPr>
        <w:name w:val="644E616131624033BF857ACAFD7F7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3008F-56EE-4E71-9942-CA1410BC028A}"/>
      </w:docPartPr>
      <w:docPartBody>
        <w:p w:rsidR="00C129E8" w:rsidRDefault="00C129E8"/>
      </w:docPartBody>
    </w:docPart>
    <w:docPart>
      <w:docPartPr>
        <w:name w:val="60A8D6D8526F4DDCA2F61629357CE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9C50E-A3A8-41D4-A896-3D69C4F2A786}"/>
      </w:docPartPr>
      <w:docPartBody>
        <w:p w:rsidR="00290C4E" w:rsidRDefault="00290C4E"/>
      </w:docPartBody>
    </w:docPart>
    <w:docPart>
      <w:docPartPr>
        <w:name w:val="C5FE2144C1CB41E8B517E29C7A56B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8F504-52FD-44DB-981C-B673126C15D8}"/>
      </w:docPartPr>
      <w:docPartBody>
        <w:p w:rsidR="00290C4E" w:rsidRDefault="00290C4E"/>
      </w:docPartBody>
    </w:docPart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F695D5328E414591A68256AA3EEF3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657A6-17CF-430A-BABD-9B0CD8B6600A}"/>
      </w:docPartPr>
      <w:docPartBody>
        <w:p w:rsidR="0011267B" w:rsidRDefault="0011267B"/>
      </w:docPartBody>
    </w:docPart>
    <w:docPart>
      <w:docPartPr>
        <w:name w:val="2FAF29D7FD4F49298BE43294969C0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10DAC-6F79-4BCB-B7DF-59293A67768C}"/>
      </w:docPartPr>
      <w:docPartBody>
        <w:p w:rsidR="0011267B" w:rsidRDefault="0011267B"/>
      </w:docPartBody>
    </w:docPart>
    <w:docPart>
      <w:docPartPr>
        <w:name w:val="F72BDD7074B44442AD13C2CA0BA5D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D61F9-00CA-4A36-AD32-82485DE9E215}"/>
      </w:docPartPr>
      <w:docPartBody>
        <w:p w:rsidR="0011267B" w:rsidRDefault="0011267B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8EB6EB50463F4FA39B1B17882FA39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F7DE-C7CE-4322-A4DB-15380D27417D}"/>
      </w:docPartPr>
      <w:docPartBody>
        <w:p w:rsidR="0011267B" w:rsidRDefault="0011267B"/>
      </w:docPartBody>
    </w:docPart>
    <w:docPart>
      <w:docPartPr>
        <w:name w:val="9DB539E53C5B4DFEB20B6EC85D0B5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D78F0-7299-4F08-A722-62EA7E43EFBB}"/>
      </w:docPartPr>
      <w:docPartBody>
        <w:p w:rsidR="00E35A8C" w:rsidRDefault="001E7483" w:rsidP="001E7483">
          <w:pPr>
            <w:pStyle w:val="9DB539E53C5B4DFEB20B6EC85D0B5E1618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18D7607E7FB845E59D3F80CFDD1EF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83546-5AC2-446A-A1EE-ED1AAEA8D705}"/>
      </w:docPartPr>
      <w:docPartBody>
        <w:p w:rsidR="00280096" w:rsidRDefault="00280096"/>
      </w:docPartBody>
    </w:docPart>
    <w:docPart>
      <w:docPartPr>
        <w:name w:val="487D89B4F8B34DB4967D41FE18F7F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D7F7D-8D34-48B2-93FF-B91080D4F3D4}"/>
      </w:docPartPr>
      <w:docPartBody>
        <w:p w:rsidR="005D31F2" w:rsidRDefault="001E7483" w:rsidP="001E7483">
          <w:pPr>
            <w:pStyle w:val="487D89B4F8B34DB4967D41FE18F7F88D9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DD6BC1B3222948BA897381870F27C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63A3E-AA0C-4F8A-81F1-3506038162FF}"/>
      </w:docPartPr>
      <w:docPartBody>
        <w:p w:rsidR="00330290" w:rsidRDefault="00330290"/>
      </w:docPartBody>
    </w:docPart>
    <w:docPart>
      <w:docPartPr>
        <w:name w:val="48C72C8238C746FABDDDF3F935139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2CAB3-66A0-4920-B913-8B8A36184F77}"/>
      </w:docPartPr>
      <w:docPartBody>
        <w:p w:rsidR="00075859" w:rsidRDefault="0007585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D83C01"/>
    <w:rsid w:val="00E11D0C"/>
    <w:rsid w:val="00E35A8C"/>
    <w:rsid w:val="00E65C8A"/>
    <w:rsid w:val="00E875D5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7483"/>
    <w:rPr>
      <w:color w:val="808080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5709</TotalTime>
  <Pages>1</Pages>
  <Words>376</Words>
  <Characters>2149</Characters>
  <Application>Microsoft Office Word</Application>
  <DocSecurity>0</DocSecurity>
  <Lines>17</Lines>
  <Paragraphs>5</Paragraphs>
  <ScaleCrop>false</ScaleCrop>
  <Company>Texas Legislative Council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Sidney McKeand</cp:lastModifiedBy>
  <cp:revision>161</cp:revision>
  <cp:lastPrinted>2025-06-06T19:46:00Z</cp:lastPrinted>
  <dcterms:created xsi:type="dcterms:W3CDTF">2015-05-29T14:24:00Z</dcterms:created>
  <dcterms:modified xsi:type="dcterms:W3CDTF">2025-06-06T19:46:00Z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