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9E37B8" w14:paraId="208A0A40" w14:textId="77777777" w:rsidTr="00345119">
        <w:tc>
          <w:tcPr>
            <w:tcW w:w="9576" w:type="dxa"/>
            <w:noWrap/>
          </w:tcPr>
          <w:p w14:paraId="2BCADCEC" w14:textId="77777777" w:rsidR="008423E4" w:rsidRPr="0022177D" w:rsidRDefault="006E7A53" w:rsidP="008936BF">
            <w:pPr>
              <w:pStyle w:val="Heading1"/>
            </w:pPr>
            <w:r w:rsidRPr="00631897">
              <w:t>BILL ANALYSIS</w:t>
            </w:r>
          </w:p>
        </w:tc>
      </w:tr>
    </w:tbl>
    <w:p w14:paraId="6AB7FBC9" w14:textId="77777777" w:rsidR="008423E4" w:rsidRPr="0022177D" w:rsidRDefault="008423E4" w:rsidP="008936BF">
      <w:pPr>
        <w:jc w:val="center"/>
      </w:pPr>
    </w:p>
    <w:p w14:paraId="2F433340" w14:textId="77777777" w:rsidR="008423E4" w:rsidRPr="00B31F0E" w:rsidRDefault="008423E4" w:rsidP="008936BF"/>
    <w:p w14:paraId="4011E0F0" w14:textId="77777777" w:rsidR="008423E4" w:rsidRPr="00742794" w:rsidRDefault="008423E4" w:rsidP="008936BF">
      <w:pPr>
        <w:tabs>
          <w:tab w:val="right" w:pos="9360"/>
        </w:tabs>
      </w:pPr>
    </w:p>
    <w:tbl>
      <w:tblPr>
        <w:tblW w:w="0" w:type="auto"/>
        <w:tblLayout w:type="fixed"/>
        <w:tblLook w:val="01E0" w:firstRow="1" w:lastRow="1" w:firstColumn="1" w:lastColumn="1" w:noHBand="0" w:noVBand="0"/>
      </w:tblPr>
      <w:tblGrid>
        <w:gridCol w:w="9576"/>
      </w:tblGrid>
      <w:tr w:rsidR="009E37B8" w14:paraId="594481B7" w14:textId="77777777" w:rsidTr="00345119">
        <w:tc>
          <w:tcPr>
            <w:tcW w:w="9576" w:type="dxa"/>
          </w:tcPr>
          <w:p w14:paraId="08EF23FE" w14:textId="63C64B2D" w:rsidR="008423E4" w:rsidRPr="00861995" w:rsidRDefault="006E7A53" w:rsidP="008936BF">
            <w:pPr>
              <w:jc w:val="right"/>
            </w:pPr>
            <w:r>
              <w:t>S.B. 522</w:t>
            </w:r>
          </w:p>
        </w:tc>
      </w:tr>
      <w:tr w:rsidR="009E37B8" w14:paraId="600D2574" w14:textId="77777777" w:rsidTr="00345119">
        <w:tc>
          <w:tcPr>
            <w:tcW w:w="9576" w:type="dxa"/>
          </w:tcPr>
          <w:p w14:paraId="34313D65" w14:textId="2679D671" w:rsidR="008423E4" w:rsidRPr="00861995" w:rsidRDefault="006E7A53" w:rsidP="008936BF">
            <w:pPr>
              <w:jc w:val="right"/>
            </w:pPr>
            <w:r>
              <w:t xml:space="preserve">By: </w:t>
            </w:r>
            <w:r w:rsidR="00532E7C">
              <w:t>Perry</w:t>
            </w:r>
          </w:p>
        </w:tc>
      </w:tr>
      <w:tr w:rsidR="009E37B8" w14:paraId="2F0E02C4" w14:textId="77777777" w:rsidTr="00345119">
        <w:tc>
          <w:tcPr>
            <w:tcW w:w="9576" w:type="dxa"/>
          </w:tcPr>
          <w:p w14:paraId="7362C434" w14:textId="6A71C6F3" w:rsidR="008423E4" w:rsidRPr="00861995" w:rsidRDefault="006E7A53" w:rsidP="008936BF">
            <w:pPr>
              <w:jc w:val="right"/>
            </w:pPr>
            <w:r>
              <w:t>Licensing &amp; Administrative Procedures</w:t>
            </w:r>
          </w:p>
        </w:tc>
      </w:tr>
      <w:tr w:rsidR="009E37B8" w14:paraId="0388D35D" w14:textId="77777777" w:rsidTr="00345119">
        <w:tc>
          <w:tcPr>
            <w:tcW w:w="9576" w:type="dxa"/>
          </w:tcPr>
          <w:p w14:paraId="478CE70E" w14:textId="087167C5" w:rsidR="008423E4" w:rsidRDefault="006E7A53" w:rsidP="008936BF">
            <w:pPr>
              <w:jc w:val="right"/>
            </w:pPr>
            <w:r>
              <w:t>Committee Report (Unamended)</w:t>
            </w:r>
          </w:p>
        </w:tc>
      </w:tr>
    </w:tbl>
    <w:p w14:paraId="33215101" w14:textId="77777777" w:rsidR="008423E4" w:rsidRDefault="008423E4" w:rsidP="008936BF">
      <w:pPr>
        <w:tabs>
          <w:tab w:val="right" w:pos="9360"/>
        </w:tabs>
      </w:pPr>
    </w:p>
    <w:p w14:paraId="202D7260" w14:textId="77777777" w:rsidR="008423E4" w:rsidRDefault="008423E4" w:rsidP="008936BF"/>
    <w:p w14:paraId="0A898CA4" w14:textId="77777777" w:rsidR="008423E4" w:rsidRDefault="008423E4" w:rsidP="008936BF"/>
    <w:tbl>
      <w:tblPr>
        <w:tblW w:w="0" w:type="auto"/>
        <w:tblCellMar>
          <w:left w:w="115" w:type="dxa"/>
          <w:right w:w="115" w:type="dxa"/>
        </w:tblCellMar>
        <w:tblLook w:val="01E0" w:firstRow="1" w:lastRow="1" w:firstColumn="1" w:lastColumn="1" w:noHBand="0" w:noVBand="0"/>
      </w:tblPr>
      <w:tblGrid>
        <w:gridCol w:w="9360"/>
      </w:tblGrid>
      <w:tr w:rsidR="009E37B8" w14:paraId="1198BCFC" w14:textId="77777777" w:rsidTr="007A1476">
        <w:tc>
          <w:tcPr>
            <w:tcW w:w="9360" w:type="dxa"/>
          </w:tcPr>
          <w:p w14:paraId="16346E9D" w14:textId="002E3416" w:rsidR="008423E4" w:rsidRDefault="006E7A53" w:rsidP="008936BF">
            <w:r w:rsidRPr="009C1E9A">
              <w:rPr>
                <w:b/>
                <w:u w:val="single"/>
              </w:rPr>
              <w:t>BACKGROUND AND PURPOSE</w:t>
            </w:r>
            <w:r>
              <w:rPr>
                <w:b/>
              </w:rPr>
              <w:t xml:space="preserve"> </w:t>
            </w:r>
          </w:p>
          <w:p w14:paraId="75D15B12" w14:textId="77777777" w:rsidR="00EB58E0" w:rsidRDefault="00EB58E0" w:rsidP="008936BF">
            <w:pPr>
              <w:pStyle w:val="Header"/>
              <w:tabs>
                <w:tab w:val="clear" w:pos="4320"/>
                <w:tab w:val="clear" w:pos="8640"/>
              </w:tabs>
              <w:jc w:val="both"/>
            </w:pPr>
          </w:p>
          <w:p w14:paraId="517423C8" w14:textId="4460EDD7" w:rsidR="00283583" w:rsidRDefault="006E7A53" w:rsidP="008936BF">
            <w:pPr>
              <w:pStyle w:val="Header"/>
              <w:tabs>
                <w:tab w:val="clear" w:pos="4320"/>
                <w:tab w:val="clear" w:pos="8640"/>
              </w:tabs>
              <w:jc w:val="both"/>
            </w:pPr>
            <w:r>
              <w:t xml:space="preserve">The bill </w:t>
            </w:r>
            <w:r w:rsidR="005123F6">
              <w:t>sponsor</w:t>
            </w:r>
            <w:r>
              <w:t xml:space="preserve"> has informed the committee that e</w:t>
            </w:r>
            <w:r w:rsidRPr="00EB58E0">
              <w:t xml:space="preserve">ach state sets its own policy for regulation of Certified </w:t>
            </w:r>
            <w:r w:rsidRPr="00EB58E0">
              <w:t>Public Accountant (CPA)</w:t>
            </w:r>
            <w:r>
              <w:t xml:space="preserve"> licensure</w:t>
            </w:r>
            <w:r w:rsidRPr="00EB58E0">
              <w:t xml:space="preserve"> </w:t>
            </w:r>
            <w:r>
              <w:t xml:space="preserve">and that </w:t>
            </w:r>
            <w:r w:rsidRPr="00EB58E0">
              <w:t xml:space="preserve">Texas law ensures that CPAs licensed in this state are highly qualified and able to properly perform the duties and responsibilities of a CPA. However, </w:t>
            </w:r>
            <w:r>
              <w:t xml:space="preserve">the bill </w:t>
            </w:r>
            <w:r w:rsidR="005123F6">
              <w:t>sponsor</w:t>
            </w:r>
            <w:r>
              <w:t xml:space="preserve"> has also informed the committee that </w:t>
            </w:r>
            <w:r w:rsidRPr="00EB58E0">
              <w:t xml:space="preserve">when CPAs licensed in other states seek to practice in Texas, their state of licensure may have different and potentially less stringent standards for CPAs than Texas. </w:t>
            </w:r>
            <w:r w:rsidR="000F6B6A">
              <w:t xml:space="preserve">S.B. 522 </w:t>
            </w:r>
            <w:r w:rsidRPr="00EB58E0">
              <w:t xml:space="preserve">seeks to resolve </w:t>
            </w:r>
            <w:r>
              <w:t>this</w:t>
            </w:r>
            <w:r w:rsidRPr="00EB58E0">
              <w:t xml:space="preserve"> issue by strengthening and updating existing CPA mobility provis</w:t>
            </w:r>
            <w:r w:rsidRPr="00EB58E0">
              <w:t xml:space="preserve">ions in </w:t>
            </w:r>
            <w:r>
              <w:t>current</w:t>
            </w:r>
            <w:r w:rsidRPr="00EB58E0">
              <w:t xml:space="preserve"> law, allow</w:t>
            </w:r>
            <w:r>
              <w:t>ing</w:t>
            </w:r>
            <w:r w:rsidRPr="00EB58E0">
              <w:t xml:space="preserve"> the Texas State Board of Public Accountancy to recognize the CPA licensure requirements of other states as being equal or greater than those of Texas</w:t>
            </w:r>
            <w:r>
              <w:t>,</w:t>
            </w:r>
            <w:r w:rsidRPr="00EB58E0">
              <w:t xml:space="preserve"> </w:t>
            </w:r>
            <w:r>
              <w:t xml:space="preserve">and </w:t>
            </w:r>
            <w:r w:rsidRPr="00EB58E0">
              <w:t>allow</w:t>
            </w:r>
            <w:r>
              <w:t>ing</w:t>
            </w:r>
            <w:r w:rsidRPr="00EB58E0">
              <w:t xml:space="preserve"> CPAs licensed in other states to practice in Texas without additional fees or licensing requirements. </w:t>
            </w:r>
          </w:p>
          <w:p w14:paraId="748446B0" w14:textId="77777777" w:rsidR="008423E4" w:rsidRPr="00E26B13" w:rsidRDefault="008423E4" w:rsidP="008936BF">
            <w:pPr>
              <w:pStyle w:val="Header"/>
              <w:tabs>
                <w:tab w:val="clear" w:pos="4320"/>
                <w:tab w:val="clear" w:pos="8640"/>
              </w:tabs>
              <w:jc w:val="both"/>
              <w:rPr>
                <w:b/>
              </w:rPr>
            </w:pPr>
          </w:p>
        </w:tc>
      </w:tr>
      <w:tr w:rsidR="009E37B8" w14:paraId="6975117E" w14:textId="77777777" w:rsidTr="007A1476">
        <w:tc>
          <w:tcPr>
            <w:tcW w:w="9360" w:type="dxa"/>
          </w:tcPr>
          <w:p w14:paraId="2B96CA84" w14:textId="77777777" w:rsidR="0017725B" w:rsidRDefault="006E7A53" w:rsidP="008936BF">
            <w:pPr>
              <w:rPr>
                <w:b/>
                <w:u w:val="single"/>
              </w:rPr>
            </w:pPr>
            <w:r>
              <w:rPr>
                <w:b/>
                <w:u w:val="single"/>
              </w:rPr>
              <w:t>CRIMINAL JUSTICE IMPACT</w:t>
            </w:r>
          </w:p>
          <w:p w14:paraId="52E401EB" w14:textId="77777777" w:rsidR="0017725B" w:rsidRDefault="0017725B" w:rsidP="008936BF">
            <w:pPr>
              <w:rPr>
                <w:b/>
                <w:u w:val="single"/>
              </w:rPr>
            </w:pPr>
          </w:p>
          <w:p w14:paraId="0CBD4421" w14:textId="27645E35" w:rsidR="005957BF" w:rsidRPr="005957BF" w:rsidRDefault="006E7A53" w:rsidP="008936BF">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483D0EFE" w14:textId="77777777" w:rsidR="0017725B" w:rsidRPr="0017725B" w:rsidRDefault="0017725B" w:rsidP="008936BF">
            <w:pPr>
              <w:rPr>
                <w:b/>
                <w:u w:val="single"/>
              </w:rPr>
            </w:pPr>
          </w:p>
        </w:tc>
      </w:tr>
      <w:tr w:rsidR="009E37B8" w14:paraId="7824FE25" w14:textId="77777777" w:rsidTr="007A1476">
        <w:tc>
          <w:tcPr>
            <w:tcW w:w="9360" w:type="dxa"/>
          </w:tcPr>
          <w:p w14:paraId="4B2D0C34" w14:textId="77777777" w:rsidR="008423E4" w:rsidRPr="00A8133F" w:rsidRDefault="006E7A53" w:rsidP="008936BF">
            <w:pPr>
              <w:rPr>
                <w:b/>
              </w:rPr>
            </w:pPr>
            <w:r w:rsidRPr="009C1E9A">
              <w:rPr>
                <w:b/>
                <w:u w:val="single"/>
              </w:rPr>
              <w:t>RULEMAKING AUTHORITY</w:t>
            </w:r>
            <w:r>
              <w:rPr>
                <w:b/>
              </w:rPr>
              <w:t xml:space="preserve"> </w:t>
            </w:r>
          </w:p>
          <w:p w14:paraId="1A3A0348" w14:textId="77777777" w:rsidR="008423E4" w:rsidRDefault="008423E4" w:rsidP="008936BF"/>
          <w:p w14:paraId="11DAC499" w14:textId="67CAFFF5" w:rsidR="0003293D" w:rsidRDefault="006E7A53" w:rsidP="008936BF">
            <w:pPr>
              <w:pStyle w:val="Header"/>
              <w:tabs>
                <w:tab w:val="clear" w:pos="4320"/>
                <w:tab w:val="clear" w:pos="8640"/>
              </w:tabs>
              <w:jc w:val="both"/>
            </w:pPr>
            <w:r>
              <w:t xml:space="preserve">It is the committee's opinion that this bill does not expressly grant any additional rulemaking authority to a state officer, </w:t>
            </w:r>
            <w:r>
              <w:t>department, agency, or institution.</w:t>
            </w:r>
          </w:p>
          <w:p w14:paraId="17C83EFC" w14:textId="77777777" w:rsidR="008423E4" w:rsidRPr="00E21FDC" w:rsidRDefault="008423E4" w:rsidP="008936BF">
            <w:pPr>
              <w:rPr>
                <w:b/>
              </w:rPr>
            </w:pPr>
          </w:p>
        </w:tc>
      </w:tr>
      <w:tr w:rsidR="009E37B8" w14:paraId="02C8D75D" w14:textId="77777777" w:rsidTr="007A1476">
        <w:tc>
          <w:tcPr>
            <w:tcW w:w="9360" w:type="dxa"/>
          </w:tcPr>
          <w:p w14:paraId="3E36BEE9" w14:textId="77777777" w:rsidR="008423E4" w:rsidRPr="00A8133F" w:rsidRDefault="006E7A53" w:rsidP="008936BF">
            <w:pPr>
              <w:rPr>
                <w:b/>
              </w:rPr>
            </w:pPr>
            <w:r w:rsidRPr="009C1E9A">
              <w:rPr>
                <w:b/>
                <w:u w:val="single"/>
              </w:rPr>
              <w:t>ANALYSIS</w:t>
            </w:r>
            <w:r>
              <w:rPr>
                <w:b/>
              </w:rPr>
              <w:t xml:space="preserve"> </w:t>
            </w:r>
          </w:p>
          <w:p w14:paraId="5546D905" w14:textId="77777777" w:rsidR="008423E4" w:rsidRDefault="008423E4" w:rsidP="008936BF"/>
          <w:p w14:paraId="5723281A" w14:textId="609D7C3A" w:rsidR="00E9363B" w:rsidRDefault="006E7A53" w:rsidP="008936BF">
            <w:pPr>
              <w:pStyle w:val="Header"/>
              <w:jc w:val="both"/>
            </w:pPr>
            <w:r w:rsidRPr="000F6B6A">
              <w:t xml:space="preserve">S.B. 522 </w:t>
            </w:r>
            <w:r w:rsidR="00EA6252">
              <w:t xml:space="preserve">amends the Occupations Code to </w:t>
            </w:r>
            <w:r w:rsidR="00793E97">
              <w:t xml:space="preserve">revise the requirement for the </w:t>
            </w:r>
            <w:r w:rsidR="00793E97" w:rsidRPr="00793E97">
              <w:t>Texas State Board of Public Accountancy (TSBPA)</w:t>
            </w:r>
            <w:r w:rsidR="00793E97">
              <w:t xml:space="preserve"> to </w:t>
            </w:r>
            <w:r>
              <w:t xml:space="preserve">issue a certificate to a person who holds a certificate or license issued by </w:t>
            </w:r>
            <w:r>
              <w:t>another state if the person meets certain conditions as follows:</w:t>
            </w:r>
          </w:p>
          <w:p w14:paraId="30297580" w14:textId="1B15D68C" w:rsidR="00793E97" w:rsidRDefault="006E7A53" w:rsidP="008936BF">
            <w:pPr>
              <w:pStyle w:val="Header"/>
              <w:numPr>
                <w:ilvl w:val="0"/>
                <w:numId w:val="6"/>
              </w:numPr>
              <w:jc w:val="both"/>
            </w:pPr>
            <w:r>
              <w:t xml:space="preserve">removes the condition that the person </w:t>
            </w:r>
            <w:r w:rsidRPr="00E9363B">
              <w:t>holds a certificate or license as a certified public accountant from a state that the National Association of State Boards of Accountancy's National Qualification Appraisal Service has verified as having education, examination, and experience requirements for certification or licensure that are comparable to or exceed the requirements for licensure as a certified public accountant of The American Institute of Certified Public Accountants/National Association of State Boards of Accountancy Uniform Accountanc</w:t>
            </w:r>
            <w:r w:rsidRPr="00E9363B">
              <w:t xml:space="preserve">y Act and the board determines that the licensure requirements of that </w:t>
            </w:r>
            <w:r w:rsidR="0041615C">
              <w:t>a</w:t>
            </w:r>
            <w:r w:rsidRPr="00E9363B">
              <w:t xml:space="preserve">ct are comparable to or exceed </w:t>
            </w:r>
            <w:r>
              <w:t>Texas'</w:t>
            </w:r>
            <w:r w:rsidRPr="00E9363B">
              <w:t xml:space="preserve"> licensure requirements</w:t>
            </w:r>
            <w:r>
              <w:t>; and</w:t>
            </w:r>
          </w:p>
          <w:p w14:paraId="39A505AC" w14:textId="2FD46824" w:rsidR="00E9363B" w:rsidRDefault="006E7A53" w:rsidP="008936BF">
            <w:pPr>
              <w:pStyle w:val="Header"/>
              <w:numPr>
                <w:ilvl w:val="0"/>
                <w:numId w:val="6"/>
              </w:numPr>
              <w:jc w:val="both"/>
            </w:pPr>
            <w:r>
              <w:t>r</w:t>
            </w:r>
            <w:r w:rsidRPr="00E9363B">
              <w:t>emoves the condition that</w:t>
            </w:r>
            <w:r>
              <w:t xml:space="preserve"> </w:t>
            </w:r>
            <w:r w:rsidRPr="00E9363B">
              <w:t>the person</w:t>
            </w:r>
            <w:r>
              <w:t xml:space="preserve"> </w:t>
            </w:r>
            <w:r w:rsidRPr="00E9363B">
              <w:t>obtains from the National Association of State Boards of Accountancy's National Qualification Appraisal Service verification that the individual's education, examination, and experience qualifications are comparable to or exceed the requirements for licensure as a certified public accountant of The American Institute of Certified Public Accountants/National Association of State Boards of Accountancy Uniform Accountancy Act and the board determines that the licensure requ</w:t>
            </w:r>
            <w:r w:rsidRPr="00E9363B">
              <w:t xml:space="preserve">irements of that </w:t>
            </w:r>
            <w:r w:rsidR="0041615C">
              <w:t>a</w:t>
            </w:r>
            <w:r w:rsidRPr="00E9363B">
              <w:t>ct are comparable to or exceed the licensure requirements of this chapter</w:t>
            </w:r>
            <w:r>
              <w:t>.</w:t>
            </w:r>
          </w:p>
          <w:p w14:paraId="2484586F" w14:textId="77777777" w:rsidR="00793E97" w:rsidRDefault="00793E97" w:rsidP="008936BF">
            <w:pPr>
              <w:pStyle w:val="Header"/>
              <w:tabs>
                <w:tab w:val="clear" w:pos="4320"/>
                <w:tab w:val="clear" w:pos="8640"/>
              </w:tabs>
              <w:jc w:val="both"/>
            </w:pPr>
          </w:p>
          <w:p w14:paraId="1A3F51C7" w14:textId="14B3A7B2" w:rsidR="00600331" w:rsidRDefault="006E7A53" w:rsidP="008936BF">
            <w:pPr>
              <w:pStyle w:val="Header"/>
              <w:tabs>
                <w:tab w:val="clear" w:pos="4320"/>
                <w:tab w:val="clear" w:pos="8640"/>
              </w:tabs>
              <w:jc w:val="both"/>
            </w:pPr>
            <w:r w:rsidRPr="000F6B6A">
              <w:t xml:space="preserve">S.B. 522 </w:t>
            </w:r>
            <w:r>
              <w:t>revise</w:t>
            </w:r>
            <w:r w:rsidR="00DB3617">
              <w:t>s</w:t>
            </w:r>
            <w:r w:rsidR="00F46897">
              <w:t xml:space="preserve"> </w:t>
            </w:r>
            <w:r w:rsidR="00AF7AA3">
              <w:t>the requirement</w:t>
            </w:r>
            <w:r>
              <w:t>s</w:t>
            </w:r>
            <w:r w:rsidR="00AF7AA3">
              <w:t xml:space="preserve"> </w:t>
            </w:r>
            <w:r w:rsidR="00957BEB">
              <w:t xml:space="preserve">for an </w:t>
            </w:r>
            <w:r w:rsidR="00957BEB" w:rsidRPr="00957BEB">
              <w:t>individual who holds a</w:t>
            </w:r>
            <w:r w:rsidR="00470A61">
              <w:t>n active</w:t>
            </w:r>
            <w:r w:rsidR="00957BEB" w:rsidRPr="00957BEB">
              <w:t xml:space="preserve"> certificate or license as a certified public accountant issued by another state and whose principal place of business is not in </w:t>
            </w:r>
            <w:r w:rsidR="00595523">
              <w:t>Texas</w:t>
            </w:r>
            <w:r w:rsidR="00957BEB" w:rsidRPr="00957BEB">
              <w:t xml:space="preserve"> </w:t>
            </w:r>
            <w:r>
              <w:t xml:space="preserve">to be able to </w:t>
            </w:r>
            <w:r w:rsidRPr="00957BEB">
              <w:t xml:space="preserve">exercise all the privileges of certificate and license holders of </w:t>
            </w:r>
            <w:r>
              <w:t>Texas</w:t>
            </w:r>
            <w:r w:rsidRPr="00957BEB">
              <w:t xml:space="preserve"> without obtaining </w:t>
            </w:r>
            <w:r>
              <w:t xml:space="preserve">a </w:t>
            </w:r>
            <w:r w:rsidRPr="00264D83">
              <w:t>certificate or license as a certified public accountant</w:t>
            </w:r>
            <w:r w:rsidRPr="00957BEB">
              <w:t xml:space="preserve"> </w:t>
            </w:r>
            <w:r w:rsidR="00A732A9">
              <w:t>under</w:t>
            </w:r>
            <w:r>
              <w:t xml:space="preserve"> Texas</w:t>
            </w:r>
            <w:r w:rsidR="00A732A9">
              <w:t xml:space="preserve"> law</w:t>
            </w:r>
            <w:r>
              <w:t xml:space="preserve"> as follows:</w:t>
            </w:r>
          </w:p>
          <w:p w14:paraId="5B4F6658" w14:textId="353D99F5" w:rsidR="0019348E" w:rsidRDefault="006E7A53" w:rsidP="008936BF">
            <w:pPr>
              <w:pStyle w:val="Header"/>
              <w:numPr>
                <w:ilvl w:val="0"/>
                <w:numId w:val="5"/>
              </w:numPr>
              <w:tabs>
                <w:tab w:val="clear" w:pos="4320"/>
                <w:tab w:val="clear" w:pos="8640"/>
              </w:tabs>
              <w:jc w:val="both"/>
            </w:pPr>
            <w:r>
              <w:t>re</w:t>
            </w:r>
            <w:r w:rsidR="00470A61">
              <w:t>moves</w:t>
            </w:r>
            <w:r>
              <w:t xml:space="preserve"> the requirement </w:t>
            </w:r>
            <w:r w:rsidR="00246B01">
              <w:t>that</w:t>
            </w:r>
            <w:r w:rsidR="00D750E2">
              <w:t xml:space="preserve"> </w:t>
            </w:r>
            <w:r w:rsidR="00957BEB">
              <w:t xml:space="preserve">the </w:t>
            </w:r>
            <w:r w:rsidR="00957BEB" w:rsidRPr="00957BEB">
              <w:t>National Association of State Boards of Accountancy's National Qualification Appraisal Service</w:t>
            </w:r>
            <w:r w:rsidR="00264D83">
              <w:t xml:space="preserve"> </w:t>
            </w:r>
            <w:r w:rsidR="00A732A9">
              <w:t>has</w:t>
            </w:r>
            <w:r w:rsidR="00246B01">
              <w:t xml:space="preserve"> verified that</w:t>
            </w:r>
            <w:r w:rsidR="00F46897">
              <w:t xml:space="preserve"> </w:t>
            </w:r>
            <w:r w:rsidR="00957BEB" w:rsidRPr="00957BEB">
              <w:t>the other state</w:t>
            </w:r>
            <w:r w:rsidR="00A950E3">
              <w:t xml:space="preserve"> </w:t>
            </w:r>
            <w:r w:rsidR="00957BEB" w:rsidRPr="00957BEB">
              <w:t>has education, examination, and experience requirements for certification or licensure that are comparable to or exceed the requirements for licensure as a certified public accountant of The American Institute of Certified Public Accountants/National Association of State Boards of Accountancy Uniform Accountancy Act</w:t>
            </w:r>
            <w:r w:rsidR="00246B01">
              <w:t xml:space="preserve"> and </w:t>
            </w:r>
            <w:r w:rsidR="00246B01" w:rsidRPr="00C108FF">
              <w:t>TSBPA</w:t>
            </w:r>
            <w:r w:rsidR="00246B01">
              <w:t xml:space="preserve"> determines that the </w:t>
            </w:r>
            <w:r w:rsidR="001174CC">
              <w:t>a</w:t>
            </w:r>
            <w:r w:rsidR="00246B01">
              <w:t>ct's license requirements are comparable to or exceed Texas' licens</w:t>
            </w:r>
            <w:r w:rsidR="00C53228">
              <w:t>ur</w:t>
            </w:r>
            <w:r w:rsidR="00246B01">
              <w:t>e requirements</w:t>
            </w:r>
            <w:r w:rsidRPr="0019348E">
              <w:t>;</w:t>
            </w:r>
            <w:r>
              <w:t xml:space="preserve"> </w:t>
            </w:r>
          </w:p>
          <w:p w14:paraId="07D39DFB" w14:textId="4539E8A4" w:rsidR="009570B7" w:rsidRDefault="006E7A53" w:rsidP="008936BF">
            <w:pPr>
              <w:pStyle w:val="Header"/>
              <w:numPr>
                <w:ilvl w:val="0"/>
                <w:numId w:val="1"/>
              </w:numPr>
              <w:jc w:val="both"/>
            </w:pPr>
            <w:r>
              <w:t xml:space="preserve">removes the alternative requirement that </w:t>
            </w:r>
            <w:r w:rsidR="0019348E">
              <w:t>the individual</w:t>
            </w:r>
            <w:r>
              <w:t xml:space="preserve"> obtain from the </w:t>
            </w:r>
            <w:r w:rsidR="00484A05" w:rsidRPr="00484A05">
              <w:t>National Association of State Boards of Accountancy's National Qualification Appraisal Service</w:t>
            </w:r>
            <w:r>
              <w:t xml:space="preserve"> verification that the individual's </w:t>
            </w:r>
            <w:r w:rsidRPr="00957BEB">
              <w:t xml:space="preserve">education, examination, and experience </w:t>
            </w:r>
            <w:r>
              <w:t>qualifications</w:t>
            </w:r>
            <w:r w:rsidRPr="00957BEB">
              <w:t xml:space="preserve"> are comparable to or exceed the</w:t>
            </w:r>
            <w:r w:rsidR="004B2B39">
              <w:t xml:space="preserve"> </w:t>
            </w:r>
            <w:r w:rsidR="001174CC">
              <w:t>a</w:t>
            </w:r>
            <w:r w:rsidR="004B2B39">
              <w:t>ct's</w:t>
            </w:r>
            <w:r w:rsidRPr="00957BEB">
              <w:t xml:space="preserve"> requirements for licensure as a certified public accountant </w:t>
            </w:r>
            <w:r>
              <w:t xml:space="preserve">and </w:t>
            </w:r>
            <w:r w:rsidRPr="00C108FF">
              <w:t>TSBPA</w:t>
            </w:r>
            <w:r>
              <w:t xml:space="preserve"> determines that the </w:t>
            </w:r>
            <w:r w:rsidR="00CD76A3">
              <w:t>a</w:t>
            </w:r>
            <w:r>
              <w:t>ct's licensure requirements are comparable to or exceed Texas' license requirements</w:t>
            </w:r>
            <w:r w:rsidR="00F00811">
              <w:t>; and</w:t>
            </w:r>
            <w:r>
              <w:t xml:space="preserve"> </w:t>
            </w:r>
          </w:p>
          <w:p w14:paraId="7BE3AA6C" w14:textId="49D7C7ED" w:rsidR="0019348E" w:rsidRDefault="006E7A53" w:rsidP="008936BF">
            <w:pPr>
              <w:pStyle w:val="Header"/>
              <w:numPr>
                <w:ilvl w:val="0"/>
                <w:numId w:val="1"/>
              </w:numPr>
              <w:jc w:val="both"/>
            </w:pPr>
            <w:r>
              <w:t>requires instead</w:t>
            </w:r>
            <w:r w:rsidR="00C53228">
              <w:t xml:space="preserve"> that the individual meet the following criteria</w:t>
            </w:r>
            <w:r>
              <w:t>:</w:t>
            </w:r>
          </w:p>
          <w:p w14:paraId="133F4AB9" w14:textId="281B7554" w:rsidR="0019348E" w:rsidRDefault="006E7A53" w:rsidP="008936BF">
            <w:pPr>
              <w:pStyle w:val="Header"/>
              <w:numPr>
                <w:ilvl w:val="1"/>
                <w:numId w:val="1"/>
              </w:numPr>
              <w:jc w:val="both"/>
            </w:pPr>
            <w:r>
              <w:t>has passed the uniform CPA examination;</w:t>
            </w:r>
          </w:p>
          <w:p w14:paraId="42E99B48" w14:textId="0CC3987D" w:rsidR="0019348E" w:rsidRDefault="006E7A53" w:rsidP="008936BF">
            <w:pPr>
              <w:pStyle w:val="Header"/>
              <w:numPr>
                <w:ilvl w:val="1"/>
                <w:numId w:val="1"/>
              </w:numPr>
              <w:jc w:val="both"/>
            </w:pPr>
            <w:r>
              <w:t>has completed</w:t>
            </w:r>
            <w:r w:rsidR="00C53228">
              <w:t xml:space="preserve"> </w:t>
            </w:r>
            <w:r>
              <w:t>a baccalaureate degree with at least 150 semester hours with a concentration in accounting or equivalent courses</w:t>
            </w:r>
            <w:r w:rsidR="00C53228">
              <w:t xml:space="preserve">, </w:t>
            </w:r>
            <w:r>
              <w:t>a graduate degree with a concentration in accounting or equivalent courses</w:t>
            </w:r>
            <w:r w:rsidR="00C53228">
              <w:t>,</w:t>
            </w:r>
            <w:r>
              <w:t xml:space="preserve"> or</w:t>
            </w:r>
            <w:r w:rsidR="00C53228">
              <w:t xml:space="preserve"> </w:t>
            </w:r>
            <w:r>
              <w:t>a baccalaureate degree with a concentration in accounting or equivalent courses; and</w:t>
            </w:r>
          </w:p>
          <w:p w14:paraId="1BEA3209" w14:textId="531CA840" w:rsidR="0019348E" w:rsidRDefault="006E7A53" w:rsidP="008936BF">
            <w:pPr>
              <w:pStyle w:val="Header"/>
              <w:numPr>
                <w:ilvl w:val="1"/>
                <w:numId w:val="1"/>
              </w:numPr>
              <w:jc w:val="both"/>
            </w:pPr>
            <w:r>
              <w:t>at the time the individual's certificate or license was issued, had</w:t>
            </w:r>
            <w:r w:rsidR="00C53228">
              <w:t xml:space="preserve"> </w:t>
            </w:r>
            <w:r w:rsidR="005967C1">
              <w:t xml:space="preserve">at least </w:t>
            </w:r>
            <w:r>
              <w:t xml:space="preserve">one year of work experience if licensed under an educational pathway comparable to </w:t>
            </w:r>
            <w:r w:rsidR="00E965F4">
              <w:t xml:space="preserve">such </w:t>
            </w:r>
            <w:r>
              <w:t xml:space="preserve">a </w:t>
            </w:r>
            <w:r w:rsidR="00603E95" w:rsidRPr="0019348E">
              <w:t xml:space="preserve">graduate degree </w:t>
            </w:r>
            <w:r>
              <w:t xml:space="preserve">or such </w:t>
            </w:r>
            <w:r w:rsidR="00603E95">
              <w:t xml:space="preserve">a </w:t>
            </w:r>
            <w:r w:rsidR="00603E95" w:rsidRPr="0019348E">
              <w:t>baccalaureate degree</w:t>
            </w:r>
            <w:r w:rsidR="00603E95">
              <w:t xml:space="preserve"> with </w:t>
            </w:r>
            <w:r w:rsidR="00603E95" w:rsidRPr="0019348E">
              <w:t>at least 150 semester hours</w:t>
            </w:r>
            <w:r>
              <w:t xml:space="preserve"> or</w:t>
            </w:r>
            <w:r w:rsidR="00E965F4">
              <w:t xml:space="preserve"> had </w:t>
            </w:r>
            <w:r w:rsidR="005967C1">
              <w:t>at least</w:t>
            </w:r>
            <w:r>
              <w:t xml:space="preserve"> two years of work experience if licensed under an educational pathway comparable to </w:t>
            </w:r>
            <w:r w:rsidR="00E965F4">
              <w:t xml:space="preserve">such </w:t>
            </w:r>
            <w:r>
              <w:t xml:space="preserve">a </w:t>
            </w:r>
            <w:r w:rsidRPr="0019348E">
              <w:t>baccalaureate degree</w:t>
            </w:r>
            <w:r w:rsidR="00E965F4">
              <w:t>, regardless of the number of semester hours in that concentration.</w:t>
            </w:r>
          </w:p>
          <w:p w14:paraId="7279674D" w14:textId="40317728" w:rsidR="00957BEB" w:rsidRPr="009C36CD" w:rsidRDefault="00957BEB" w:rsidP="008936BF">
            <w:pPr>
              <w:pStyle w:val="Header"/>
              <w:tabs>
                <w:tab w:val="clear" w:pos="4320"/>
                <w:tab w:val="clear" w:pos="8640"/>
              </w:tabs>
              <w:jc w:val="both"/>
            </w:pPr>
          </w:p>
          <w:p w14:paraId="38C58AA8" w14:textId="4B351D59" w:rsidR="0069303A" w:rsidRDefault="006E7A53" w:rsidP="008936BF">
            <w:pPr>
              <w:pStyle w:val="Header"/>
              <w:tabs>
                <w:tab w:val="clear" w:pos="4320"/>
                <w:tab w:val="clear" w:pos="8640"/>
              </w:tabs>
              <w:jc w:val="both"/>
            </w:pPr>
            <w:r w:rsidRPr="000F6B6A">
              <w:t xml:space="preserve">S.B. 522 </w:t>
            </w:r>
            <w:r w:rsidR="00603E95">
              <w:t xml:space="preserve">authorizes TSBPA to </w:t>
            </w:r>
            <w:r w:rsidR="00603E95" w:rsidRPr="00603E95">
              <w:t xml:space="preserve">prohibit an individual not licensed in Texas from exercising the privileges of certificate and license holders </w:t>
            </w:r>
            <w:r w:rsidR="00E965F4">
              <w:t>of</w:t>
            </w:r>
            <w:r w:rsidR="00603E95">
              <w:t xml:space="preserve"> Texas</w:t>
            </w:r>
            <w:r w:rsidR="00603E95" w:rsidRPr="00603E95">
              <w:t xml:space="preserve"> if TSBPA determines that the individual has not met the bill's requirements.</w:t>
            </w:r>
          </w:p>
          <w:p w14:paraId="6F7DDC06" w14:textId="77777777" w:rsidR="00B8032D" w:rsidRDefault="00B8032D" w:rsidP="008936BF">
            <w:pPr>
              <w:pStyle w:val="Header"/>
              <w:tabs>
                <w:tab w:val="clear" w:pos="4320"/>
                <w:tab w:val="clear" w:pos="8640"/>
              </w:tabs>
              <w:jc w:val="both"/>
            </w:pPr>
          </w:p>
          <w:p w14:paraId="3BF8E321" w14:textId="4FB3B653" w:rsidR="00342704" w:rsidRPr="009C36CD" w:rsidRDefault="006E7A53" w:rsidP="008936BF">
            <w:pPr>
              <w:pStyle w:val="Header"/>
              <w:tabs>
                <w:tab w:val="clear" w:pos="4320"/>
                <w:tab w:val="clear" w:pos="8640"/>
              </w:tabs>
              <w:jc w:val="both"/>
            </w:pPr>
            <w:r w:rsidRPr="000F6B6A">
              <w:t xml:space="preserve">S.B. 522 </w:t>
            </w:r>
            <w:r w:rsidR="00793E97">
              <w:t>authorizes</w:t>
            </w:r>
            <w:r w:rsidR="00FC5A06">
              <w:t xml:space="preserve"> a</w:t>
            </w:r>
            <w:r w:rsidRPr="00342704">
              <w:t xml:space="preserve">n individual who </w:t>
            </w:r>
            <w:r w:rsidR="00793E97">
              <w:t xml:space="preserve">on </w:t>
            </w:r>
            <w:r w:rsidR="00793E97" w:rsidRPr="00793E97">
              <w:t>December 31, 2024, held a certificate or license issued by another state and practiced under a privilege</w:t>
            </w:r>
            <w:r w:rsidR="00793E97">
              <w:t xml:space="preserve"> of certificate to </w:t>
            </w:r>
            <w:r w:rsidRPr="00342704">
              <w:t xml:space="preserve">exercise all the privileges of certificate and license holders of </w:t>
            </w:r>
            <w:r w:rsidR="00A732A9">
              <w:t>Texas</w:t>
            </w:r>
            <w:r w:rsidRPr="00342704">
              <w:t xml:space="preserve"> without obtaining a </w:t>
            </w:r>
            <w:r w:rsidR="00911869" w:rsidRPr="00911869">
              <w:t xml:space="preserve">certificate or license as a certified public accountant </w:t>
            </w:r>
            <w:r w:rsidR="00A732A9">
              <w:t>of</w:t>
            </w:r>
            <w:r w:rsidR="00911869" w:rsidRPr="00911869">
              <w:t xml:space="preserve"> Texas </w:t>
            </w:r>
            <w:r w:rsidRPr="00342704">
              <w:t xml:space="preserve">and </w:t>
            </w:r>
            <w:r w:rsidR="00603E95">
              <w:t>subjects</w:t>
            </w:r>
            <w:r w:rsidR="00793E97">
              <w:t xml:space="preserve"> </w:t>
            </w:r>
            <w:r w:rsidR="00414601">
              <w:t>such an individual</w:t>
            </w:r>
            <w:r w:rsidR="00793E97" w:rsidRPr="00793E97">
              <w:t>, to the extent that the individual exercises privileges,</w:t>
            </w:r>
            <w:r w:rsidR="00414601">
              <w:t xml:space="preserve"> </w:t>
            </w:r>
            <w:r w:rsidRPr="00342704">
              <w:t>to</w:t>
            </w:r>
            <w:r w:rsidR="00A732A9">
              <w:t xml:space="preserve"> Texas' licensure requirements</w:t>
            </w:r>
            <w:r w:rsidR="0003293D">
              <w:t>.</w:t>
            </w:r>
          </w:p>
          <w:p w14:paraId="1DC75306" w14:textId="77777777" w:rsidR="008423E4" w:rsidRPr="00835628" w:rsidRDefault="008423E4" w:rsidP="008936BF">
            <w:pPr>
              <w:rPr>
                <w:b/>
              </w:rPr>
            </w:pPr>
          </w:p>
        </w:tc>
      </w:tr>
      <w:tr w:rsidR="009E37B8" w14:paraId="56A24783" w14:textId="77777777" w:rsidTr="007A1476">
        <w:tc>
          <w:tcPr>
            <w:tcW w:w="9360" w:type="dxa"/>
          </w:tcPr>
          <w:p w14:paraId="6DFAB784" w14:textId="77777777" w:rsidR="008423E4" w:rsidRPr="00A8133F" w:rsidRDefault="006E7A53" w:rsidP="008936BF">
            <w:pPr>
              <w:rPr>
                <w:b/>
              </w:rPr>
            </w:pPr>
            <w:r w:rsidRPr="009C1E9A">
              <w:rPr>
                <w:b/>
                <w:u w:val="single"/>
              </w:rPr>
              <w:t>EFFECTIVE DATE</w:t>
            </w:r>
            <w:r>
              <w:rPr>
                <w:b/>
              </w:rPr>
              <w:t xml:space="preserve"> </w:t>
            </w:r>
          </w:p>
          <w:p w14:paraId="465F2DA7" w14:textId="77777777" w:rsidR="008423E4" w:rsidRDefault="008423E4" w:rsidP="008936BF"/>
          <w:p w14:paraId="4C674366" w14:textId="0D17C399" w:rsidR="008423E4" w:rsidRPr="003624F2" w:rsidRDefault="006E7A53" w:rsidP="008936BF">
            <w:pPr>
              <w:pStyle w:val="Header"/>
              <w:tabs>
                <w:tab w:val="clear" w:pos="4320"/>
                <w:tab w:val="clear" w:pos="8640"/>
              </w:tabs>
              <w:jc w:val="both"/>
            </w:pPr>
            <w:r>
              <w:t xml:space="preserve">On passage, or, if the bill does not receive the necessary vote, </w:t>
            </w:r>
            <w:r w:rsidR="0003293D">
              <w:t>September 1, 2025.</w:t>
            </w:r>
          </w:p>
          <w:p w14:paraId="309170D4" w14:textId="77777777" w:rsidR="008423E4" w:rsidRPr="00233FDB" w:rsidRDefault="008423E4" w:rsidP="008936BF">
            <w:pPr>
              <w:rPr>
                <w:b/>
              </w:rPr>
            </w:pPr>
          </w:p>
        </w:tc>
      </w:tr>
    </w:tbl>
    <w:p w14:paraId="2A9E45E8" w14:textId="77777777" w:rsidR="008423E4" w:rsidRPr="00BE0E75" w:rsidRDefault="008423E4" w:rsidP="008936BF">
      <w:pPr>
        <w:jc w:val="both"/>
        <w:rPr>
          <w:rFonts w:ascii="Arial" w:hAnsi="Arial"/>
          <w:sz w:val="16"/>
          <w:szCs w:val="16"/>
        </w:rPr>
      </w:pPr>
    </w:p>
    <w:p w14:paraId="14EC9C8A" w14:textId="77777777" w:rsidR="004108C3" w:rsidRPr="008423E4" w:rsidRDefault="004108C3" w:rsidP="008936BF"/>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A9895" w14:textId="77777777" w:rsidR="006E7A53" w:rsidRDefault="006E7A53">
      <w:r>
        <w:separator/>
      </w:r>
    </w:p>
  </w:endnote>
  <w:endnote w:type="continuationSeparator" w:id="0">
    <w:p w14:paraId="3F0E2A4B" w14:textId="77777777" w:rsidR="006E7A53" w:rsidRDefault="006E7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E3571"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9E37B8" w14:paraId="05B08764" w14:textId="77777777" w:rsidTr="009C1E9A">
      <w:trPr>
        <w:cantSplit/>
      </w:trPr>
      <w:tc>
        <w:tcPr>
          <w:tcW w:w="0" w:type="pct"/>
        </w:tcPr>
        <w:p w14:paraId="10ABDAE8" w14:textId="77777777" w:rsidR="00137D90" w:rsidRDefault="00137D90" w:rsidP="009C1E9A">
          <w:pPr>
            <w:pStyle w:val="Footer"/>
            <w:tabs>
              <w:tab w:val="clear" w:pos="8640"/>
              <w:tab w:val="right" w:pos="9360"/>
            </w:tabs>
          </w:pPr>
        </w:p>
      </w:tc>
      <w:tc>
        <w:tcPr>
          <w:tcW w:w="2395" w:type="pct"/>
        </w:tcPr>
        <w:p w14:paraId="2BF9BD51" w14:textId="77777777" w:rsidR="00137D90" w:rsidRDefault="00137D90" w:rsidP="009C1E9A">
          <w:pPr>
            <w:pStyle w:val="Footer"/>
            <w:tabs>
              <w:tab w:val="clear" w:pos="8640"/>
              <w:tab w:val="right" w:pos="9360"/>
            </w:tabs>
          </w:pPr>
        </w:p>
        <w:p w14:paraId="26E08765" w14:textId="77777777" w:rsidR="001A4310" w:rsidRDefault="001A4310" w:rsidP="009C1E9A">
          <w:pPr>
            <w:pStyle w:val="Footer"/>
            <w:tabs>
              <w:tab w:val="clear" w:pos="8640"/>
              <w:tab w:val="right" w:pos="9360"/>
            </w:tabs>
          </w:pPr>
        </w:p>
        <w:p w14:paraId="0EB705A9" w14:textId="77777777" w:rsidR="00137D90" w:rsidRDefault="00137D90" w:rsidP="009C1E9A">
          <w:pPr>
            <w:pStyle w:val="Footer"/>
            <w:tabs>
              <w:tab w:val="clear" w:pos="8640"/>
              <w:tab w:val="right" w:pos="9360"/>
            </w:tabs>
          </w:pPr>
        </w:p>
      </w:tc>
      <w:tc>
        <w:tcPr>
          <w:tcW w:w="2453" w:type="pct"/>
        </w:tcPr>
        <w:p w14:paraId="1E60E150" w14:textId="77777777" w:rsidR="00137D90" w:rsidRDefault="00137D90" w:rsidP="009C1E9A">
          <w:pPr>
            <w:pStyle w:val="Footer"/>
            <w:tabs>
              <w:tab w:val="clear" w:pos="8640"/>
              <w:tab w:val="right" w:pos="9360"/>
            </w:tabs>
            <w:jc w:val="right"/>
          </w:pPr>
        </w:p>
      </w:tc>
    </w:tr>
    <w:tr w:rsidR="009E37B8" w14:paraId="167280AB" w14:textId="77777777" w:rsidTr="009C1E9A">
      <w:trPr>
        <w:cantSplit/>
      </w:trPr>
      <w:tc>
        <w:tcPr>
          <w:tcW w:w="0" w:type="pct"/>
        </w:tcPr>
        <w:p w14:paraId="6046CC30" w14:textId="77777777" w:rsidR="00EC379B" w:rsidRDefault="00EC379B" w:rsidP="009C1E9A">
          <w:pPr>
            <w:pStyle w:val="Footer"/>
            <w:tabs>
              <w:tab w:val="clear" w:pos="8640"/>
              <w:tab w:val="right" w:pos="9360"/>
            </w:tabs>
          </w:pPr>
        </w:p>
      </w:tc>
      <w:tc>
        <w:tcPr>
          <w:tcW w:w="2395" w:type="pct"/>
        </w:tcPr>
        <w:p w14:paraId="17142482" w14:textId="3E35F77F" w:rsidR="00EC379B" w:rsidRPr="009C1E9A" w:rsidRDefault="006E7A53" w:rsidP="009C1E9A">
          <w:pPr>
            <w:pStyle w:val="Footer"/>
            <w:tabs>
              <w:tab w:val="clear" w:pos="8640"/>
              <w:tab w:val="right" w:pos="9360"/>
            </w:tabs>
            <w:rPr>
              <w:rFonts w:ascii="Shruti" w:hAnsi="Shruti"/>
              <w:sz w:val="22"/>
            </w:rPr>
          </w:pPr>
          <w:r>
            <w:rPr>
              <w:rFonts w:ascii="Shruti" w:hAnsi="Shruti"/>
              <w:sz w:val="22"/>
            </w:rPr>
            <w:t>89R 27643-D</w:t>
          </w:r>
        </w:p>
      </w:tc>
      <w:tc>
        <w:tcPr>
          <w:tcW w:w="2453" w:type="pct"/>
        </w:tcPr>
        <w:p w14:paraId="7AC9453F" w14:textId="39E48D0F" w:rsidR="00EC379B" w:rsidRDefault="006E7A53" w:rsidP="009C1E9A">
          <w:pPr>
            <w:pStyle w:val="Footer"/>
            <w:tabs>
              <w:tab w:val="clear" w:pos="8640"/>
              <w:tab w:val="right" w:pos="9360"/>
            </w:tabs>
            <w:jc w:val="right"/>
          </w:pPr>
          <w:r>
            <w:fldChar w:fldCharType="begin"/>
          </w:r>
          <w:r>
            <w:instrText xml:space="preserve"> DOCPROPERTY  OTID  \* MERGEFORMAT </w:instrText>
          </w:r>
          <w:r>
            <w:fldChar w:fldCharType="separate"/>
          </w:r>
          <w:r w:rsidR="00346001">
            <w:t>25.120.1802</w:t>
          </w:r>
          <w:r>
            <w:fldChar w:fldCharType="end"/>
          </w:r>
        </w:p>
      </w:tc>
    </w:tr>
    <w:tr w:rsidR="009E37B8" w14:paraId="1FF25114" w14:textId="77777777" w:rsidTr="009C1E9A">
      <w:trPr>
        <w:cantSplit/>
      </w:trPr>
      <w:tc>
        <w:tcPr>
          <w:tcW w:w="0" w:type="pct"/>
        </w:tcPr>
        <w:p w14:paraId="41BEE07C" w14:textId="77777777" w:rsidR="00EC379B" w:rsidRDefault="00EC379B" w:rsidP="009C1E9A">
          <w:pPr>
            <w:pStyle w:val="Footer"/>
            <w:tabs>
              <w:tab w:val="clear" w:pos="4320"/>
              <w:tab w:val="clear" w:pos="8640"/>
              <w:tab w:val="left" w:pos="2865"/>
            </w:tabs>
          </w:pPr>
        </w:p>
      </w:tc>
      <w:tc>
        <w:tcPr>
          <w:tcW w:w="2395" w:type="pct"/>
        </w:tcPr>
        <w:p w14:paraId="52B6D002" w14:textId="0454811B"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4A56CA32" w14:textId="77777777" w:rsidR="00EC379B" w:rsidRDefault="00EC379B" w:rsidP="006D504F">
          <w:pPr>
            <w:pStyle w:val="Footer"/>
            <w:rPr>
              <w:rStyle w:val="PageNumber"/>
            </w:rPr>
          </w:pPr>
        </w:p>
        <w:p w14:paraId="7E97C876" w14:textId="77777777" w:rsidR="00EC379B" w:rsidRDefault="00EC379B" w:rsidP="009C1E9A">
          <w:pPr>
            <w:pStyle w:val="Footer"/>
            <w:tabs>
              <w:tab w:val="clear" w:pos="8640"/>
              <w:tab w:val="right" w:pos="9360"/>
            </w:tabs>
            <w:jc w:val="right"/>
          </w:pPr>
        </w:p>
      </w:tc>
    </w:tr>
    <w:tr w:rsidR="009E37B8" w14:paraId="4C32589F" w14:textId="77777777" w:rsidTr="009C1E9A">
      <w:trPr>
        <w:cantSplit/>
        <w:trHeight w:val="323"/>
      </w:trPr>
      <w:tc>
        <w:tcPr>
          <w:tcW w:w="0" w:type="pct"/>
          <w:gridSpan w:val="3"/>
        </w:tcPr>
        <w:p w14:paraId="2E1D29A2" w14:textId="77777777" w:rsidR="00EC379B" w:rsidRDefault="006E7A53"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2FD2FCA0" w14:textId="77777777" w:rsidR="00EC379B" w:rsidRDefault="00EC379B" w:rsidP="009C1E9A">
          <w:pPr>
            <w:pStyle w:val="Footer"/>
            <w:tabs>
              <w:tab w:val="clear" w:pos="8640"/>
              <w:tab w:val="right" w:pos="9360"/>
            </w:tabs>
            <w:jc w:val="center"/>
          </w:pPr>
        </w:p>
      </w:tc>
    </w:tr>
  </w:tbl>
  <w:p w14:paraId="427EA514"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493D8"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27BB1" w14:textId="77777777" w:rsidR="006E7A53" w:rsidRDefault="006E7A53">
      <w:r>
        <w:separator/>
      </w:r>
    </w:p>
  </w:footnote>
  <w:footnote w:type="continuationSeparator" w:id="0">
    <w:p w14:paraId="1E36052B" w14:textId="77777777" w:rsidR="006E7A53" w:rsidRDefault="006E7A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B5207"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CA204"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05F8E"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F7445"/>
    <w:multiLevelType w:val="hybridMultilevel"/>
    <w:tmpl w:val="B706FC7C"/>
    <w:lvl w:ilvl="0" w:tplc="22EE5FB6">
      <w:start w:val="1"/>
      <w:numFmt w:val="bullet"/>
      <w:lvlText w:val=""/>
      <w:lvlJc w:val="left"/>
      <w:pPr>
        <w:tabs>
          <w:tab w:val="num" w:pos="720"/>
        </w:tabs>
        <w:ind w:left="720" w:hanging="360"/>
      </w:pPr>
      <w:rPr>
        <w:rFonts w:ascii="Symbol" w:hAnsi="Symbol" w:hint="default"/>
      </w:rPr>
    </w:lvl>
    <w:lvl w:ilvl="1" w:tplc="52B66322" w:tentative="1">
      <w:start w:val="1"/>
      <w:numFmt w:val="bullet"/>
      <w:lvlText w:val="o"/>
      <w:lvlJc w:val="left"/>
      <w:pPr>
        <w:ind w:left="1440" w:hanging="360"/>
      </w:pPr>
      <w:rPr>
        <w:rFonts w:ascii="Courier New" w:hAnsi="Courier New" w:cs="Courier New" w:hint="default"/>
      </w:rPr>
    </w:lvl>
    <w:lvl w:ilvl="2" w:tplc="756E895A" w:tentative="1">
      <w:start w:val="1"/>
      <w:numFmt w:val="bullet"/>
      <w:lvlText w:val=""/>
      <w:lvlJc w:val="left"/>
      <w:pPr>
        <w:ind w:left="2160" w:hanging="360"/>
      </w:pPr>
      <w:rPr>
        <w:rFonts w:ascii="Wingdings" w:hAnsi="Wingdings" w:hint="default"/>
      </w:rPr>
    </w:lvl>
    <w:lvl w:ilvl="3" w:tplc="E7C06B44" w:tentative="1">
      <w:start w:val="1"/>
      <w:numFmt w:val="bullet"/>
      <w:lvlText w:val=""/>
      <w:lvlJc w:val="left"/>
      <w:pPr>
        <w:ind w:left="2880" w:hanging="360"/>
      </w:pPr>
      <w:rPr>
        <w:rFonts w:ascii="Symbol" w:hAnsi="Symbol" w:hint="default"/>
      </w:rPr>
    </w:lvl>
    <w:lvl w:ilvl="4" w:tplc="923A3DD6" w:tentative="1">
      <w:start w:val="1"/>
      <w:numFmt w:val="bullet"/>
      <w:lvlText w:val="o"/>
      <w:lvlJc w:val="left"/>
      <w:pPr>
        <w:ind w:left="3600" w:hanging="360"/>
      </w:pPr>
      <w:rPr>
        <w:rFonts w:ascii="Courier New" w:hAnsi="Courier New" w:cs="Courier New" w:hint="default"/>
      </w:rPr>
    </w:lvl>
    <w:lvl w:ilvl="5" w:tplc="A6B29720" w:tentative="1">
      <w:start w:val="1"/>
      <w:numFmt w:val="bullet"/>
      <w:lvlText w:val=""/>
      <w:lvlJc w:val="left"/>
      <w:pPr>
        <w:ind w:left="4320" w:hanging="360"/>
      </w:pPr>
      <w:rPr>
        <w:rFonts w:ascii="Wingdings" w:hAnsi="Wingdings" w:hint="default"/>
      </w:rPr>
    </w:lvl>
    <w:lvl w:ilvl="6" w:tplc="3E800172" w:tentative="1">
      <w:start w:val="1"/>
      <w:numFmt w:val="bullet"/>
      <w:lvlText w:val=""/>
      <w:lvlJc w:val="left"/>
      <w:pPr>
        <w:ind w:left="5040" w:hanging="360"/>
      </w:pPr>
      <w:rPr>
        <w:rFonts w:ascii="Symbol" w:hAnsi="Symbol" w:hint="default"/>
      </w:rPr>
    </w:lvl>
    <w:lvl w:ilvl="7" w:tplc="BD0AA8D2" w:tentative="1">
      <w:start w:val="1"/>
      <w:numFmt w:val="bullet"/>
      <w:lvlText w:val="o"/>
      <w:lvlJc w:val="left"/>
      <w:pPr>
        <w:ind w:left="5760" w:hanging="360"/>
      </w:pPr>
      <w:rPr>
        <w:rFonts w:ascii="Courier New" w:hAnsi="Courier New" w:cs="Courier New" w:hint="default"/>
      </w:rPr>
    </w:lvl>
    <w:lvl w:ilvl="8" w:tplc="29F63750" w:tentative="1">
      <w:start w:val="1"/>
      <w:numFmt w:val="bullet"/>
      <w:lvlText w:val=""/>
      <w:lvlJc w:val="left"/>
      <w:pPr>
        <w:ind w:left="6480" w:hanging="360"/>
      </w:pPr>
      <w:rPr>
        <w:rFonts w:ascii="Wingdings" w:hAnsi="Wingdings" w:hint="default"/>
      </w:rPr>
    </w:lvl>
  </w:abstractNum>
  <w:abstractNum w:abstractNumId="1" w15:restartNumberingAfterBreak="0">
    <w:nsid w:val="0B206E67"/>
    <w:multiLevelType w:val="hybridMultilevel"/>
    <w:tmpl w:val="8BDCF8E6"/>
    <w:lvl w:ilvl="0" w:tplc="2DDCD4E6">
      <w:start w:val="1"/>
      <w:numFmt w:val="bullet"/>
      <w:lvlText w:val=""/>
      <w:lvlJc w:val="left"/>
      <w:pPr>
        <w:tabs>
          <w:tab w:val="num" w:pos="720"/>
        </w:tabs>
        <w:ind w:left="720" w:hanging="360"/>
      </w:pPr>
      <w:rPr>
        <w:rFonts w:ascii="Symbol" w:hAnsi="Symbol" w:hint="default"/>
      </w:rPr>
    </w:lvl>
    <w:lvl w:ilvl="1" w:tplc="0630CE4C" w:tentative="1">
      <w:start w:val="1"/>
      <w:numFmt w:val="bullet"/>
      <w:lvlText w:val="o"/>
      <w:lvlJc w:val="left"/>
      <w:pPr>
        <w:ind w:left="1440" w:hanging="360"/>
      </w:pPr>
      <w:rPr>
        <w:rFonts w:ascii="Courier New" w:hAnsi="Courier New" w:cs="Courier New" w:hint="default"/>
      </w:rPr>
    </w:lvl>
    <w:lvl w:ilvl="2" w:tplc="DE4EEDC8" w:tentative="1">
      <w:start w:val="1"/>
      <w:numFmt w:val="bullet"/>
      <w:lvlText w:val=""/>
      <w:lvlJc w:val="left"/>
      <w:pPr>
        <w:ind w:left="2160" w:hanging="360"/>
      </w:pPr>
      <w:rPr>
        <w:rFonts w:ascii="Wingdings" w:hAnsi="Wingdings" w:hint="default"/>
      </w:rPr>
    </w:lvl>
    <w:lvl w:ilvl="3" w:tplc="B6DA52B0" w:tentative="1">
      <w:start w:val="1"/>
      <w:numFmt w:val="bullet"/>
      <w:lvlText w:val=""/>
      <w:lvlJc w:val="left"/>
      <w:pPr>
        <w:ind w:left="2880" w:hanging="360"/>
      </w:pPr>
      <w:rPr>
        <w:rFonts w:ascii="Symbol" w:hAnsi="Symbol" w:hint="default"/>
      </w:rPr>
    </w:lvl>
    <w:lvl w:ilvl="4" w:tplc="B32E6C1C" w:tentative="1">
      <w:start w:val="1"/>
      <w:numFmt w:val="bullet"/>
      <w:lvlText w:val="o"/>
      <w:lvlJc w:val="left"/>
      <w:pPr>
        <w:ind w:left="3600" w:hanging="360"/>
      </w:pPr>
      <w:rPr>
        <w:rFonts w:ascii="Courier New" w:hAnsi="Courier New" w:cs="Courier New" w:hint="default"/>
      </w:rPr>
    </w:lvl>
    <w:lvl w:ilvl="5" w:tplc="F2D80EC8" w:tentative="1">
      <w:start w:val="1"/>
      <w:numFmt w:val="bullet"/>
      <w:lvlText w:val=""/>
      <w:lvlJc w:val="left"/>
      <w:pPr>
        <w:ind w:left="4320" w:hanging="360"/>
      </w:pPr>
      <w:rPr>
        <w:rFonts w:ascii="Wingdings" w:hAnsi="Wingdings" w:hint="default"/>
      </w:rPr>
    </w:lvl>
    <w:lvl w:ilvl="6" w:tplc="8A7AE53E" w:tentative="1">
      <w:start w:val="1"/>
      <w:numFmt w:val="bullet"/>
      <w:lvlText w:val=""/>
      <w:lvlJc w:val="left"/>
      <w:pPr>
        <w:ind w:left="5040" w:hanging="360"/>
      </w:pPr>
      <w:rPr>
        <w:rFonts w:ascii="Symbol" w:hAnsi="Symbol" w:hint="default"/>
      </w:rPr>
    </w:lvl>
    <w:lvl w:ilvl="7" w:tplc="3A5E7A8E" w:tentative="1">
      <w:start w:val="1"/>
      <w:numFmt w:val="bullet"/>
      <w:lvlText w:val="o"/>
      <w:lvlJc w:val="left"/>
      <w:pPr>
        <w:ind w:left="5760" w:hanging="360"/>
      </w:pPr>
      <w:rPr>
        <w:rFonts w:ascii="Courier New" w:hAnsi="Courier New" w:cs="Courier New" w:hint="default"/>
      </w:rPr>
    </w:lvl>
    <w:lvl w:ilvl="8" w:tplc="2666A3EE" w:tentative="1">
      <w:start w:val="1"/>
      <w:numFmt w:val="bullet"/>
      <w:lvlText w:val=""/>
      <w:lvlJc w:val="left"/>
      <w:pPr>
        <w:ind w:left="6480" w:hanging="360"/>
      </w:pPr>
      <w:rPr>
        <w:rFonts w:ascii="Wingdings" w:hAnsi="Wingdings" w:hint="default"/>
      </w:rPr>
    </w:lvl>
  </w:abstractNum>
  <w:abstractNum w:abstractNumId="2" w15:restartNumberingAfterBreak="0">
    <w:nsid w:val="28881645"/>
    <w:multiLevelType w:val="hybridMultilevel"/>
    <w:tmpl w:val="0EE6E24C"/>
    <w:lvl w:ilvl="0" w:tplc="E5D26D54">
      <w:start w:val="1"/>
      <w:numFmt w:val="bullet"/>
      <w:lvlText w:val=""/>
      <w:lvlJc w:val="left"/>
      <w:pPr>
        <w:tabs>
          <w:tab w:val="num" w:pos="720"/>
        </w:tabs>
        <w:ind w:left="720" w:hanging="360"/>
      </w:pPr>
      <w:rPr>
        <w:rFonts w:ascii="Symbol" w:hAnsi="Symbol" w:hint="default"/>
      </w:rPr>
    </w:lvl>
    <w:lvl w:ilvl="1" w:tplc="A0149B90" w:tentative="1">
      <w:start w:val="1"/>
      <w:numFmt w:val="bullet"/>
      <w:lvlText w:val="o"/>
      <w:lvlJc w:val="left"/>
      <w:pPr>
        <w:ind w:left="1440" w:hanging="360"/>
      </w:pPr>
      <w:rPr>
        <w:rFonts w:ascii="Courier New" w:hAnsi="Courier New" w:cs="Courier New" w:hint="default"/>
      </w:rPr>
    </w:lvl>
    <w:lvl w:ilvl="2" w:tplc="85A45316" w:tentative="1">
      <w:start w:val="1"/>
      <w:numFmt w:val="bullet"/>
      <w:lvlText w:val=""/>
      <w:lvlJc w:val="left"/>
      <w:pPr>
        <w:ind w:left="2160" w:hanging="360"/>
      </w:pPr>
      <w:rPr>
        <w:rFonts w:ascii="Wingdings" w:hAnsi="Wingdings" w:hint="default"/>
      </w:rPr>
    </w:lvl>
    <w:lvl w:ilvl="3" w:tplc="ECA8A7D0" w:tentative="1">
      <w:start w:val="1"/>
      <w:numFmt w:val="bullet"/>
      <w:lvlText w:val=""/>
      <w:lvlJc w:val="left"/>
      <w:pPr>
        <w:ind w:left="2880" w:hanging="360"/>
      </w:pPr>
      <w:rPr>
        <w:rFonts w:ascii="Symbol" w:hAnsi="Symbol" w:hint="default"/>
      </w:rPr>
    </w:lvl>
    <w:lvl w:ilvl="4" w:tplc="89C23E64" w:tentative="1">
      <w:start w:val="1"/>
      <w:numFmt w:val="bullet"/>
      <w:lvlText w:val="o"/>
      <w:lvlJc w:val="left"/>
      <w:pPr>
        <w:ind w:left="3600" w:hanging="360"/>
      </w:pPr>
      <w:rPr>
        <w:rFonts w:ascii="Courier New" w:hAnsi="Courier New" w:cs="Courier New" w:hint="default"/>
      </w:rPr>
    </w:lvl>
    <w:lvl w:ilvl="5" w:tplc="FBC2FA54" w:tentative="1">
      <w:start w:val="1"/>
      <w:numFmt w:val="bullet"/>
      <w:lvlText w:val=""/>
      <w:lvlJc w:val="left"/>
      <w:pPr>
        <w:ind w:left="4320" w:hanging="360"/>
      </w:pPr>
      <w:rPr>
        <w:rFonts w:ascii="Wingdings" w:hAnsi="Wingdings" w:hint="default"/>
      </w:rPr>
    </w:lvl>
    <w:lvl w:ilvl="6" w:tplc="283CEC90" w:tentative="1">
      <w:start w:val="1"/>
      <w:numFmt w:val="bullet"/>
      <w:lvlText w:val=""/>
      <w:lvlJc w:val="left"/>
      <w:pPr>
        <w:ind w:left="5040" w:hanging="360"/>
      </w:pPr>
      <w:rPr>
        <w:rFonts w:ascii="Symbol" w:hAnsi="Symbol" w:hint="default"/>
      </w:rPr>
    </w:lvl>
    <w:lvl w:ilvl="7" w:tplc="01FED204" w:tentative="1">
      <w:start w:val="1"/>
      <w:numFmt w:val="bullet"/>
      <w:lvlText w:val="o"/>
      <w:lvlJc w:val="left"/>
      <w:pPr>
        <w:ind w:left="5760" w:hanging="360"/>
      </w:pPr>
      <w:rPr>
        <w:rFonts w:ascii="Courier New" w:hAnsi="Courier New" w:cs="Courier New" w:hint="default"/>
      </w:rPr>
    </w:lvl>
    <w:lvl w:ilvl="8" w:tplc="849618AA" w:tentative="1">
      <w:start w:val="1"/>
      <w:numFmt w:val="bullet"/>
      <w:lvlText w:val=""/>
      <w:lvlJc w:val="left"/>
      <w:pPr>
        <w:ind w:left="6480" w:hanging="360"/>
      </w:pPr>
      <w:rPr>
        <w:rFonts w:ascii="Wingdings" w:hAnsi="Wingdings" w:hint="default"/>
      </w:rPr>
    </w:lvl>
  </w:abstractNum>
  <w:abstractNum w:abstractNumId="3" w15:restartNumberingAfterBreak="0">
    <w:nsid w:val="28E23226"/>
    <w:multiLevelType w:val="hybridMultilevel"/>
    <w:tmpl w:val="406C02C6"/>
    <w:lvl w:ilvl="0" w:tplc="75A819A6">
      <w:start w:val="1"/>
      <w:numFmt w:val="bullet"/>
      <w:lvlText w:val=""/>
      <w:lvlJc w:val="left"/>
      <w:pPr>
        <w:tabs>
          <w:tab w:val="num" w:pos="720"/>
        </w:tabs>
        <w:ind w:left="720" w:hanging="360"/>
      </w:pPr>
      <w:rPr>
        <w:rFonts w:ascii="Symbol" w:hAnsi="Symbol" w:hint="default"/>
      </w:rPr>
    </w:lvl>
    <w:lvl w:ilvl="1" w:tplc="42CE5D12" w:tentative="1">
      <w:start w:val="1"/>
      <w:numFmt w:val="bullet"/>
      <w:lvlText w:val="o"/>
      <w:lvlJc w:val="left"/>
      <w:pPr>
        <w:ind w:left="1440" w:hanging="360"/>
      </w:pPr>
      <w:rPr>
        <w:rFonts w:ascii="Courier New" w:hAnsi="Courier New" w:cs="Courier New" w:hint="default"/>
      </w:rPr>
    </w:lvl>
    <w:lvl w:ilvl="2" w:tplc="07E2D83E" w:tentative="1">
      <w:start w:val="1"/>
      <w:numFmt w:val="bullet"/>
      <w:lvlText w:val=""/>
      <w:lvlJc w:val="left"/>
      <w:pPr>
        <w:ind w:left="2160" w:hanging="360"/>
      </w:pPr>
      <w:rPr>
        <w:rFonts w:ascii="Wingdings" w:hAnsi="Wingdings" w:hint="default"/>
      </w:rPr>
    </w:lvl>
    <w:lvl w:ilvl="3" w:tplc="6746755E" w:tentative="1">
      <w:start w:val="1"/>
      <w:numFmt w:val="bullet"/>
      <w:lvlText w:val=""/>
      <w:lvlJc w:val="left"/>
      <w:pPr>
        <w:ind w:left="2880" w:hanging="360"/>
      </w:pPr>
      <w:rPr>
        <w:rFonts w:ascii="Symbol" w:hAnsi="Symbol" w:hint="default"/>
      </w:rPr>
    </w:lvl>
    <w:lvl w:ilvl="4" w:tplc="F4A0371E" w:tentative="1">
      <w:start w:val="1"/>
      <w:numFmt w:val="bullet"/>
      <w:lvlText w:val="o"/>
      <w:lvlJc w:val="left"/>
      <w:pPr>
        <w:ind w:left="3600" w:hanging="360"/>
      </w:pPr>
      <w:rPr>
        <w:rFonts w:ascii="Courier New" w:hAnsi="Courier New" w:cs="Courier New" w:hint="default"/>
      </w:rPr>
    </w:lvl>
    <w:lvl w:ilvl="5" w:tplc="FC7809F8" w:tentative="1">
      <w:start w:val="1"/>
      <w:numFmt w:val="bullet"/>
      <w:lvlText w:val=""/>
      <w:lvlJc w:val="left"/>
      <w:pPr>
        <w:ind w:left="4320" w:hanging="360"/>
      </w:pPr>
      <w:rPr>
        <w:rFonts w:ascii="Wingdings" w:hAnsi="Wingdings" w:hint="default"/>
      </w:rPr>
    </w:lvl>
    <w:lvl w:ilvl="6" w:tplc="AD3C796C" w:tentative="1">
      <w:start w:val="1"/>
      <w:numFmt w:val="bullet"/>
      <w:lvlText w:val=""/>
      <w:lvlJc w:val="left"/>
      <w:pPr>
        <w:ind w:left="5040" w:hanging="360"/>
      </w:pPr>
      <w:rPr>
        <w:rFonts w:ascii="Symbol" w:hAnsi="Symbol" w:hint="default"/>
      </w:rPr>
    </w:lvl>
    <w:lvl w:ilvl="7" w:tplc="B06E1526" w:tentative="1">
      <w:start w:val="1"/>
      <w:numFmt w:val="bullet"/>
      <w:lvlText w:val="o"/>
      <w:lvlJc w:val="left"/>
      <w:pPr>
        <w:ind w:left="5760" w:hanging="360"/>
      </w:pPr>
      <w:rPr>
        <w:rFonts w:ascii="Courier New" w:hAnsi="Courier New" w:cs="Courier New" w:hint="default"/>
      </w:rPr>
    </w:lvl>
    <w:lvl w:ilvl="8" w:tplc="A058C53E" w:tentative="1">
      <w:start w:val="1"/>
      <w:numFmt w:val="bullet"/>
      <w:lvlText w:val=""/>
      <w:lvlJc w:val="left"/>
      <w:pPr>
        <w:ind w:left="6480" w:hanging="360"/>
      </w:pPr>
      <w:rPr>
        <w:rFonts w:ascii="Wingdings" w:hAnsi="Wingdings" w:hint="default"/>
      </w:rPr>
    </w:lvl>
  </w:abstractNum>
  <w:abstractNum w:abstractNumId="4" w15:restartNumberingAfterBreak="0">
    <w:nsid w:val="345B4C8B"/>
    <w:multiLevelType w:val="hybridMultilevel"/>
    <w:tmpl w:val="6F988106"/>
    <w:lvl w:ilvl="0" w:tplc="3184DA04">
      <w:start w:val="1"/>
      <w:numFmt w:val="bullet"/>
      <w:lvlText w:val=""/>
      <w:lvlJc w:val="left"/>
      <w:pPr>
        <w:tabs>
          <w:tab w:val="num" w:pos="720"/>
        </w:tabs>
        <w:ind w:left="720" w:hanging="360"/>
      </w:pPr>
      <w:rPr>
        <w:rFonts w:ascii="Symbol" w:hAnsi="Symbol" w:hint="default"/>
      </w:rPr>
    </w:lvl>
    <w:lvl w:ilvl="1" w:tplc="77A0BBD4" w:tentative="1">
      <w:start w:val="1"/>
      <w:numFmt w:val="bullet"/>
      <w:lvlText w:val="o"/>
      <w:lvlJc w:val="left"/>
      <w:pPr>
        <w:ind w:left="1440" w:hanging="360"/>
      </w:pPr>
      <w:rPr>
        <w:rFonts w:ascii="Courier New" w:hAnsi="Courier New" w:cs="Courier New" w:hint="default"/>
      </w:rPr>
    </w:lvl>
    <w:lvl w:ilvl="2" w:tplc="505A2056" w:tentative="1">
      <w:start w:val="1"/>
      <w:numFmt w:val="bullet"/>
      <w:lvlText w:val=""/>
      <w:lvlJc w:val="left"/>
      <w:pPr>
        <w:ind w:left="2160" w:hanging="360"/>
      </w:pPr>
      <w:rPr>
        <w:rFonts w:ascii="Wingdings" w:hAnsi="Wingdings" w:hint="default"/>
      </w:rPr>
    </w:lvl>
    <w:lvl w:ilvl="3" w:tplc="F38E47FA" w:tentative="1">
      <w:start w:val="1"/>
      <w:numFmt w:val="bullet"/>
      <w:lvlText w:val=""/>
      <w:lvlJc w:val="left"/>
      <w:pPr>
        <w:ind w:left="2880" w:hanging="360"/>
      </w:pPr>
      <w:rPr>
        <w:rFonts w:ascii="Symbol" w:hAnsi="Symbol" w:hint="default"/>
      </w:rPr>
    </w:lvl>
    <w:lvl w:ilvl="4" w:tplc="A9444A86" w:tentative="1">
      <w:start w:val="1"/>
      <w:numFmt w:val="bullet"/>
      <w:lvlText w:val="o"/>
      <w:lvlJc w:val="left"/>
      <w:pPr>
        <w:ind w:left="3600" w:hanging="360"/>
      </w:pPr>
      <w:rPr>
        <w:rFonts w:ascii="Courier New" w:hAnsi="Courier New" w:cs="Courier New" w:hint="default"/>
      </w:rPr>
    </w:lvl>
    <w:lvl w:ilvl="5" w:tplc="499C644A" w:tentative="1">
      <w:start w:val="1"/>
      <w:numFmt w:val="bullet"/>
      <w:lvlText w:val=""/>
      <w:lvlJc w:val="left"/>
      <w:pPr>
        <w:ind w:left="4320" w:hanging="360"/>
      </w:pPr>
      <w:rPr>
        <w:rFonts w:ascii="Wingdings" w:hAnsi="Wingdings" w:hint="default"/>
      </w:rPr>
    </w:lvl>
    <w:lvl w:ilvl="6" w:tplc="DF08B152" w:tentative="1">
      <w:start w:val="1"/>
      <w:numFmt w:val="bullet"/>
      <w:lvlText w:val=""/>
      <w:lvlJc w:val="left"/>
      <w:pPr>
        <w:ind w:left="5040" w:hanging="360"/>
      </w:pPr>
      <w:rPr>
        <w:rFonts w:ascii="Symbol" w:hAnsi="Symbol" w:hint="default"/>
      </w:rPr>
    </w:lvl>
    <w:lvl w:ilvl="7" w:tplc="0280451C" w:tentative="1">
      <w:start w:val="1"/>
      <w:numFmt w:val="bullet"/>
      <w:lvlText w:val="o"/>
      <w:lvlJc w:val="left"/>
      <w:pPr>
        <w:ind w:left="5760" w:hanging="360"/>
      </w:pPr>
      <w:rPr>
        <w:rFonts w:ascii="Courier New" w:hAnsi="Courier New" w:cs="Courier New" w:hint="default"/>
      </w:rPr>
    </w:lvl>
    <w:lvl w:ilvl="8" w:tplc="C36EE06A" w:tentative="1">
      <w:start w:val="1"/>
      <w:numFmt w:val="bullet"/>
      <w:lvlText w:val=""/>
      <w:lvlJc w:val="left"/>
      <w:pPr>
        <w:ind w:left="6480" w:hanging="360"/>
      </w:pPr>
      <w:rPr>
        <w:rFonts w:ascii="Wingdings" w:hAnsi="Wingdings" w:hint="default"/>
      </w:rPr>
    </w:lvl>
  </w:abstractNum>
  <w:abstractNum w:abstractNumId="5" w15:restartNumberingAfterBreak="0">
    <w:nsid w:val="3C821875"/>
    <w:multiLevelType w:val="hybridMultilevel"/>
    <w:tmpl w:val="6B76F264"/>
    <w:lvl w:ilvl="0" w:tplc="E9C26ED2">
      <w:start w:val="1"/>
      <w:numFmt w:val="upperLetter"/>
      <w:lvlText w:val="(%1)"/>
      <w:lvlJc w:val="left"/>
      <w:pPr>
        <w:ind w:left="810" w:hanging="450"/>
      </w:pPr>
      <w:rPr>
        <w:rFonts w:hint="default"/>
      </w:rPr>
    </w:lvl>
    <w:lvl w:ilvl="1" w:tplc="017408B8">
      <w:start w:val="1"/>
      <w:numFmt w:val="lowerRoman"/>
      <w:lvlText w:val="(%2)"/>
      <w:lvlJc w:val="left"/>
      <w:pPr>
        <w:ind w:left="1800" w:hanging="720"/>
      </w:pPr>
      <w:rPr>
        <w:rFonts w:hint="default"/>
      </w:rPr>
    </w:lvl>
    <w:lvl w:ilvl="2" w:tplc="BA085178" w:tentative="1">
      <w:start w:val="1"/>
      <w:numFmt w:val="lowerRoman"/>
      <w:lvlText w:val="%3."/>
      <w:lvlJc w:val="right"/>
      <w:pPr>
        <w:ind w:left="2160" w:hanging="180"/>
      </w:pPr>
    </w:lvl>
    <w:lvl w:ilvl="3" w:tplc="F564ACA8" w:tentative="1">
      <w:start w:val="1"/>
      <w:numFmt w:val="decimal"/>
      <w:lvlText w:val="%4."/>
      <w:lvlJc w:val="left"/>
      <w:pPr>
        <w:ind w:left="2880" w:hanging="360"/>
      </w:pPr>
    </w:lvl>
    <w:lvl w:ilvl="4" w:tplc="403C9CE0" w:tentative="1">
      <w:start w:val="1"/>
      <w:numFmt w:val="lowerLetter"/>
      <w:lvlText w:val="%5."/>
      <w:lvlJc w:val="left"/>
      <w:pPr>
        <w:ind w:left="3600" w:hanging="360"/>
      </w:pPr>
    </w:lvl>
    <w:lvl w:ilvl="5" w:tplc="B07AE308" w:tentative="1">
      <w:start w:val="1"/>
      <w:numFmt w:val="lowerRoman"/>
      <w:lvlText w:val="%6."/>
      <w:lvlJc w:val="right"/>
      <w:pPr>
        <w:ind w:left="4320" w:hanging="180"/>
      </w:pPr>
    </w:lvl>
    <w:lvl w:ilvl="6" w:tplc="5FFC9B8C" w:tentative="1">
      <w:start w:val="1"/>
      <w:numFmt w:val="decimal"/>
      <w:lvlText w:val="%7."/>
      <w:lvlJc w:val="left"/>
      <w:pPr>
        <w:ind w:left="5040" w:hanging="360"/>
      </w:pPr>
    </w:lvl>
    <w:lvl w:ilvl="7" w:tplc="EA7E85A6" w:tentative="1">
      <w:start w:val="1"/>
      <w:numFmt w:val="lowerLetter"/>
      <w:lvlText w:val="%8."/>
      <w:lvlJc w:val="left"/>
      <w:pPr>
        <w:ind w:left="5760" w:hanging="360"/>
      </w:pPr>
    </w:lvl>
    <w:lvl w:ilvl="8" w:tplc="989AB3FC" w:tentative="1">
      <w:start w:val="1"/>
      <w:numFmt w:val="lowerRoman"/>
      <w:lvlText w:val="%9."/>
      <w:lvlJc w:val="right"/>
      <w:pPr>
        <w:ind w:left="6480" w:hanging="180"/>
      </w:pPr>
    </w:lvl>
  </w:abstractNum>
  <w:abstractNum w:abstractNumId="6" w15:restartNumberingAfterBreak="0">
    <w:nsid w:val="3FF13193"/>
    <w:multiLevelType w:val="hybridMultilevel"/>
    <w:tmpl w:val="0C9891D0"/>
    <w:lvl w:ilvl="0" w:tplc="2BB409BC">
      <w:start w:val="1"/>
      <w:numFmt w:val="bullet"/>
      <w:lvlText w:val=""/>
      <w:lvlJc w:val="left"/>
      <w:pPr>
        <w:tabs>
          <w:tab w:val="num" w:pos="720"/>
        </w:tabs>
        <w:ind w:left="720" w:hanging="360"/>
      </w:pPr>
      <w:rPr>
        <w:rFonts w:ascii="Symbol" w:hAnsi="Symbol" w:hint="default"/>
      </w:rPr>
    </w:lvl>
    <w:lvl w:ilvl="1" w:tplc="ED08F128">
      <w:start w:val="1"/>
      <w:numFmt w:val="bullet"/>
      <w:lvlText w:val="o"/>
      <w:lvlJc w:val="left"/>
      <w:pPr>
        <w:ind w:left="1440" w:hanging="360"/>
      </w:pPr>
      <w:rPr>
        <w:rFonts w:ascii="Courier New" w:hAnsi="Courier New" w:cs="Courier New" w:hint="default"/>
      </w:rPr>
    </w:lvl>
    <w:lvl w:ilvl="2" w:tplc="136EB8B2">
      <w:start w:val="1"/>
      <w:numFmt w:val="bullet"/>
      <w:lvlText w:val=""/>
      <w:lvlJc w:val="left"/>
      <w:pPr>
        <w:ind w:left="2160" w:hanging="360"/>
      </w:pPr>
      <w:rPr>
        <w:rFonts w:ascii="Wingdings" w:hAnsi="Wingdings" w:hint="default"/>
      </w:rPr>
    </w:lvl>
    <w:lvl w:ilvl="3" w:tplc="192ADE06" w:tentative="1">
      <w:start w:val="1"/>
      <w:numFmt w:val="bullet"/>
      <w:lvlText w:val=""/>
      <w:lvlJc w:val="left"/>
      <w:pPr>
        <w:ind w:left="2880" w:hanging="360"/>
      </w:pPr>
      <w:rPr>
        <w:rFonts w:ascii="Symbol" w:hAnsi="Symbol" w:hint="default"/>
      </w:rPr>
    </w:lvl>
    <w:lvl w:ilvl="4" w:tplc="2F8C5ECC" w:tentative="1">
      <w:start w:val="1"/>
      <w:numFmt w:val="bullet"/>
      <w:lvlText w:val="o"/>
      <w:lvlJc w:val="left"/>
      <w:pPr>
        <w:ind w:left="3600" w:hanging="360"/>
      </w:pPr>
      <w:rPr>
        <w:rFonts w:ascii="Courier New" w:hAnsi="Courier New" w:cs="Courier New" w:hint="default"/>
      </w:rPr>
    </w:lvl>
    <w:lvl w:ilvl="5" w:tplc="1D4AE9EA" w:tentative="1">
      <w:start w:val="1"/>
      <w:numFmt w:val="bullet"/>
      <w:lvlText w:val=""/>
      <w:lvlJc w:val="left"/>
      <w:pPr>
        <w:ind w:left="4320" w:hanging="360"/>
      </w:pPr>
      <w:rPr>
        <w:rFonts w:ascii="Wingdings" w:hAnsi="Wingdings" w:hint="default"/>
      </w:rPr>
    </w:lvl>
    <w:lvl w:ilvl="6" w:tplc="5AB649E4" w:tentative="1">
      <w:start w:val="1"/>
      <w:numFmt w:val="bullet"/>
      <w:lvlText w:val=""/>
      <w:lvlJc w:val="left"/>
      <w:pPr>
        <w:ind w:left="5040" w:hanging="360"/>
      </w:pPr>
      <w:rPr>
        <w:rFonts w:ascii="Symbol" w:hAnsi="Symbol" w:hint="default"/>
      </w:rPr>
    </w:lvl>
    <w:lvl w:ilvl="7" w:tplc="2EC80B02" w:tentative="1">
      <w:start w:val="1"/>
      <w:numFmt w:val="bullet"/>
      <w:lvlText w:val="o"/>
      <w:lvlJc w:val="left"/>
      <w:pPr>
        <w:ind w:left="5760" w:hanging="360"/>
      </w:pPr>
      <w:rPr>
        <w:rFonts w:ascii="Courier New" w:hAnsi="Courier New" w:cs="Courier New" w:hint="default"/>
      </w:rPr>
    </w:lvl>
    <w:lvl w:ilvl="8" w:tplc="A5F65716" w:tentative="1">
      <w:start w:val="1"/>
      <w:numFmt w:val="bullet"/>
      <w:lvlText w:val=""/>
      <w:lvlJc w:val="left"/>
      <w:pPr>
        <w:ind w:left="6480" w:hanging="360"/>
      </w:pPr>
      <w:rPr>
        <w:rFonts w:ascii="Wingdings" w:hAnsi="Wingdings" w:hint="default"/>
      </w:rPr>
    </w:lvl>
  </w:abstractNum>
  <w:abstractNum w:abstractNumId="7" w15:restartNumberingAfterBreak="0">
    <w:nsid w:val="6C16508A"/>
    <w:multiLevelType w:val="hybridMultilevel"/>
    <w:tmpl w:val="09C65EFC"/>
    <w:lvl w:ilvl="0" w:tplc="C8503A5C">
      <w:start w:val="1"/>
      <w:numFmt w:val="bullet"/>
      <w:lvlText w:val=""/>
      <w:lvlJc w:val="left"/>
      <w:pPr>
        <w:tabs>
          <w:tab w:val="num" w:pos="780"/>
        </w:tabs>
        <w:ind w:left="780" w:hanging="360"/>
      </w:pPr>
      <w:rPr>
        <w:rFonts w:ascii="Symbol" w:hAnsi="Symbol" w:hint="default"/>
      </w:rPr>
    </w:lvl>
    <w:lvl w:ilvl="1" w:tplc="35521B62" w:tentative="1">
      <w:start w:val="1"/>
      <w:numFmt w:val="bullet"/>
      <w:lvlText w:val="o"/>
      <w:lvlJc w:val="left"/>
      <w:pPr>
        <w:ind w:left="1500" w:hanging="360"/>
      </w:pPr>
      <w:rPr>
        <w:rFonts w:ascii="Courier New" w:hAnsi="Courier New" w:cs="Courier New" w:hint="default"/>
      </w:rPr>
    </w:lvl>
    <w:lvl w:ilvl="2" w:tplc="F358168C" w:tentative="1">
      <w:start w:val="1"/>
      <w:numFmt w:val="bullet"/>
      <w:lvlText w:val=""/>
      <w:lvlJc w:val="left"/>
      <w:pPr>
        <w:ind w:left="2220" w:hanging="360"/>
      </w:pPr>
      <w:rPr>
        <w:rFonts w:ascii="Wingdings" w:hAnsi="Wingdings" w:hint="default"/>
      </w:rPr>
    </w:lvl>
    <w:lvl w:ilvl="3" w:tplc="65667170" w:tentative="1">
      <w:start w:val="1"/>
      <w:numFmt w:val="bullet"/>
      <w:lvlText w:val=""/>
      <w:lvlJc w:val="left"/>
      <w:pPr>
        <w:ind w:left="2940" w:hanging="360"/>
      </w:pPr>
      <w:rPr>
        <w:rFonts w:ascii="Symbol" w:hAnsi="Symbol" w:hint="default"/>
      </w:rPr>
    </w:lvl>
    <w:lvl w:ilvl="4" w:tplc="77DE205C" w:tentative="1">
      <w:start w:val="1"/>
      <w:numFmt w:val="bullet"/>
      <w:lvlText w:val="o"/>
      <w:lvlJc w:val="left"/>
      <w:pPr>
        <w:ind w:left="3660" w:hanging="360"/>
      </w:pPr>
      <w:rPr>
        <w:rFonts w:ascii="Courier New" w:hAnsi="Courier New" w:cs="Courier New" w:hint="default"/>
      </w:rPr>
    </w:lvl>
    <w:lvl w:ilvl="5" w:tplc="C95C5A08" w:tentative="1">
      <w:start w:val="1"/>
      <w:numFmt w:val="bullet"/>
      <w:lvlText w:val=""/>
      <w:lvlJc w:val="left"/>
      <w:pPr>
        <w:ind w:left="4380" w:hanging="360"/>
      </w:pPr>
      <w:rPr>
        <w:rFonts w:ascii="Wingdings" w:hAnsi="Wingdings" w:hint="default"/>
      </w:rPr>
    </w:lvl>
    <w:lvl w:ilvl="6" w:tplc="402A051E" w:tentative="1">
      <w:start w:val="1"/>
      <w:numFmt w:val="bullet"/>
      <w:lvlText w:val=""/>
      <w:lvlJc w:val="left"/>
      <w:pPr>
        <w:ind w:left="5100" w:hanging="360"/>
      </w:pPr>
      <w:rPr>
        <w:rFonts w:ascii="Symbol" w:hAnsi="Symbol" w:hint="default"/>
      </w:rPr>
    </w:lvl>
    <w:lvl w:ilvl="7" w:tplc="ACBAE2EE" w:tentative="1">
      <w:start w:val="1"/>
      <w:numFmt w:val="bullet"/>
      <w:lvlText w:val="o"/>
      <w:lvlJc w:val="left"/>
      <w:pPr>
        <w:ind w:left="5820" w:hanging="360"/>
      </w:pPr>
      <w:rPr>
        <w:rFonts w:ascii="Courier New" w:hAnsi="Courier New" w:cs="Courier New" w:hint="default"/>
      </w:rPr>
    </w:lvl>
    <w:lvl w:ilvl="8" w:tplc="4948AA0C" w:tentative="1">
      <w:start w:val="1"/>
      <w:numFmt w:val="bullet"/>
      <w:lvlText w:val=""/>
      <w:lvlJc w:val="left"/>
      <w:pPr>
        <w:ind w:left="6540" w:hanging="360"/>
      </w:pPr>
      <w:rPr>
        <w:rFonts w:ascii="Wingdings" w:hAnsi="Wingdings" w:hint="default"/>
      </w:rPr>
    </w:lvl>
  </w:abstractNum>
  <w:num w:numId="1" w16cid:durableId="926501751">
    <w:abstractNumId w:val="6"/>
  </w:num>
  <w:num w:numId="2" w16cid:durableId="855922069">
    <w:abstractNumId w:val="5"/>
  </w:num>
  <w:num w:numId="3" w16cid:durableId="5912996">
    <w:abstractNumId w:val="2"/>
  </w:num>
  <w:num w:numId="4" w16cid:durableId="479927105">
    <w:abstractNumId w:val="7"/>
  </w:num>
  <w:num w:numId="5" w16cid:durableId="933896874">
    <w:abstractNumId w:val="4"/>
  </w:num>
  <w:num w:numId="6" w16cid:durableId="115494499">
    <w:abstractNumId w:val="3"/>
  </w:num>
  <w:num w:numId="7" w16cid:durableId="1791900523">
    <w:abstractNumId w:val="0"/>
  </w:num>
  <w:num w:numId="8" w16cid:durableId="5327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252"/>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293D"/>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6130"/>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56FC"/>
    <w:rsid w:val="000D769C"/>
    <w:rsid w:val="000E1976"/>
    <w:rsid w:val="000E20F1"/>
    <w:rsid w:val="000E5B20"/>
    <w:rsid w:val="000E7C14"/>
    <w:rsid w:val="000F094C"/>
    <w:rsid w:val="000F1392"/>
    <w:rsid w:val="000F18A2"/>
    <w:rsid w:val="000F2A7F"/>
    <w:rsid w:val="000F2E01"/>
    <w:rsid w:val="000F3DBD"/>
    <w:rsid w:val="000F5843"/>
    <w:rsid w:val="000F6A06"/>
    <w:rsid w:val="000F6B6A"/>
    <w:rsid w:val="0010154D"/>
    <w:rsid w:val="00102D3F"/>
    <w:rsid w:val="00102EC7"/>
    <w:rsid w:val="0010347D"/>
    <w:rsid w:val="00110F8C"/>
    <w:rsid w:val="0011274A"/>
    <w:rsid w:val="00113522"/>
    <w:rsid w:val="0011378D"/>
    <w:rsid w:val="00115EE9"/>
    <w:rsid w:val="001169F9"/>
    <w:rsid w:val="001174CC"/>
    <w:rsid w:val="00117952"/>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36F"/>
    <w:rsid w:val="001824ED"/>
    <w:rsid w:val="00183262"/>
    <w:rsid w:val="0018478F"/>
    <w:rsid w:val="00184B03"/>
    <w:rsid w:val="00185C59"/>
    <w:rsid w:val="001861AD"/>
    <w:rsid w:val="001866C8"/>
    <w:rsid w:val="00187C1B"/>
    <w:rsid w:val="001908AC"/>
    <w:rsid w:val="00190CFB"/>
    <w:rsid w:val="0019348E"/>
    <w:rsid w:val="0019457A"/>
    <w:rsid w:val="00195257"/>
    <w:rsid w:val="00195388"/>
    <w:rsid w:val="0019539E"/>
    <w:rsid w:val="001968BC"/>
    <w:rsid w:val="001A0739"/>
    <w:rsid w:val="001A0F00"/>
    <w:rsid w:val="001A2BDD"/>
    <w:rsid w:val="001A3DDF"/>
    <w:rsid w:val="001A4310"/>
    <w:rsid w:val="001A4D05"/>
    <w:rsid w:val="001B053A"/>
    <w:rsid w:val="001B09AC"/>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4915"/>
    <w:rsid w:val="001E655E"/>
    <w:rsid w:val="001F3CB8"/>
    <w:rsid w:val="001F6B91"/>
    <w:rsid w:val="001F703C"/>
    <w:rsid w:val="00200B9E"/>
    <w:rsid w:val="00200BF5"/>
    <w:rsid w:val="002010D1"/>
    <w:rsid w:val="00201338"/>
    <w:rsid w:val="0020775D"/>
    <w:rsid w:val="002116DD"/>
    <w:rsid w:val="00212D5D"/>
    <w:rsid w:val="0021383D"/>
    <w:rsid w:val="00216BBA"/>
    <w:rsid w:val="00216E12"/>
    <w:rsid w:val="00217466"/>
    <w:rsid w:val="0021751D"/>
    <w:rsid w:val="00217C49"/>
    <w:rsid w:val="0022177D"/>
    <w:rsid w:val="00222E61"/>
    <w:rsid w:val="002242DA"/>
    <w:rsid w:val="00224C37"/>
    <w:rsid w:val="002304DF"/>
    <w:rsid w:val="0023341D"/>
    <w:rsid w:val="002338DA"/>
    <w:rsid w:val="00233D66"/>
    <w:rsid w:val="00233FDB"/>
    <w:rsid w:val="00234F58"/>
    <w:rsid w:val="0023507D"/>
    <w:rsid w:val="00237091"/>
    <w:rsid w:val="0024077A"/>
    <w:rsid w:val="00241EC1"/>
    <w:rsid w:val="002431DA"/>
    <w:rsid w:val="0024691D"/>
    <w:rsid w:val="00246B01"/>
    <w:rsid w:val="00247D27"/>
    <w:rsid w:val="00250A50"/>
    <w:rsid w:val="00251ED5"/>
    <w:rsid w:val="00255EB6"/>
    <w:rsid w:val="00257429"/>
    <w:rsid w:val="00260FA4"/>
    <w:rsid w:val="00261183"/>
    <w:rsid w:val="00262A66"/>
    <w:rsid w:val="00262EA2"/>
    <w:rsid w:val="00263140"/>
    <w:rsid w:val="002631C8"/>
    <w:rsid w:val="00264D83"/>
    <w:rsid w:val="00265133"/>
    <w:rsid w:val="00265A23"/>
    <w:rsid w:val="00267841"/>
    <w:rsid w:val="002710C3"/>
    <w:rsid w:val="002734D6"/>
    <w:rsid w:val="00274C45"/>
    <w:rsid w:val="00275109"/>
    <w:rsid w:val="00275BEE"/>
    <w:rsid w:val="00277434"/>
    <w:rsid w:val="00280123"/>
    <w:rsid w:val="00281343"/>
    <w:rsid w:val="00281883"/>
    <w:rsid w:val="002835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5D39"/>
    <w:rsid w:val="002B7BA7"/>
    <w:rsid w:val="002C1C17"/>
    <w:rsid w:val="002C3203"/>
    <w:rsid w:val="002C3B07"/>
    <w:rsid w:val="002C532B"/>
    <w:rsid w:val="002C5713"/>
    <w:rsid w:val="002D05CC"/>
    <w:rsid w:val="002D305A"/>
    <w:rsid w:val="002D5F1E"/>
    <w:rsid w:val="002E21B8"/>
    <w:rsid w:val="002E7DF9"/>
    <w:rsid w:val="002F097B"/>
    <w:rsid w:val="002F2147"/>
    <w:rsid w:val="002F286F"/>
    <w:rsid w:val="002F3111"/>
    <w:rsid w:val="002F4AEC"/>
    <w:rsid w:val="002F795D"/>
    <w:rsid w:val="00300823"/>
    <w:rsid w:val="00300D7F"/>
    <w:rsid w:val="00301638"/>
    <w:rsid w:val="00303B0C"/>
    <w:rsid w:val="0030459C"/>
    <w:rsid w:val="00313DFE"/>
    <w:rsid w:val="003143B2"/>
    <w:rsid w:val="00314821"/>
    <w:rsid w:val="0031483F"/>
    <w:rsid w:val="0031741B"/>
    <w:rsid w:val="00317BCC"/>
    <w:rsid w:val="00317E8D"/>
    <w:rsid w:val="00321337"/>
    <w:rsid w:val="00321F2F"/>
    <w:rsid w:val="003237F6"/>
    <w:rsid w:val="00324077"/>
    <w:rsid w:val="0032453B"/>
    <w:rsid w:val="00324868"/>
    <w:rsid w:val="003305F5"/>
    <w:rsid w:val="00333930"/>
    <w:rsid w:val="00336BA4"/>
    <w:rsid w:val="00336C7A"/>
    <w:rsid w:val="00336CAD"/>
    <w:rsid w:val="00337392"/>
    <w:rsid w:val="00337659"/>
    <w:rsid w:val="00342704"/>
    <w:rsid w:val="003427C9"/>
    <w:rsid w:val="00343A92"/>
    <w:rsid w:val="00344530"/>
    <w:rsid w:val="003446DC"/>
    <w:rsid w:val="00346001"/>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61BD"/>
    <w:rsid w:val="0038731D"/>
    <w:rsid w:val="00387B60"/>
    <w:rsid w:val="00390098"/>
    <w:rsid w:val="00392DA1"/>
    <w:rsid w:val="00393718"/>
    <w:rsid w:val="003A0296"/>
    <w:rsid w:val="003A10BC"/>
    <w:rsid w:val="003A37F5"/>
    <w:rsid w:val="003A4F34"/>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4601"/>
    <w:rsid w:val="00415139"/>
    <w:rsid w:val="0041615C"/>
    <w:rsid w:val="0041647B"/>
    <w:rsid w:val="004166BB"/>
    <w:rsid w:val="004174CD"/>
    <w:rsid w:val="00422039"/>
    <w:rsid w:val="00423C0C"/>
    <w:rsid w:val="00423FBC"/>
    <w:rsid w:val="004241AA"/>
    <w:rsid w:val="0042422E"/>
    <w:rsid w:val="00425ABD"/>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64D09"/>
    <w:rsid w:val="004667CA"/>
    <w:rsid w:val="00470A61"/>
    <w:rsid w:val="00474927"/>
    <w:rsid w:val="00474E9D"/>
    <w:rsid w:val="00475913"/>
    <w:rsid w:val="00480080"/>
    <w:rsid w:val="004824A7"/>
    <w:rsid w:val="00483AF0"/>
    <w:rsid w:val="00484167"/>
    <w:rsid w:val="00484A05"/>
    <w:rsid w:val="00486925"/>
    <w:rsid w:val="00492211"/>
    <w:rsid w:val="00492325"/>
    <w:rsid w:val="00492A6D"/>
    <w:rsid w:val="00494303"/>
    <w:rsid w:val="00496003"/>
    <w:rsid w:val="0049682B"/>
    <w:rsid w:val="00496B49"/>
    <w:rsid w:val="004977A3"/>
    <w:rsid w:val="004A03F7"/>
    <w:rsid w:val="004A081C"/>
    <w:rsid w:val="004A123F"/>
    <w:rsid w:val="004A1878"/>
    <w:rsid w:val="004A2172"/>
    <w:rsid w:val="004A239F"/>
    <w:rsid w:val="004B138F"/>
    <w:rsid w:val="004B2B39"/>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D7EAB"/>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23F6"/>
    <w:rsid w:val="0051324D"/>
    <w:rsid w:val="00515466"/>
    <w:rsid w:val="005154F7"/>
    <w:rsid w:val="005159DE"/>
    <w:rsid w:val="00523094"/>
    <w:rsid w:val="00524B43"/>
    <w:rsid w:val="005269CE"/>
    <w:rsid w:val="005304B2"/>
    <w:rsid w:val="00532E7C"/>
    <w:rsid w:val="005336BD"/>
    <w:rsid w:val="00534A49"/>
    <w:rsid w:val="005363BB"/>
    <w:rsid w:val="00541B98"/>
    <w:rsid w:val="00543374"/>
    <w:rsid w:val="00545548"/>
    <w:rsid w:val="00546494"/>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429B"/>
    <w:rsid w:val="00595523"/>
    <w:rsid w:val="00595745"/>
    <w:rsid w:val="005957BF"/>
    <w:rsid w:val="005967C1"/>
    <w:rsid w:val="005971CF"/>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331"/>
    <w:rsid w:val="00600BAA"/>
    <w:rsid w:val="006012DA"/>
    <w:rsid w:val="00603B0F"/>
    <w:rsid w:val="00603E95"/>
    <w:rsid w:val="006049F5"/>
    <w:rsid w:val="00605F7B"/>
    <w:rsid w:val="00607E64"/>
    <w:rsid w:val="006106E9"/>
    <w:rsid w:val="0061159E"/>
    <w:rsid w:val="00614633"/>
    <w:rsid w:val="00614BC8"/>
    <w:rsid w:val="006151FB"/>
    <w:rsid w:val="00616D32"/>
    <w:rsid w:val="00617411"/>
    <w:rsid w:val="006249CB"/>
    <w:rsid w:val="006272DD"/>
    <w:rsid w:val="00630963"/>
    <w:rsid w:val="00631897"/>
    <w:rsid w:val="00632928"/>
    <w:rsid w:val="006330DA"/>
    <w:rsid w:val="00633262"/>
    <w:rsid w:val="00633460"/>
    <w:rsid w:val="0063468A"/>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1B60"/>
    <w:rsid w:val="006823AA"/>
    <w:rsid w:val="0068302A"/>
    <w:rsid w:val="00684B98"/>
    <w:rsid w:val="00685DC9"/>
    <w:rsid w:val="00687465"/>
    <w:rsid w:val="006907CF"/>
    <w:rsid w:val="00691CCF"/>
    <w:rsid w:val="0069303A"/>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32C7"/>
    <w:rsid w:val="006B54C5"/>
    <w:rsid w:val="006B5E80"/>
    <w:rsid w:val="006B7A2E"/>
    <w:rsid w:val="006C4709"/>
    <w:rsid w:val="006D3005"/>
    <w:rsid w:val="006D504F"/>
    <w:rsid w:val="006E0CAC"/>
    <w:rsid w:val="006E1CFB"/>
    <w:rsid w:val="006E1F94"/>
    <w:rsid w:val="006E26C1"/>
    <w:rsid w:val="006E30A8"/>
    <w:rsid w:val="006E45B0"/>
    <w:rsid w:val="006E5692"/>
    <w:rsid w:val="006E7A53"/>
    <w:rsid w:val="006F365D"/>
    <w:rsid w:val="006F4BB0"/>
    <w:rsid w:val="007031BD"/>
    <w:rsid w:val="00703A25"/>
    <w:rsid w:val="00703E80"/>
    <w:rsid w:val="00705276"/>
    <w:rsid w:val="007066A0"/>
    <w:rsid w:val="007075FB"/>
    <w:rsid w:val="0070787B"/>
    <w:rsid w:val="00707995"/>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1FA6"/>
    <w:rsid w:val="00793E97"/>
    <w:rsid w:val="0079487D"/>
    <w:rsid w:val="007966D4"/>
    <w:rsid w:val="00796A0A"/>
    <w:rsid w:val="0079792C"/>
    <w:rsid w:val="007A0989"/>
    <w:rsid w:val="007A114F"/>
    <w:rsid w:val="007A1476"/>
    <w:rsid w:val="007A331F"/>
    <w:rsid w:val="007A3844"/>
    <w:rsid w:val="007A4381"/>
    <w:rsid w:val="007A5466"/>
    <w:rsid w:val="007A7EC1"/>
    <w:rsid w:val="007B4FCA"/>
    <w:rsid w:val="007B55DD"/>
    <w:rsid w:val="007B7B85"/>
    <w:rsid w:val="007C462E"/>
    <w:rsid w:val="007C496B"/>
    <w:rsid w:val="007C6803"/>
    <w:rsid w:val="007D11E9"/>
    <w:rsid w:val="007D2892"/>
    <w:rsid w:val="007D2DCC"/>
    <w:rsid w:val="007D47E1"/>
    <w:rsid w:val="007D7FCB"/>
    <w:rsid w:val="007E33B6"/>
    <w:rsid w:val="007E59E8"/>
    <w:rsid w:val="007F3773"/>
    <w:rsid w:val="007F3861"/>
    <w:rsid w:val="007F4162"/>
    <w:rsid w:val="007F4CB3"/>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44757"/>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7F8"/>
    <w:rsid w:val="0087588B"/>
    <w:rsid w:val="0087680A"/>
    <w:rsid w:val="008806EB"/>
    <w:rsid w:val="008826F2"/>
    <w:rsid w:val="008845BA"/>
    <w:rsid w:val="00884AE3"/>
    <w:rsid w:val="00885203"/>
    <w:rsid w:val="008859CA"/>
    <w:rsid w:val="008861EE"/>
    <w:rsid w:val="00890B59"/>
    <w:rsid w:val="008930D7"/>
    <w:rsid w:val="008936BF"/>
    <w:rsid w:val="00894643"/>
    <w:rsid w:val="008947A7"/>
    <w:rsid w:val="00897E80"/>
    <w:rsid w:val="008A04FA"/>
    <w:rsid w:val="008A3188"/>
    <w:rsid w:val="008A3FDF"/>
    <w:rsid w:val="008A6418"/>
    <w:rsid w:val="008B05D8"/>
    <w:rsid w:val="008B0B3D"/>
    <w:rsid w:val="008B2B1A"/>
    <w:rsid w:val="008B3428"/>
    <w:rsid w:val="008B4A91"/>
    <w:rsid w:val="008B674B"/>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07F9A"/>
    <w:rsid w:val="009107AD"/>
    <w:rsid w:val="00911869"/>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38"/>
    <w:rsid w:val="00946044"/>
    <w:rsid w:val="0094653B"/>
    <w:rsid w:val="009465AB"/>
    <w:rsid w:val="00946DEE"/>
    <w:rsid w:val="00953499"/>
    <w:rsid w:val="00954A16"/>
    <w:rsid w:val="0095696D"/>
    <w:rsid w:val="009570B7"/>
    <w:rsid w:val="00957BEB"/>
    <w:rsid w:val="00960F2D"/>
    <w:rsid w:val="0096482F"/>
    <w:rsid w:val="00964E3A"/>
    <w:rsid w:val="00967126"/>
    <w:rsid w:val="00970EAE"/>
    <w:rsid w:val="00971627"/>
    <w:rsid w:val="00972797"/>
    <w:rsid w:val="0097279D"/>
    <w:rsid w:val="0097364B"/>
    <w:rsid w:val="00976837"/>
    <w:rsid w:val="00980311"/>
    <w:rsid w:val="0098170E"/>
    <w:rsid w:val="0098285C"/>
    <w:rsid w:val="00983B56"/>
    <w:rsid w:val="009847FD"/>
    <w:rsid w:val="009851B3"/>
    <w:rsid w:val="00985300"/>
    <w:rsid w:val="00986262"/>
    <w:rsid w:val="00986720"/>
    <w:rsid w:val="00987F00"/>
    <w:rsid w:val="0099403D"/>
    <w:rsid w:val="00995B0B"/>
    <w:rsid w:val="009A1883"/>
    <w:rsid w:val="009A39F5"/>
    <w:rsid w:val="009A4588"/>
    <w:rsid w:val="009A5EA5"/>
    <w:rsid w:val="009A6E1A"/>
    <w:rsid w:val="009A79E0"/>
    <w:rsid w:val="009B00C2"/>
    <w:rsid w:val="009B0900"/>
    <w:rsid w:val="009B26AB"/>
    <w:rsid w:val="009B3476"/>
    <w:rsid w:val="009B39BC"/>
    <w:rsid w:val="009B5069"/>
    <w:rsid w:val="009B69AD"/>
    <w:rsid w:val="009B7806"/>
    <w:rsid w:val="009C05C1"/>
    <w:rsid w:val="009C1E9A"/>
    <w:rsid w:val="009C2A33"/>
    <w:rsid w:val="009C2E49"/>
    <w:rsid w:val="009C36CD"/>
    <w:rsid w:val="009C43A5"/>
    <w:rsid w:val="009C5715"/>
    <w:rsid w:val="009C5A1D"/>
    <w:rsid w:val="009C6B08"/>
    <w:rsid w:val="009C70FC"/>
    <w:rsid w:val="009D002B"/>
    <w:rsid w:val="009D215F"/>
    <w:rsid w:val="009D37C7"/>
    <w:rsid w:val="009D4BBD"/>
    <w:rsid w:val="009D54D7"/>
    <w:rsid w:val="009D5A41"/>
    <w:rsid w:val="009E13BF"/>
    <w:rsid w:val="009E3631"/>
    <w:rsid w:val="009E37B8"/>
    <w:rsid w:val="009E3EB9"/>
    <w:rsid w:val="009E69C2"/>
    <w:rsid w:val="009E70AF"/>
    <w:rsid w:val="009E7AEB"/>
    <w:rsid w:val="009F1B37"/>
    <w:rsid w:val="009F25E3"/>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A0F"/>
    <w:rsid w:val="00A03F54"/>
    <w:rsid w:val="00A0432D"/>
    <w:rsid w:val="00A07689"/>
    <w:rsid w:val="00A07906"/>
    <w:rsid w:val="00A10908"/>
    <w:rsid w:val="00A12330"/>
    <w:rsid w:val="00A1259F"/>
    <w:rsid w:val="00A139C4"/>
    <w:rsid w:val="00A1446F"/>
    <w:rsid w:val="00A151B5"/>
    <w:rsid w:val="00A220FF"/>
    <w:rsid w:val="00A227E0"/>
    <w:rsid w:val="00A232E4"/>
    <w:rsid w:val="00A24AAD"/>
    <w:rsid w:val="00A250F8"/>
    <w:rsid w:val="00A26A8A"/>
    <w:rsid w:val="00A27255"/>
    <w:rsid w:val="00A27B8E"/>
    <w:rsid w:val="00A32304"/>
    <w:rsid w:val="00A32881"/>
    <w:rsid w:val="00A3420E"/>
    <w:rsid w:val="00A35D66"/>
    <w:rsid w:val="00A41085"/>
    <w:rsid w:val="00A425FA"/>
    <w:rsid w:val="00A43960"/>
    <w:rsid w:val="00A46059"/>
    <w:rsid w:val="00A46902"/>
    <w:rsid w:val="00A50CDB"/>
    <w:rsid w:val="00A51F3E"/>
    <w:rsid w:val="00A530E7"/>
    <w:rsid w:val="00A5364B"/>
    <w:rsid w:val="00A54142"/>
    <w:rsid w:val="00A54C42"/>
    <w:rsid w:val="00A572B1"/>
    <w:rsid w:val="00A577AF"/>
    <w:rsid w:val="00A60177"/>
    <w:rsid w:val="00A61C27"/>
    <w:rsid w:val="00A62638"/>
    <w:rsid w:val="00A6344D"/>
    <w:rsid w:val="00A644B8"/>
    <w:rsid w:val="00A70E35"/>
    <w:rsid w:val="00A720DC"/>
    <w:rsid w:val="00A732A9"/>
    <w:rsid w:val="00A7465E"/>
    <w:rsid w:val="00A803CF"/>
    <w:rsid w:val="00A8133F"/>
    <w:rsid w:val="00A82CB4"/>
    <w:rsid w:val="00A837A8"/>
    <w:rsid w:val="00A83C36"/>
    <w:rsid w:val="00A932BB"/>
    <w:rsid w:val="00A93579"/>
    <w:rsid w:val="00A93934"/>
    <w:rsid w:val="00A950E3"/>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474F"/>
    <w:rsid w:val="00AD7780"/>
    <w:rsid w:val="00AE2263"/>
    <w:rsid w:val="00AE248E"/>
    <w:rsid w:val="00AE2D12"/>
    <w:rsid w:val="00AE2F06"/>
    <w:rsid w:val="00AE4F1C"/>
    <w:rsid w:val="00AF1433"/>
    <w:rsid w:val="00AF48B4"/>
    <w:rsid w:val="00AF4923"/>
    <w:rsid w:val="00AF7AA3"/>
    <w:rsid w:val="00AF7C74"/>
    <w:rsid w:val="00B000AF"/>
    <w:rsid w:val="00B0043D"/>
    <w:rsid w:val="00B04E79"/>
    <w:rsid w:val="00B07488"/>
    <w:rsid w:val="00B075A2"/>
    <w:rsid w:val="00B10DD2"/>
    <w:rsid w:val="00B115DC"/>
    <w:rsid w:val="00B11952"/>
    <w:rsid w:val="00B149AC"/>
    <w:rsid w:val="00B14BD2"/>
    <w:rsid w:val="00B1557F"/>
    <w:rsid w:val="00B1668D"/>
    <w:rsid w:val="00B17981"/>
    <w:rsid w:val="00B20CAD"/>
    <w:rsid w:val="00B22B7C"/>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32D"/>
    <w:rsid w:val="00B80532"/>
    <w:rsid w:val="00B82039"/>
    <w:rsid w:val="00B82454"/>
    <w:rsid w:val="00B83AC0"/>
    <w:rsid w:val="00B90097"/>
    <w:rsid w:val="00B90999"/>
    <w:rsid w:val="00B91AD7"/>
    <w:rsid w:val="00B92D23"/>
    <w:rsid w:val="00B94EAC"/>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296"/>
    <w:rsid w:val="00BC6462"/>
    <w:rsid w:val="00BD0027"/>
    <w:rsid w:val="00BD0A32"/>
    <w:rsid w:val="00BD4167"/>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08FF"/>
    <w:rsid w:val="00C119AC"/>
    <w:rsid w:val="00C14EE6"/>
    <w:rsid w:val="00C151DA"/>
    <w:rsid w:val="00C152A1"/>
    <w:rsid w:val="00C16CCB"/>
    <w:rsid w:val="00C202EA"/>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476D3"/>
    <w:rsid w:val="00C50CAD"/>
    <w:rsid w:val="00C53228"/>
    <w:rsid w:val="00C57933"/>
    <w:rsid w:val="00C60206"/>
    <w:rsid w:val="00C60B93"/>
    <w:rsid w:val="00C615D4"/>
    <w:rsid w:val="00C61B5D"/>
    <w:rsid w:val="00C61C0E"/>
    <w:rsid w:val="00C61C64"/>
    <w:rsid w:val="00C61CDA"/>
    <w:rsid w:val="00C63D8E"/>
    <w:rsid w:val="00C658AC"/>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6C50"/>
    <w:rsid w:val="00CC7131"/>
    <w:rsid w:val="00CC7B9E"/>
    <w:rsid w:val="00CD06CA"/>
    <w:rsid w:val="00CD076A"/>
    <w:rsid w:val="00CD180C"/>
    <w:rsid w:val="00CD37DA"/>
    <w:rsid w:val="00CD4F2C"/>
    <w:rsid w:val="00CD731C"/>
    <w:rsid w:val="00CD76A3"/>
    <w:rsid w:val="00CE08E8"/>
    <w:rsid w:val="00CE2133"/>
    <w:rsid w:val="00CE245D"/>
    <w:rsid w:val="00CE300F"/>
    <w:rsid w:val="00CE3582"/>
    <w:rsid w:val="00CE3795"/>
    <w:rsid w:val="00CE3E20"/>
    <w:rsid w:val="00CF4827"/>
    <w:rsid w:val="00CF4C69"/>
    <w:rsid w:val="00CF581C"/>
    <w:rsid w:val="00CF66A0"/>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50E2"/>
    <w:rsid w:val="00D76631"/>
    <w:rsid w:val="00D768B7"/>
    <w:rsid w:val="00D77492"/>
    <w:rsid w:val="00D77F47"/>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89"/>
    <w:rsid w:val="00DA39F2"/>
    <w:rsid w:val="00DA564B"/>
    <w:rsid w:val="00DA6A5C"/>
    <w:rsid w:val="00DB311F"/>
    <w:rsid w:val="00DB3617"/>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DF5"/>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6DE"/>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4B2E"/>
    <w:rsid w:val="00E55DA0"/>
    <w:rsid w:val="00E56033"/>
    <w:rsid w:val="00E61159"/>
    <w:rsid w:val="00E625DA"/>
    <w:rsid w:val="00E634DC"/>
    <w:rsid w:val="00E667F3"/>
    <w:rsid w:val="00E67794"/>
    <w:rsid w:val="00E67A92"/>
    <w:rsid w:val="00E70CC6"/>
    <w:rsid w:val="00E71254"/>
    <w:rsid w:val="00E73CCD"/>
    <w:rsid w:val="00E76453"/>
    <w:rsid w:val="00E77353"/>
    <w:rsid w:val="00E775AE"/>
    <w:rsid w:val="00E82572"/>
    <w:rsid w:val="00E8272C"/>
    <w:rsid w:val="00E827C7"/>
    <w:rsid w:val="00E85DBD"/>
    <w:rsid w:val="00E87A99"/>
    <w:rsid w:val="00E90702"/>
    <w:rsid w:val="00E9241E"/>
    <w:rsid w:val="00E9363B"/>
    <w:rsid w:val="00E93DEF"/>
    <w:rsid w:val="00E947B1"/>
    <w:rsid w:val="00E965F4"/>
    <w:rsid w:val="00E96852"/>
    <w:rsid w:val="00E973EB"/>
    <w:rsid w:val="00EA16AC"/>
    <w:rsid w:val="00EA385A"/>
    <w:rsid w:val="00EA3931"/>
    <w:rsid w:val="00EA6252"/>
    <w:rsid w:val="00EA658E"/>
    <w:rsid w:val="00EA7A88"/>
    <w:rsid w:val="00EB1BDA"/>
    <w:rsid w:val="00EB27F2"/>
    <w:rsid w:val="00EB3928"/>
    <w:rsid w:val="00EB5373"/>
    <w:rsid w:val="00EB58E0"/>
    <w:rsid w:val="00EB6571"/>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0811"/>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A23"/>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46897"/>
    <w:rsid w:val="00F50130"/>
    <w:rsid w:val="00F512D9"/>
    <w:rsid w:val="00F520C2"/>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87683"/>
    <w:rsid w:val="00F96602"/>
    <w:rsid w:val="00F9735A"/>
    <w:rsid w:val="00FA166E"/>
    <w:rsid w:val="00FA32FC"/>
    <w:rsid w:val="00FA59FD"/>
    <w:rsid w:val="00FA5D8C"/>
    <w:rsid w:val="00FA6403"/>
    <w:rsid w:val="00FB16CD"/>
    <w:rsid w:val="00FB73AE"/>
    <w:rsid w:val="00FC5388"/>
    <w:rsid w:val="00FC5A06"/>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BE102D2-06C1-441A-A4BE-757470F54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946038"/>
    <w:rPr>
      <w:sz w:val="16"/>
      <w:szCs w:val="16"/>
    </w:rPr>
  </w:style>
  <w:style w:type="paragraph" w:styleId="CommentText">
    <w:name w:val="annotation text"/>
    <w:basedOn w:val="Normal"/>
    <w:link w:val="CommentTextChar"/>
    <w:unhideWhenUsed/>
    <w:rsid w:val="00946038"/>
    <w:rPr>
      <w:sz w:val="20"/>
      <w:szCs w:val="20"/>
    </w:rPr>
  </w:style>
  <w:style w:type="character" w:customStyle="1" w:styleId="CommentTextChar">
    <w:name w:val="Comment Text Char"/>
    <w:basedOn w:val="DefaultParagraphFont"/>
    <w:link w:val="CommentText"/>
    <w:rsid w:val="00946038"/>
  </w:style>
  <w:style w:type="paragraph" w:styleId="CommentSubject">
    <w:name w:val="annotation subject"/>
    <w:basedOn w:val="CommentText"/>
    <w:next w:val="CommentText"/>
    <w:link w:val="CommentSubjectChar"/>
    <w:semiHidden/>
    <w:unhideWhenUsed/>
    <w:rsid w:val="00946038"/>
    <w:rPr>
      <w:b/>
      <w:bCs/>
    </w:rPr>
  </w:style>
  <w:style w:type="character" w:customStyle="1" w:styleId="CommentSubjectChar">
    <w:name w:val="Comment Subject Char"/>
    <w:basedOn w:val="CommentTextChar"/>
    <w:link w:val="CommentSubject"/>
    <w:semiHidden/>
    <w:rsid w:val="00946038"/>
    <w:rPr>
      <w:b/>
      <w:bCs/>
    </w:rPr>
  </w:style>
  <w:style w:type="character" w:styleId="Hyperlink">
    <w:name w:val="Hyperlink"/>
    <w:basedOn w:val="DefaultParagraphFont"/>
    <w:unhideWhenUsed/>
    <w:rsid w:val="00F520C2"/>
    <w:rPr>
      <w:color w:val="0000FF" w:themeColor="hyperlink"/>
      <w:u w:val="single"/>
    </w:rPr>
  </w:style>
  <w:style w:type="character" w:customStyle="1" w:styleId="UnresolvedMention1">
    <w:name w:val="Unresolved Mention1"/>
    <w:basedOn w:val="DefaultParagraphFont"/>
    <w:uiPriority w:val="99"/>
    <w:semiHidden/>
    <w:unhideWhenUsed/>
    <w:rsid w:val="00F520C2"/>
    <w:rPr>
      <w:color w:val="605E5C"/>
      <w:shd w:val="clear" w:color="auto" w:fill="E1DFDD"/>
    </w:rPr>
  </w:style>
  <w:style w:type="paragraph" w:styleId="Revision">
    <w:name w:val="Revision"/>
    <w:hidden/>
    <w:uiPriority w:val="99"/>
    <w:semiHidden/>
    <w:rsid w:val="00603E95"/>
    <w:rPr>
      <w:sz w:val="24"/>
      <w:szCs w:val="24"/>
    </w:rPr>
  </w:style>
  <w:style w:type="paragraph" w:styleId="ListParagraph">
    <w:name w:val="List Paragraph"/>
    <w:basedOn w:val="Normal"/>
    <w:uiPriority w:val="34"/>
    <w:qFormat/>
    <w:rsid w:val="00C658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916</Words>
  <Characters>5255</Characters>
  <Application>Microsoft Office Word</Application>
  <DocSecurity>0</DocSecurity>
  <Lines>103</Lines>
  <Paragraphs>26</Paragraphs>
  <ScaleCrop>false</ScaleCrop>
  <HeadingPairs>
    <vt:vector size="2" baseType="variant">
      <vt:variant>
        <vt:lpstr>Title</vt:lpstr>
      </vt:variant>
      <vt:variant>
        <vt:i4>1</vt:i4>
      </vt:variant>
    </vt:vector>
  </HeadingPairs>
  <TitlesOfParts>
    <vt:vector size="1" baseType="lpstr">
      <vt:lpstr>BA - SB00522 (Committee Report (Unamended))</vt:lpstr>
    </vt:vector>
  </TitlesOfParts>
  <Company>State of Texas</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27643</dc:subject>
  <dc:creator>State of Texas</dc:creator>
  <dc:description>SB 522 by Perry-(H)Licensing &amp; Administrative Procedures</dc:description>
  <cp:lastModifiedBy>Damian Duarte</cp:lastModifiedBy>
  <cp:revision>2</cp:revision>
  <cp:lastPrinted>2003-11-26T17:21:00Z</cp:lastPrinted>
  <dcterms:created xsi:type="dcterms:W3CDTF">2025-05-01T16:31:00Z</dcterms:created>
  <dcterms:modified xsi:type="dcterms:W3CDTF">2025-05-01T16:31:00Z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25.120.1802</vt:lpwstr>
  </property>
</Properties>
</file>