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16E4" w:rsidRDefault="009916E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EA83F1B901F4353A403B54063CCF74F"/>
          </w:placeholder>
        </w:sdtPr>
        <w:sdtContent>
          <w:r w:rsidRPr="005C2A78">
            <w:rPr>
              <w:rFonts w:cs="Times New Roman"/>
              <w:b/>
              <w:szCs w:val="24"/>
              <w:u w:val="single"/>
            </w:rPr>
            <w:t>BILL ANALYSIS</w:t>
          </w:r>
        </w:sdtContent>
      </w:sdt>
    </w:p>
    <w:p w:rsidR="009916E4" w:rsidRPr="00585C31" w:rsidRDefault="009916E4" w:rsidP="000F1DF9">
      <w:pPr>
        <w:spacing w:after="0" w:line="240" w:lineRule="auto"/>
        <w:rPr>
          <w:rFonts w:cs="Times New Roman"/>
          <w:szCs w:val="24"/>
        </w:rPr>
      </w:pPr>
    </w:p>
    <w:p w:rsidR="009916E4" w:rsidRPr="00585C31" w:rsidRDefault="009916E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916E4" w:rsidTr="000F1DF9">
        <w:tc>
          <w:tcPr>
            <w:tcW w:w="2718" w:type="dxa"/>
          </w:tcPr>
          <w:p w:rsidR="009916E4" w:rsidRPr="005C2A78" w:rsidRDefault="009916E4" w:rsidP="006D756B">
            <w:pPr>
              <w:rPr>
                <w:rFonts w:cs="Times New Roman"/>
                <w:szCs w:val="24"/>
              </w:rPr>
            </w:pPr>
            <w:sdt>
              <w:sdtPr>
                <w:rPr>
                  <w:rFonts w:cs="Times New Roman"/>
                  <w:szCs w:val="24"/>
                </w:rPr>
                <w:alias w:val="Agency Title"/>
                <w:tag w:val="AgencyTitleContentControl"/>
                <w:id w:val="1920747753"/>
                <w:lock w:val="sdtContentLocked"/>
                <w:placeholder>
                  <w:docPart w:val="83F95C7067DD4A38A1FF960EA5638EC8"/>
                </w:placeholder>
              </w:sdtPr>
              <w:sdtEndPr>
                <w:rPr>
                  <w:rFonts w:cstheme="minorBidi"/>
                  <w:szCs w:val="22"/>
                </w:rPr>
              </w:sdtEndPr>
              <w:sdtContent>
                <w:r>
                  <w:rPr>
                    <w:rFonts w:cs="Times New Roman"/>
                    <w:szCs w:val="24"/>
                  </w:rPr>
                  <w:t>Senate Research Center</w:t>
                </w:r>
              </w:sdtContent>
            </w:sdt>
          </w:p>
        </w:tc>
        <w:tc>
          <w:tcPr>
            <w:tcW w:w="6858" w:type="dxa"/>
          </w:tcPr>
          <w:p w:rsidR="009916E4" w:rsidRPr="00FF6471" w:rsidRDefault="009916E4" w:rsidP="000F1DF9">
            <w:pPr>
              <w:jc w:val="right"/>
              <w:rPr>
                <w:rFonts w:cs="Times New Roman"/>
                <w:szCs w:val="24"/>
              </w:rPr>
            </w:pPr>
            <w:sdt>
              <w:sdtPr>
                <w:rPr>
                  <w:rFonts w:cs="Times New Roman"/>
                  <w:szCs w:val="24"/>
                </w:rPr>
                <w:alias w:val="Bill Number"/>
                <w:tag w:val="BillNumberOne"/>
                <w:id w:val="-410784069"/>
                <w:lock w:val="sdtContentLocked"/>
                <w:placeholder>
                  <w:docPart w:val="D5FAF54FC4904531816CD377DFBA8738"/>
                </w:placeholder>
              </w:sdtPr>
              <w:sdtContent>
                <w:r>
                  <w:rPr>
                    <w:rFonts w:cs="Times New Roman"/>
                    <w:szCs w:val="24"/>
                  </w:rPr>
                  <w:t>S.B. 522</w:t>
                </w:r>
              </w:sdtContent>
            </w:sdt>
          </w:p>
        </w:tc>
      </w:tr>
      <w:tr w:rsidR="009916E4" w:rsidTr="000F1DF9">
        <w:sdt>
          <w:sdtPr>
            <w:rPr>
              <w:rFonts w:cs="Times New Roman"/>
              <w:szCs w:val="24"/>
            </w:rPr>
            <w:alias w:val="TLCNumber"/>
            <w:tag w:val="TLCNumber"/>
            <w:id w:val="-542600604"/>
            <w:lock w:val="sdtLocked"/>
            <w:placeholder>
              <w:docPart w:val="2454E3DE3D634EE990521EC5797213B9"/>
            </w:placeholder>
            <w:showingPlcHdr/>
          </w:sdtPr>
          <w:sdtContent>
            <w:tc>
              <w:tcPr>
                <w:tcW w:w="2718" w:type="dxa"/>
              </w:tcPr>
              <w:p w:rsidR="009916E4" w:rsidRPr="000F1DF9" w:rsidRDefault="009916E4" w:rsidP="00C65088">
                <w:pPr>
                  <w:rPr>
                    <w:rFonts w:cs="Times New Roman"/>
                    <w:szCs w:val="24"/>
                  </w:rPr>
                </w:pPr>
              </w:p>
            </w:tc>
          </w:sdtContent>
        </w:sdt>
        <w:tc>
          <w:tcPr>
            <w:tcW w:w="6858" w:type="dxa"/>
          </w:tcPr>
          <w:p w:rsidR="009916E4" w:rsidRPr="005C2A78" w:rsidRDefault="009916E4" w:rsidP="00073EDD">
            <w:pPr>
              <w:jc w:val="right"/>
              <w:rPr>
                <w:rFonts w:cs="Times New Roman"/>
                <w:szCs w:val="24"/>
              </w:rPr>
            </w:pPr>
            <w:sdt>
              <w:sdtPr>
                <w:rPr>
                  <w:rFonts w:cs="Times New Roman"/>
                  <w:szCs w:val="24"/>
                </w:rPr>
                <w:alias w:val="Author Label"/>
                <w:tag w:val="By"/>
                <w:id w:val="72399597"/>
                <w:lock w:val="sdtLocked"/>
                <w:placeholder>
                  <w:docPart w:val="C0EC32727C8242D3B6C67FFBA9C2B11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E2DC244FA4494B9094C63C8664AE7D"/>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7227C1C7E72643168D59D000EA9B75A4"/>
                </w:placeholder>
                <w:showingPlcHdr/>
              </w:sdtPr>
              <w:sdtContent/>
            </w:sdt>
            <w:sdt>
              <w:sdtPr>
                <w:rPr>
                  <w:rFonts w:cs="Times New Roman"/>
                  <w:szCs w:val="24"/>
                </w:rPr>
                <w:alias w:val="DualSponsor"/>
                <w:tag w:val="DualSponsor"/>
                <w:id w:val="1029379812"/>
                <w:lock w:val="sdtContentLocked"/>
                <w:placeholder>
                  <w:docPart w:val="667B79E49790418EB68C2642CCA96F42"/>
                </w:placeholder>
                <w:showingPlcHdr/>
              </w:sdtPr>
              <w:sdtContent/>
            </w:sdt>
          </w:p>
        </w:tc>
      </w:tr>
      <w:tr w:rsidR="009916E4" w:rsidTr="000F1DF9">
        <w:tc>
          <w:tcPr>
            <w:tcW w:w="2718" w:type="dxa"/>
          </w:tcPr>
          <w:p w:rsidR="009916E4" w:rsidRPr="00BC7495" w:rsidRDefault="009916E4" w:rsidP="000F1DF9">
            <w:pPr>
              <w:rPr>
                <w:rFonts w:cs="Times New Roman"/>
                <w:szCs w:val="24"/>
              </w:rPr>
            </w:pPr>
          </w:p>
        </w:tc>
        <w:sdt>
          <w:sdtPr>
            <w:rPr>
              <w:rFonts w:cs="Times New Roman"/>
              <w:szCs w:val="24"/>
            </w:rPr>
            <w:alias w:val="Committee"/>
            <w:tag w:val="Committee"/>
            <w:id w:val="1914272295"/>
            <w:lock w:val="sdtContentLocked"/>
            <w:placeholder>
              <w:docPart w:val="3F5D1CE3EEBA4E1F8E595361A36E9718"/>
            </w:placeholder>
          </w:sdtPr>
          <w:sdtContent>
            <w:tc>
              <w:tcPr>
                <w:tcW w:w="6858" w:type="dxa"/>
              </w:tcPr>
              <w:p w:rsidR="009916E4" w:rsidRPr="00FF6471" w:rsidRDefault="009916E4" w:rsidP="000F1DF9">
                <w:pPr>
                  <w:jc w:val="right"/>
                  <w:rPr>
                    <w:rFonts w:cs="Times New Roman"/>
                    <w:szCs w:val="24"/>
                  </w:rPr>
                </w:pPr>
                <w:r>
                  <w:rPr>
                    <w:rFonts w:cs="Times New Roman"/>
                    <w:szCs w:val="24"/>
                  </w:rPr>
                  <w:t>Business &amp; Commerce</w:t>
                </w:r>
              </w:p>
            </w:tc>
          </w:sdtContent>
        </w:sdt>
      </w:tr>
      <w:tr w:rsidR="009916E4" w:rsidTr="000F1DF9">
        <w:tc>
          <w:tcPr>
            <w:tcW w:w="2718" w:type="dxa"/>
          </w:tcPr>
          <w:p w:rsidR="009916E4" w:rsidRPr="00BC7495" w:rsidRDefault="009916E4" w:rsidP="000F1DF9">
            <w:pPr>
              <w:rPr>
                <w:rFonts w:cs="Times New Roman"/>
                <w:szCs w:val="24"/>
              </w:rPr>
            </w:pPr>
          </w:p>
        </w:tc>
        <w:sdt>
          <w:sdtPr>
            <w:rPr>
              <w:rFonts w:cs="Times New Roman"/>
              <w:szCs w:val="24"/>
            </w:rPr>
            <w:alias w:val="Date"/>
            <w:tag w:val="DateContentControl"/>
            <w:id w:val="1178081906"/>
            <w:lock w:val="sdtLocked"/>
            <w:placeholder>
              <w:docPart w:val="F3617B02D6BF48B2AB1AA7453EE848D1"/>
            </w:placeholder>
            <w:date w:fullDate="2025-03-20T00:00:00Z">
              <w:dateFormat w:val="M/d/yyyy"/>
              <w:lid w:val="en-US"/>
              <w:storeMappedDataAs w:val="dateTime"/>
              <w:calendar w:val="gregorian"/>
            </w:date>
          </w:sdtPr>
          <w:sdtContent>
            <w:tc>
              <w:tcPr>
                <w:tcW w:w="6858" w:type="dxa"/>
              </w:tcPr>
              <w:p w:rsidR="009916E4" w:rsidRPr="00FF6471" w:rsidRDefault="009916E4" w:rsidP="000F1DF9">
                <w:pPr>
                  <w:jc w:val="right"/>
                  <w:rPr>
                    <w:rFonts w:cs="Times New Roman"/>
                    <w:szCs w:val="24"/>
                  </w:rPr>
                </w:pPr>
                <w:r>
                  <w:rPr>
                    <w:rFonts w:cs="Times New Roman"/>
                    <w:szCs w:val="24"/>
                  </w:rPr>
                  <w:t>3/20/2025</w:t>
                </w:r>
              </w:p>
            </w:tc>
          </w:sdtContent>
        </w:sdt>
      </w:tr>
      <w:tr w:rsidR="009916E4" w:rsidTr="000F1DF9">
        <w:tc>
          <w:tcPr>
            <w:tcW w:w="2718" w:type="dxa"/>
          </w:tcPr>
          <w:p w:rsidR="009916E4" w:rsidRPr="00BC7495" w:rsidRDefault="009916E4" w:rsidP="000F1DF9">
            <w:pPr>
              <w:rPr>
                <w:rFonts w:cs="Times New Roman"/>
                <w:szCs w:val="24"/>
              </w:rPr>
            </w:pPr>
          </w:p>
        </w:tc>
        <w:sdt>
          <w:sdtPr>
            <w:rPr>
              <w:rFonts w:cs="Times New Roman"/>
              <w:szCs w:val="24"/>
            </w:rPr>
            <w:alias w:val="BA Version"/>
            <w:tag w:val="BAVersion"/>
            <w:id w:val="-1685590809"/>
            <w:lock w:val="sdtContentLocked"/>
            <w:placeholder>
              <w:docPart w:val="337CBC4F38EE4FEBAF56369E3DC668D4"/>
            </w:placeholder>
          </w:sdtPr>
          <w:sdtContent>
            <w:tc>
              <w:tcPr>
                <w:tcW w:w="6858" w:type="dxa"/>
              </w:tcPr>
              <w:p w:rsidR="009916E4" w:rsidRPr="00FF6471" w:rsidRDefault="009916E4" w:rsidP="000F1DF9">
                <w:pPr>
                  <w:jc w:val="right"/>
                  <w:rPr>
                    <w:rFonts w:cs="Times New Roman"/>
                    <w:szCs w:val="24"/>
                  </w:rPr>
                </w:pPr>
                <w:r>
                  <w:rPr>
                    <w:rFonts w:cs="Times New Roman"/>
                    <w:szCs w:val="24"/>
                  </w:rPr>
                  <w:t>As Filed</w:t>
                </w:r>
              </w:p>
            </w:tc>
          </w:sdtContent>
        </w:sdt>
      </w:tr>
    </w:tbl>
    <w:p w:rsidR="009916E4" w:rsidRPr="00FF6471" w:rsidRDefault="009916E4" w:rsidP="000F1DF9">
      <w:pPr>
        <w:spacing w:after="0" w:line="240" w:lineRule="auto"/>
        <w:rPr>
          <w:rFonts w:cs="Times New Roman"/>
          <w:szCs w:val="24"/>
        </w:rPr>
      </w:pPr>
    </w:p>
    <w:p w:rsidR="009916E4" w:rsidRPr="00FF6471" w:rsidRDefault="009916E4" w:rsidP="000F1DF9">
      <w:pPr>
        <w:spacing w:after="0" w:line="240" w:lineRule="auto"/>
        <w:rPr>
          <w:rFonts w:cs="Times New Roman"/>
          <w:szCs w:val="24"/>
        </w:rPr>
      </w:pPr>
    </w:p>
    <w:p w:rsidR="009916E4" w:rsidRPr="00FF6471" w:rsidRDefault="009916E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D20233C54D4FC3B9B23B61A5477341"/>
        </w:placeholder>
      </w:sdtPr>
      <w:sdtContent>
        <w:p w:rsidR="009916E4" w:rsidRDefault="009916E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C9E474C04F64DBD8C91D1C72F12652F"/>
        </w:placeholder>
      </w:sdtPr>
      <w:sdtContent>
        <w:p w:rsidR="009916E4" w:rsidRDefault="009916E4" w:rsidP="00AB6E68">
          <w:pPr>
            <w:pStyle w:val="NormalWeb"/>
            <w:spacing w:before="0" w:beforeAutospacing="0" w:after="0" w:afterAutospacing="0"/>
            <w:jc w:val="both"/>
            <w:divId w:val="1320619103"/>
            <w:rPr>
              <w:rFonts w:eastAsia="Times New Roman"/>
              <w:bCs/>
            </w:rPr>
          </w:pPr>
        </w:p>
        <w:p w:rsidR="009916E4" w:rsidRPr="00B624B8" w:rsidRDefault="009916E4" w:rsidP="00AB6E68">
          <w:pPr>
            <w:pStyle w:val="NormalWeb"/>
            <w:spacing w:before="0" w:beforeAutospacing="0" w:after="0" w:afterAutospacing="0"/>
            <w:jc w:val="both"/>
            <w:divId w:val="1320619103"/>
          </w:pPr>
          <w:r w:rsidRPr="00B624B8">
            <w:t>S</w:t>
          </w:r>
          <w:r>
            <w:t>.</w:t>
          </w:r>
          <w:r w:rsidRPr="00B624B8">
            <w:t>B</w:t>
          </w:r>
          <w:r>
            <w:t>.</w:t>
          </w:r>
          <w:r w:rsidRPr="00B624B8">
            <w:t xml:space="preserve"> 522 facilitates greater flexibility for Certified Public Accountant (CPA) candidates and ensures seamless practice mobility for CPAs licensed in other states, allowing them to work in Texas without additional licensure, only if they meet established requirements. This ensures that Texas remains competitive while upholding the profession's rigorous standards.</w:t>
          </w:r>
        </w:p>
        <w:p w:rsidR="009916E4" w:rsidRPr="00B624B8" w:rsidRDefault="009916E4" w:rsidP="00AB6E68">
          <w:pPr>
            <w:pStyle w:val="NormalWeb"/>
            <w:spacing w:before="0" w:beforeAutospacing="0" w:after="0" w:afterAutospacing="0"/>
            <w:jc w:val="both"/>
            <w:divId w:val="1320619103"/>
          </w:pPr>
          <w:r w:rsidRPr="00B624B8">
            <w:t> </w:t>
          </w:r>
        </w:p>
        <w:p w:rsidR="009916E4" w:rsidRDefault="009916E4" w:rsidP="00AB6E68">
          <w:pPr>
            <w:pStyle w:val="NormalWeb"/>
            <w:spacing w:before="0" w:beforeAutospacing="0" w:after="0" w:afterAutospacing="0"/>
            <w:jc w:val="both"/>
            <w:divId w:val="1320619103"/>
          </w:pPr>
          <w:r w:rsidRPr="00B624B8">
            <w:t>S</w:t>
          </w:r>
          <w:r>
            <w:t>.</w:t>
          </w:r>
          <w:r w:rsidRPr="00B624B8">
            <w:t>B</w:t>
          </w:r>
          <w:r>
            <w:t>.</w:t>
          </w:r>
          <w:r w:rsidRPr="00B624B8">
            <w:t xml:space="preserve"> 522 promotes out</w:t>
          </w:r>
          <w:r>
            <w:t>-</w:t>
          </w:r>
          <w:r w:rsidRPr="00B624B8">
            <w:t>of</w:t>
          </w:r>
          <w:r>
            <w:t>-</w:t>
          </w:r>
          <w:r w:rsidRPr="00B624B8">
            <w:t>state CPA mobility through these key provisions:</w:t>
          </w:r>
        </w:p>
        <w:p w:rsidR="009916E4" w:rsidRPr="00B624B8" w:rsidRDefault="009916E4" w:rsidP="00AB6E68">
          <w:pPr>
            <w:pStyle w:val="NormalWeb"/>
            <w:numPr>
              <w:ilvl w:val="0"/>
              <w:numId w:val="2"/>
            </w:numPr>
            <w:spacing w:before="0" w:beforeAutospacing="0" w:after="0" w:afterAutospacing="0"/>
            <w:jc w:val="both"/>
            <w:divId w:val="1320619103"/>
          </w:pPr>
          <w:r w:rsidRPr="00B624B8">
            <w:t>Out</w:t>
          </w:r>
          <w:r>
            <w:t>-</w:t>
          </w:r>
          <w:r w:rsidRPr="00B624B8">
            <w:t>of</w:t>
          </w:r>
          <w:r>
            <w:t>-</w:t>
          </w:r>
          <w:r w:rsidRPr="00B624B8">
            <w:t>state CPAs may practice in Texas if they:</w:t>
          </w:r>
        </w:p>
        <w:p w:rsidR="009916E4" w:rsidRPr="00B624B8" w:rsidRDefault="009916E4" w:rsidP="00AB6E68">
          <w:pPr>
            <w:numPr>
              <w:ilvl w:val="0"/>
              <w:numId w:val="1"/>
            </w:numPr>
            <w:spacing w:after="0" w:line="240" w:lineRule="auto"/>
            <w:jc w:val="both"/>
            <w:divId w:val="1320619103"/>
            <w:rPr>
              <w:rFonts w:eastAsia="Times New Roman"/>
            </w:rPr>
          </w:pPr>
          <w:r w:rsidRPr="00B624B8">
            <w:rPr>
              <w:rFonts w:eastAsia="Times New Roman"/>
            </w:rPr>
            <w:t>Are licensed and in good standing in their home state.</w:t>
          </w:r>
        </w:p>
        <w:p w:rsidR="009916E4" w:rsidRPr="00B624B8" w:rsidRDefault="009916E4" w:rsidP="00AB6E68">
          <w:pPr>
            <w:numPr>
              <w:ilvl w:val="0"/>
              <w:numId w:val="1"/>
            </w:numPr>
            <w:spacing w:after="0" w:line="240" w:lineRule="auto"/>
            <w:jc w:val="both"/>
            <w:divId w:val="1320619103"/>
            <w:rPr>
              <w:rFonts w:eastAsia="Times New Roman"/>
            </w:rPr>
          </w:pPr>
          <w:r w:rsidRPr="00B624B8">
            <w:rPr>
              <w:rFonts w:eastAsia="Times New Roman"/>
            </w:rPr>
            <w:t>Hold a bachelor's degree with required accounting and business courses.</w:t>
          </w:r>
        </w:p>
        <w:p w:rsidR="009916E4" w:rsidRPr="00B624B8" w:rsidRDefault="009916E4" w:rsidP="00AB6E68">
          <w:pPr>
            <w:numPr>
              <w:ilvl w:val="0"/>
              <w:numId w:val="1"/>
            </w:numPr>
            <w:spacing w:after="0" w:line="240" w:lineRule="auto"/>
            <w:jc w:val="both"/>
            <w:divId w:val="1320619103"/>
            <w:rPr>
              <w:rFonts w:eastAsia="Times New Roman"/>
            </w:rPr>
          </w:pPr>
          <w:r w:rsidRPr="00B624B8">
            <w:rPr>
              <w:rFonts w:eastAsia="Times New Roman"/>
            </w:rPr>
            <w:t>Have completed one to two years of work experience based on their educational pathway.</w:t>
          </w:r>
        </w:p>
        <w:p w:rsidR="009916E4" w:rsidRPr="00B624B8" w:rsidRDefault="009916E4" w:rsidP="00AB6E68">
          <w:pPr>
            <w:numPr>
              <w:ilvl w:val="0"/>
              <w:numId w:val="1"/>
            </w:numPr>
            <w:spacing w:after="0" w:line="240" w:lineRule="auto"/>
            <w:jc w:val="both"/>
            <w:divId w:val="1320619103"/>
            <w:rPr>
              <w:rFonts w:eastAsia="Times New Roman"/>
            </w:rPr>
          </w:pPr>
          <w:r w:rsidRPr="00B624B8">
            <w:rPr>
              <w:rFonts w:eastAsia="Times New Roman"/>
            </w:rPr>
            <w:t>Passed the Uniform CPA Examination.</w:t>
          </w:r>
        </w:p>
        <w:p w:rsidR="009916E4" w:rsidRPr="00B624B8" w:rsidRDefault="009916E4" w:rsidP="00AB6E68">
          <w:pPr>
            <w:numPr>
              <w:ilvl w:val="0"/>
              <w:numId w:val="1"/>
            </w:numPr>
            <w:spacing w:after="0" w:line="240" w:lineRule="auto"/>
            <w:jc w:val="both"/>
            <w:divId w:val="1320619103"/>
            <w:rPr>
              <w:rFonts w:eastAsia="Times New Roman"/>
            </w:rPr>
          </w:pPr>
          <w:r w:rsidRPr="00B624B8">
            <w:rPr>
              <w:rFonts w:eastAsia="Times New Roman"/>
            </w:rPr>
            <w:t xml:space="preserve">Comply with Texas </w:t>
          </w:r>
          <w:r>
            <w:rPr>
              <w:rFonts w:eastAsia="Times New Roman"/>
            </w:rPr>
            <w:t>j</w:t>
          </w:r>
          <w:r w:rsidRPr="00B624B8">
            <w:rPr>
              <w:rFonts w:eastAsia="Times New Roman"/>
            </w:rPr>
            <w:t>urisdiction and the Texas State Board of Public Accountancy authority.</w:t>
          </w:r>
        </w:p>
        <w:p w:rsidR="009916E4" w:rsidRPr="00B624B8" w:rsidRDefault="009916E4" w:rsidP="00AB6E68">
          <w:pPr>
            <w:pStyle w:val="NormalWeb"/>
            <w:spacing w:before="0" w:beforeAutospacing="0" w:after="0" w:afterAutospacing="0"/>
            <w:jc w:val="both"/>
            <w:divId w:val="1320619103"/>
          </w:pPr>
          <w:r w:rsidRPr="00B624B8">
            <w:t> </w:t>
          </w:r>
        </w:p>
        <w:p w:rsidR="009916E4" w:rsidRPr="00B624B8" w:rsidRDefault="009916E4" w:rsidP="00AB6E68">
          <w:pPr>
            <w:pStyle w:val="NormalWeb"/>
            <w:spacing w:before="0" w:beforeAutospacing="0" w:after="0" w:afterAutospacing="0"/>
            <w:jc w:val="both"/>
            <w:divId w:val="1320619103"/>
          </w:pPr>
          <w:r w:rsidRPr="00B624B8">
            <w:t>S</w:t>
          </w:r>
          <w:r>
            <w:t>.</w:t>
          </w:r>
          <w:r w:rsidRPr="00B624B8">
            <w:t>B</w:t>
          </w:r>
          <w:r>
            <w:t>.</w:t>
          </w:r>
          <w:r w:rsidRPr="00B624B8">
            <w:t xml:space="preserve"> 522 preserves the "driver's license" model, allowing CPAs to serve clients across state lines without unnecessary barriers, also ensuring that Texas CPAs receive the same treatment in other states.</w:t>
          </w:r>
        </w:p>
        <w:p w:rsidR="009916E4" w:rsidRPr="00B624B8" w:rsidRDefault="009916E4" w:rsidP="00AB6E68">
          <w:pPr>
            <w:pStyle w:val="NormalWeb"/>
            <w:spacing w:before="0" w:beforeAutospacing="0" w:after="0" w:afterAutospacing="0"/>
            <w:jc w:val="both"/>
            <w:divId w:val="1320619103"/>
          </w:pPr>
          <w:r w:rsidRPr="00B624B8">
            <w:t> </w:t>
          </w:r>
        </w:p>
        <w:p w:rsidR="009916E4" w:rsidRPr="00B624B8" w:rsidRDefault="009916E4" w:rsidP="00AB6E68">
          <w:pPr>
            <w:pStyle w:val="NormalWeb"/>
            <w:spacing w:before="0" w:beforeAutospacing="0" w:after="0" w:afterAutospacing="0"/>
            <w:jc w:val="both"/>
            <w:divId w:val="1320619103"/>
          </w:pPr>
          <w:r w:rsidRPr="00B624B8">
            <w:t>S</w:t>
          </w:r>
          <w:r>
            <w:t>.</w:t>
          </w:r>
          <w:r w:rsidRPr="00B624B8">
            <w:t>B</w:t>
          </w:r>
          <w:r>
            <w:t>.</w:t>
          </w:r>
          <w:r w:rsidRPr="00B624B8">
            <w:t xml:space="preserve"> 522 supports Texas' need for accounting services by facilitating access to qualified CPAs from across the country, further strengthening Texas' economy.</w:t>
          </w:r>
        </w:p>
        <w:p w:rsidR="009916E4" w:rsidRPr="00D70925" w:rsidRDefault="009916E4" w:rsidP="00AB6E68">
          <w:pPr>
            <w:spacing w:after="0" w:line="240" w:lineRule="auto"/>
            <w:jc w:val="both"/>
            <w:rPr>
              <w:rFonts w:eastAsia="Times New Roman" w:cs="Times New Roman"/>
              <w:bCs/>
              <w:szCs w:val="24"/>
            </w:rPr>
          </w:pPr>
        </w:p>
      </w:sdtContent>
    </w:sdt>
    <w:p w:rsidR="009916E4" w:rsidRDefault="009916E4" w:rsidP="008E222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522 </w:t>
      </w:r>
      <w:bookmarkStart w:id="1" w:name="AmendsCurrentLaw"/>
      <w:bookmarkEnd w:id="1"/>
      <w:r>
        <w:rPr>
          <w:rFonts w:cs="Times New Roman"/>
          <w:szCs w:val="24"/>
        </w:rPr>
        <w:t>amends current law relating to the practice of accounting in this state by certain certified public accountants licensed in other states.</w:t>
      </w:r>
    </w:p>
    <w:p w:rsidR="009916E4" w:rsidRPr="00B624B8" w:rsidRDefault="009916E4" w:rsidP="008E2227">
      <w:pPr>
        <w:spacing w:after="0" w:line="240" w:lineRule="auto"/>
        <w:jc w:val="both"/>
        <w:rPr>
          <w:rFonts w:eastAsia="Times New Roman" w:cs="Times New Roman"/>
          <w:szCs w:val="24"/>
        </w:rPr>
      </w:pPr>
    </w:p>
    <w:p w:rsidR="009916E4" w:rsidRPr="005C2A78" w:rsidRDefault="009916E4" w:rsidP="008E222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F42045FF05944A9864F9FDBE10DE03E"/>
          </w:placeholder>
        </w:sdtPr>
        <w:sdtContent>
          <w:r>
            <w:rPr>
              <w:rFonts w:eastAsia="Times New Roman" w:cs="Times New Roman"/>
              <w:b/>
              <w:szCs w:val="24"/>
              <w:u w:val="single"/>
            </w:rPr>
            <w:t>RULEMAKING AUTHORITY</w:t>
          </w:r>
        </w:sdtContent>
      </w:sdt>
    </w:p>
    <w:p w:rsidR="009916E4" w:rsidRPr="006529C4" w:rsidRDefault="009916E4" w:rsidP="008E2227">
      <w:pPr>
        <w:spacing w:after="0" w:line="240" w:lineRule="auto"/>
        <w:jc w:val="both"/>
        <w:rPr>
          <w:rFonts w:cs="Times New Roman"/>
          <w:szCs w:val="24"/>
        </w:rPr>
      </w:pPr>
    </w:p>
    <w:p w:rsidR="009916E4" w:rsidRPr="006529C4" w:rsidRDefault="009916E4" w:rsidP="008E222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916E4" w:rsidRPr="006529C4" w:rsidRDefault="009916E4" w:rsidP="008E2227">
      <w:pPr>
        <w:spacing w:after="0" w:line="240" w:lineRule="auto"/>
        <w:jc w:val="both"/>
        <w:rPr>
          <w:rFonts w:cs="Times New Roman"/>
          <w:szCs w:val="24"/>
        </w:rPr>
      </w:pPr>
    </w:p>
    <w:p w:rsidR="009916E4" w:rsidRPr="005C2A78" w:rsidRDefault="009916E4" w:rsidP="008E222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EB0FED8356C483D8FF5019EC6FDD437"/>
          </w:placeholder>
        </w:sdtPr>
        <w:sdtContent>
          <w:r>
            <w:rPr>
              <w:rFonts w:eastAsia="Times New Roman" w:cs="Times New Roman"/>
              <w:b/>
              <w:szCs w:val="24"/>
              <w:u w:val="single"/>
            </w:rPr>
            <w:t>SECTION BY SECTION ANALYSIS</w:t>
          </w:r>
        </w:sdtContent>
      </w:sdt>
    </w:p>
    <w:p w:rsidR="009916E4" w:rsidRPr="005C2A78" w:rsidRDefault="009916E4" w:rsidP="008E2227">
      <w:pPr>
        <w:spacing w:after="0" w:line="240" w:lineRule="auto"/>
        <w:jc w:val="both"/>
        <w:rPr>
          <w:rFonts w:eastAsia="Times New Roman" w:cs="Times New Roman"/>
          <w:szCs w:val="24"/>
        </w:rPr>
      </w:pPr>
    </w:p>
    <w:p w:rsidR="009916E4" w:rsidRDefault="009916E4" w:rsidP="008E2227">
      <w:pPr>
        <w:spacing w:after="0" w:line="240" w:lineRule="auto"/>
        <w:jc w:val="both"/>
        <w:rPr>
          <w:rFonts w:eastAsia="Times New Roman" w:cs="Times New Roman"/>
          <w:szCs w:val="24"/>
        </w:rPr>
      </w:pPr>
      <w:r w:rsidRPr="00B624B8">
        <w:rPr>
          <w:rFonts w:eastAsia="Times New Roman" w:cs="Times New Roman"/>
          <w:szCs w:val="24"/>
        </w:rPr>
        <w:t xml:space="preserve">SECTION 1. </w:t>
      </w:r>
      <w:r>
        <w:rPr>
          <w:rFonts w:eastAsia="Times New Roman" w:cs="Times New Roman"/>
          <w:szCs w:val="24"/>
        </w:rPr>
        <w:t xml:space="preserve">Amends </w:t>
      </w:r>
      <w:r w:rsidRPr="00B624B8">
        <w:rPr>
          <w:rFonts w:eastAsia="Times New Roman" w:cs="Times New Roman"/>
          <w:szCs w:val="24"/>
        </w:rPr>
        <w:t>Section 901.462, Occupations Code, by amending Subsection (a) and adding Subsections (a-1), (e), and (f)</w:t>
      </w:r>
      <w:r>
        <w:rPr>
          <w:rFonts w:eastAsia="Times New Roman" w:cs="Times New Roman"/>
          <w:szCs w:val="24"/>
        </w:rPr>
        <w:t>,</w:t>
      </w:r>
      <w:r w:rsidRPr="00B624B8">
        <w:rPr>
          <w:rFonts w:eastAsia="Times New Roman" w:cs="Times New Roman"/>
          <w:szCs w:val="24"/>
        </w:rPr>
        <w:t xml:space="preserve"> as follows:</w:t>
      </w:r>
    </w:p>
    <w:p w:rsidR="009916E4" w:rsidRDefault="009916E4" w:rsidP="008E2227">
      <w:pPr>
        <w:spacing w:after="0" w:line="240" w:lineRule="auto"/>
        <w:jc w:val="both"/>
        <w:rPr>
          <w:rFonts w:eastAsia="Times New Roman" w:cs="Times New Roman"/>
          <w:szCs w:val="24"/>
        </w:rPr>
      </w:pPr>
    </w:p>
    <w:p w:rsidR="009916E4" w:rsidRDefault="009916E4" w:rsidP="008E2227">
      <w:pPr>
        <w:spacing w:after="0" w:line="240" w:lineRule="auto"/>
        <w:ind w:left="720"/>
        <w:jc w:val="both"/>
        <w:rPr>
          <w:rFonts w:eastAsia="Times New Roman" w:cs="Times New Roman"/>
          <w:szCs w:val="24"/>
        </w:rPr>
      </w:pPr>
      <w:r w:rsidRPr="00B624B8">
        <w:rPr>
          <w:rFonts w:eastAsia="Times New Roman" w:cs="Times New Roman"/>
          <w:szCs w:val="24"/>
        </w:rPr>
        <w:t>(a)</w:t>
      </w:r>
      <w:r>
        <w:rPr>
          <w:rFonts w:eastAsia="Times New Roman" w:cs="Times New Roman"/>
          <w:szCs w:val="24"/>
        </w:rPr>
        <w:t xml:space="preserve"> Authorizes </w:t>
      </w:r>
      <w:bookmarkStart w:id="2" w:name="_Hlk190093955"/>
      <w:r>
        <w:rPr>
          <w:rFonts w:eastAsia="Times New Roman" w:cs="Times New Roman"/>
          <w:szCs w:val="24"/>
        </w:rPr>
        <w:t>a</w:t>
      </w:r>
      <w:r w:rsidRPr="00B624B8">
        <w:rPr>
          <w:rFonts w:eastAsia="Times New Roman" w:cs="Times New Roman"/>
          <w:szCs w:val="24"/>
        </w:rPr>
        <w:t xml:space="preserve">n individual who holds a certificate or license as a certified public accountant issued by another state and whose principal place of business is not in this state </w:t>
      </w:r>
      <w:r>
        <w:rPr>
          <w:rFonts w:eastAsia="Times New Roman" w:cs="Times New Roman"/>
          <w:szCs w:val="24"/>
        </w:rPr>
        <w:t xml:space="preserve">to </w:t>
      </w:r>
      <w:r w:rsidRPr="00B624B8">
        <w:rPr>
          <w:rFonts w:eastAsia="Times New Roman" w:cs="Times New Roman"/>
          <w:szCs w:val="24"/>
        </w:rPr>
        <w:t xml:space="preserve">exercise all the privileges of certificate and license holders of this state without obtaining a certificate or license under </w:t>
      </w:r>
      <w:r>
        <w:rPr>
          <w:rFonts w:eastAsia="Times New Roman" w:cs="Times New Roman"/>
          <w:szCs w:val="24"/>
        </w:rPr>
        <w:t>Chapter 901 (Accountants)</w:t>
      </w:r>
      <w:r w:rsidRPr="00B624B8">
        <w:rPr>
          <w:rFonts w:eastAsia="Times New Roman" w:cs="Times New Roman"/>
          <w:szCs w:val="24"/>
        </w:rPr>
        <w:t xml:space="preserve"> if</w:t>
      </w:r>
      <w:bookmarkEnd w:id="2"/>
      <w:r w:rsidRPr="00B624B8">
        <w:rPr>
          <w:rFonts w:eastAsia="Times New Roman" w:cs="Times New Roman"/>
          <w:szCs w:val="24"/>
        </w:rPr>
        <w:t>:</w:t>
      </w:r>
    </w:p>
    <w:p w:rsidR="009916E4" w:rsidRDefault="009916E4" w:rsidP="008E2227">
      <w:pPr>
        <w:spacing w:after="0" w:line="240" w:lineRule="auto"/>
        <w:ind w:left="720"/>
        <w:jc w:val="both"/>
        <w:rPr>
          <w:rFonts w:eastAsia="Times New Roman" w:cs="Times New Roman"/>
          <w:szCs w:val="24"/>
        </w:rPr>
      </w:pPr>
    </w:p>
    <w:p w:rsidR="009916E4" w:rsidRDefault="009916E4" w:rsidP="008E2227">
      <w:pPr>
        <w:spacing w:after="0" w:line="240" w:lineRule="auto"/>
        <w:ind w:left="1440"/>
        <w:jc w:val="both"/>
        <w:rPr>
          <w:rFonts w:eastAsia="Times New Roman" w:cs="Times New Roman"/>
          <w:szCs w:val="24"/>
        </w:rPr>
      </w:pPr>
      <w:r>
        <w:rPr>
          <w:rFonts w:eastAsia="Times New Roman" w:cs="Times New Roman"/>
          <w:szCs w:val="24"/>
        </w:rPr>
        <w:t xml:space="preserve">(1) the Texas State Board of Public Accountancy (TSBPA) determines that the </w:t>
      </w:r>
      <w:r w:rsidRPr="00B624B8">
        <w:rPr>
          <w:rFonts w:eastAsia="Times New Roman" w:cs="Times New Roman"/>
          <w:szCs w:val="24"/>
        </w:rPr>
        <w:t>licensure requirements in the other state are comparable to or exceed the licensure requirements of this chapter; or</w:t>
      </w:r>
    </w:p>
    <w:p w:rsidR="009916E4" w:rsidRDefault="009916E4" w:rsidP="008E2227">
      <w:pPr>
        <w:spacing w:after="0" w:line="240" w:lineRule="auto"/>
        <w:ind w:left="1440"/>
        <w:jc w:val="both"/>
        <w:rPr>
          <w:rFonts w:eastAsia="Times New Roman" w:cs="Times New Roman"/>
          <w:szCs w:val="24"/>
        </w:rPr>
      </w:pPr>
    </w:p>
    <w:p w:rsidR="009916E4" w:rsidRDefault="009916E4" w:rsidP="008E2227">
      <w:pPr>
        <w:spacing w:after="0" w:line="240" w:lineRule="auto"/>
        <w:ind w:left="1440"/>
        <w:jc w:val="both"/>
        <w:rPr>
          <w:rFonts w:eastAsia="Times New Roman" w:cs="Times New Roman"/>
          <w:szCs w:val="24"/>
        </w:rPr>
      </w:pPr>
      <w:r w:rsidRPr="00B624B8">
        <w:rPr>
          <w:rFonts w:eastAsia="Times New Roman" w:cs="Times New Roman"/>
          <w:szCs w:val="24"/>
        </w:rPr>
        <w:t>(2) the individual:</w:t>
      </w:r>
    </w:p>
    <w:p w:rsidR="009916E4" w:rsidRDefault="009916E4" w:rsidP="008E2227">
      <w:pPr>
        <w:spacing w:after="0" w:line="240" w:lineRule="auto"/>
        <w:ind w:left="1440"/>
        <w:jc w:val="both"/>
        <w:rPr>
          <w:rFonts w:eastAsia="Times New Roman" w:cs="Times New Roman"/>
          <w:szCs w:val="24"/>
        </w:rPr>
      </w:pPr>
    </w:p>
    <w:p w:rsidR="009916E4" w:rsidRPr="00B624B8" w:rsidRDefault="009916E4" w:rsidP="008E2227">
      <w:pPr>
        <w:spacing w:after="0" w:line="240" w:lineRule="auto"/>
        <w:ind w:left="2160"/>
        <w:jc w:val="both"/>
        <w:rPr>
          <w:rFonts w:eastAsia="Times New Roman" w:cs="Times New Roman"/>
          <w:szCs w:val="24"/>
        </w:rPr>
      </w:pPr>
      <w:r w:rsidRPr="00B624B8">
        <w:rPr>
          <w:rFonts w:eastAsia="Times New Roman" w:cs="Times New Roman"/>
          <w:szCs w:val="24"/>
        </w:rPr>
        <w:t>(A</w:t>
      </w:r>
      <w:r>
        <w:rPr>
          <w:rFonts w:eastAsia="Times New Roman" w:cs="Times New Roman"/>
          <w:szCs w:val="24"/>
        </w:rPr>
        <w:t>)</w:t>
      </w:r>
      <w:r w:rsidRPr="00B624B8">
        <w:rPr>
          <w:rFonts w:eastAsia="Times New Roman" w:cs="Times New Roman"/>
          <w:szCs w:val="24"/>
        </w:rPr>
        <w:t xml:space="preserve"> is certified or licensed in the other state and is in good standing in the other state;</w:t>
      </w:r>
    </w:p>
    <w:p w:rsidR="009916E4" w:rsidRDefault="009916E4" w:rsidP="008E2227">
      <w:pPr>
        <w:spacing w:after="0" w:line="240" w:lineRule="auto"/>
        <w:ind w:left="2160"/>
        <w:jc w:val="both"/>
        <w:rPr>
          <w:rFonts w:eastAsia="Times New Roman" w:cs="Times New Roman"/>
          <w:szCs w:val="24"/>
        </w:rPr>
      </w:pPr>
    </w:p>
    <w:p w:rsidR="009916E4" w:rsidRPr="00B624B8" w:rsidRDefault="009916E4" w:rsidP="008E2227">
      <w:pPr>
        <w:spacing w:after="0" w:line="240" w:lineRule="auto"/>
        <w:ind w:left="2160"/>
        <w:jc w:val="both"/>
        <w:rPr>
          <w:rFonts w:eastAsia="Times New Roman" w:cs="Times New Roman"/>
          <w:szCs w:val="24"/>
        </w:rPr>
      </w:pPr>
      <w:r w:rsidRPr="00B624B8">
        <w:rPr>
          <w:rFonts w:eastAsia="Times New Roman" w:cs="Times New Roman"/>
          <w:szCs w:val="24"/>
        </w:rPr>
        <w:t>(B) has passed the uniform CPA examination;</w:t>
      </w:r>
    </w:p>
    <w:p w:rsidR="009916E4" w:rsidRDefault="009916E4" w:rsidP="008E2227">
      <w:pPr>
        <w:spacing w:after="0" w:line="240" w:lineRule="auto"/>
        <w:ind w:left="2160"/>
        <w:jc w:val="both"/>
        <w:rPr>
          <w:rFonts w:eastAsia="Times New Roman" w:cs="Times New Roman"/>
          <w:szCs w:val="24"/>
        </w:rPr>
      </w:pPr>
    </w:p>
    <w:p w:rsidR="009916E4" w:rsidRDefault="009916E4" w:rsidP="008E2227">
      <w:pPr>
        <w:spacing w:after="0" w:line="240" w:lineRule="auto"/>
        <w:ind w:left="2160"/>
        <w:jc w:val="both"/>
        <w:rPr>
          <w:rFonts w:eastAsia="Times New Roman" w:cs="Times New Roman"/>
          <w:szCs w:val="24"/>
        </w:rPr>
      </w:pPr>
      <w:r w:rsidRPr="00B624B8">
        <w:rPr>
          <w:rFonts w:eastAsia="Times New Roman" w:cs="Times New Roman"/>
          <w:szCs w:val="24"/>
        </w:rPr>
        <w:t>(C) has completed:</w:t>
      </w:r>
    </w:p>
    <w:p w:rsidR="009916E4" w:rsidRDefault="009916E4" w:rsidP="008E2227">
      <w:pPr>
        <w:spacing w:after="0" w:line="240" w:lineRule="auto"/>
        <w:ind w:left="2160"/>
        <w:jc w:val="both"/>
        <w:rPr>
          <w:rFonts w:eastAsia="Times New Roman" w:cs="Times New Roman"/>
          <w:szCs w:val="24"/>
        </w:rPr>
      </w:pPr>
    </w:p>
    <w:p w:rsidR="009916E4" w:rsidRPr="00B624B8" w:rsidRDefault="009916E4" w:rsidP="008E2227">
      <w:pPr>
        <w:spacing w:after="0" w:line="240" w:lineRule="auto"/>
        <w:ind w:left="2880"/>
        <w:jc w:val="both"/>
        <w:rPr>
          <w:rFonts w:eastAsia="Times New Roman" w:cs="Times New Roman"/>
          <w:szCs w:val="24"/>
        </w:rPr>
      </w:pPr>
      <w:r w:rsidRPr="00B624B8">
        <w:rPr>
          <w:rFonts w:eastAsia="Times New Roman" w:cs="Times New Roman"/>
          <w:szCs w:val="24"/>
        </w:rPr>
        <w:t>(i) a baccalaureate degree with at least 150 semester hours with a concentration in accounting or equivalent courses;</w:t>
      </w:r>
    </w:p>
    <w:p w:rsidR="009916E4" w:rsidRDefault="009916E4" w:rsidP="008E2227">
      <w:pPr>
        <w:spacing w:after="0" w:line="240" w:lineRule="auto"/>
        <w:ind w:left="2880"/>
        <w:jc w:val="both"/>
        <w:rPr>
          <w:rFonts w:eastAsia="Times New Roman" w:cs="Times New Roman"/>
          <w:szCs w:val="24"/>
        </w:rPr>
      </w:pPr>
    </w:p>
    <w:p w:rsidR="009916E4" w:rsidRPr="00B624B8" w:rsidRDefault="009916E4" w:rsidP="008E2227">
      <w:pPr>
        <w:spacing w:after="0" w:line="240" w:lineRule="auto"/>
        <w:ind w:left="2880"/>
        <w:jc w:val="both"/>
        <w:rPr>
          <w:rFonts w:eastAsia="Times New Roman" w:cs="Times New Roman"/>
          <w:szCs w:val="24"/>
        </w:rPr>
      </w:pPr>
      <w:r w:rsidRPr="00B624B8">
        <w:rPr>
          <w:rFonts w:eastAsia="Times New Roman" w:cs="Times New Roman"/>
          <w:szCs w:val="24"/>
        </w:rPr>
        <w:t>(ii) a graduate degree with a concentration in accounting or equivalent courses; or</w:t>
      </w:r>
    </w:p>
    <w:p w:rsidR="009916E4" w:rsidRDefault="009916E4" w:rsidP="008E2227">
      <w:pPr>
        <w:spacing w:after="0" w:line="240" w:lineRule="auto"/>
        <w:ind w:left="2880"/>
        <w:jc w:val="both"/>
        <w:rPr>
          <w:rFonts w:eastAsia="Times New Roman" w:cs="Times New Roman"/>
          <w:szCs w:val="24"/>
        </w:rPr>
      </w:pPr>
    </w:p>
    <w:p w:rsidR="009916E4" w:rsidRDefault="009916E4" w:rsidP="008E2227">
      <w:pPr>
        <w:spacing w:after="0" w:line="240" w:lineRule="auto"/>
        <w:ind w:left="2880"/>
        <w:jc w:val="both"/>
        <w:rPr>
          <w:rFonts w:eastAsia="Times New Roman" w:cs="Times New Roman"/>
          <w:szCs w:val="24"/>
        </w:rPr>
      </w:pPr>
      <w:r w:rsidRPr="00B624B8">
        <w:rPr>
          <w:rFonts w:eastAsia="Times New Roman" w:cs="Times New Roman"/>
          <w:szCs w:val="24"/>
        </w:rPr>
        <w:t>(iii)</w:t>
      </w:r>
      <w:r>
        <w:rPr>
          <w:rFonts w:eastAsia="Times New Roman" w:cs="Times New Roman"/>
          <w:szCs w:val="24"/>
        </w:rPr>
        <w:t xml:space="preserve"> </w:t>
      </w:r>
      <w:r w:rsidRPr="00B624B8">
        <w:rPr>
          <w:rFonts w:eastAsia="Times New Roman" w:cs="Times New Roman"/>
          <w:szCs w:val="24"/>
        </w:rPr>
        <w:t>a baccalaureate degree with a concentration in accounting or equivalent courses; and</w:t>
      </w:r>
    </w:p>
    <w:p w:rsidR="009916E4" w:rsidRDefault="009916E4" w:rsidP="008E2227">
      <w:pPr>
        <w:spacing w:after="0" w:line="240" w:lineRule="auto"/>
        <w:ind w:left="2880"/>
        <w:jc w:val="both"/>
        <w:rPr>
          <w:rFonts w:eastAsia="Times New Roman" w:cs="Times New Roman"/>
          <w:szCs w:val="24"/>
        </w:rPr>
      </w:pPr>
    </w:p>
    <w:p w:rsidR="009916E4" w:rsidRDefault="009916E4" w:rsidP="008E2227">
      <w:pPr>
        <w:spacing w:after="0" w:line="240" w:lineRule="auto"/>
        <w:ind w:left="2160"/>
        <w:jc w:val="both"/>
        <w:rPr>
          <w:rFonts w:eastAsia="Times New Roman" w:cs="Times New Roman"/>
          <w:szCs w:val="24"/>
        </w:rPr>
      </w:pPr>
      <w:r w:rsidRPr="00B624B8">
        <w:rPr>
          <w:rFonts w:eastAsia="Times New Roman" w:cs="Times New Roman"/>
          <w:szCs w:val="24"/>
        </w:rPr>
        <w:t>(D) at the time the individual's certificate or license was issued, had not less than one year of work experience if licensed under an educational pathway comparable to Paragraph (C)(i) or (ii) or not less than two years of work experience if licensed under an educational pathway comparable to Paragraph (C)(iii).</w:t>
      </w:r>
    </w:p>
    <w:p w:rsidR="009916E4" w:rsidRDefault="009916E4" w:rsidP="008E2227">
      <w:pPr>
        <w:spacing w:after="0" w:line="240" w:lineRule="auto"/>
        <w:ind w:left="2160"/>
        <w:jc w:val="both"/>
        <w:rPr>
          <w:rFonts w:eastAsia="Times New Roman" w:cs="Times New Roman"/>
          <w:szCs w:val="24"/>
        </w:rPr>
      </w:pPr>
    </w:p>
    <w:p w:rsidR="009916E4" w:rsidRDefault="009916E4" w:rsidP="008E2227">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w:t>
      </w:r>
      <w:r w:rsidRPr="00B624B8">
        <w:rPr>
          <w:rFonts w:eastAsia="Times New Roman" w:cs="Times New Roman"/>
          <w:szCs w:val="24"/>
        </w:rPr>
        <w:t xml:space="preserve">an individual who holds a certificate or license as a certified public accountant issued by another state and whose principal place of business is not in this state to exercise all the privileges of certificate and license holders of this state without obtaining a certificate or license under </w:t>
      </w:r>
      <w:r>
        <w:rPr>
          <w:rFonts w:eastAsia="Times New Roman" w:cs="Times New Roman"/>
          <w:szCs w:val="24"/>
        </w:rPr>
        <w:t xml:space="preserve">this chapter </w:t>
      </w:r>
      <w:r w:rsidRPr="00B624B8">
        <w:rPr>
          <w:rFonts w:eastAsia="Times New Roman" w:cs="Times New Roman"/>
          <w:szCs w:val="24"/>
        </w:rPr>
        <w:t>if</w:t>
      </w:r>
      <w:r>
        <w:rPr>
          <w:rFonts w:eastAsia="Times New Roman" w:cs="Times New Roman"/>
          <w:szCs w:val="24"/>
        </w:rPr>
        <w:t xml:space="preserve"> the </w:t>
      </w:r>
      <w:r w:rsidRPr="00B624B8">
        <w:rPr>
          <w:rFonts w:eastAsia="Times New Roman" w:cs="Times New Roman"/>
          <w:szCs w:val="24"/>
        </w:rPr>
        <w:t xml:space="preserve">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 determines that the licensure requirements of that Act are comparable to or exceed the licensure requirements of this chapter.</w:t>
      </w:r>
    </w:p>
    <w:p w:rsidR="009916E4" w:rsidRDefault="009916E4" w:rsidP="008E2227">
      <w:pPr>
        <w:spacing w:after="0" w:line="240" w:lineRule="auto"/>
        <w:ind w:left="720"/>
        <w:jc w:val="both"/>
        <w:rPr>
          <w:rFonts w:eastAsia="Times New Roman" w:cs="Times New Roman"/>
          <w:szCs w:val="24"/>
        </w:rPr>
      </w:pPr>
    </w:p>
    <w:p w:rsidR="009916E4" w:rsidRDefault="009916E4" w:rsidP="008E2227">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w:t>
      </w:r>
      <w:r w:rsidRPr="00B624B8">
        <w:rPr>
          <w:rFonts w:eastAsia="Times New Roman" w:cs="Times New Roman"/>
          <w:szCs w:val="24"/>
        </w:rPr>
        <w:t xml:space="preserve">an individual who holds a certificate or license as a certified public accountant issued by another state and whose principal place of business is not in this state to exercise all the privileges of certificate and license holders of this state without obtaining a certificate or license under </w:t>
      </w:r>
      <w:r>
        <w:rPr>
          <w:rFonts w:eastAsia="Times New Roman" w:cs="Times New Roman"/>
          <w:szCs w:val="24"/>
        </w:rPr>
        <w:t xml:space="preserve">this chapter if the individual obtains from </w:t>
      </w:r>
      <w:r w:rsidRPr="00B624B8">
        <w:rPr>
          <w:rFonts w:eastAsia="Times New Roman" w:cs="Times New Roman"/>
          <w:szCs w:val="24"/>
        </w:rPr>
        <w:t xml:space="preserve">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B624B8">
        <w:rPr>
          <w:rFonts w:eastAsia="Times New Roman" w:cs="Times New Roman"/>
          <w:szCs w:val="24"/>
        </w:rPr>
        <w:t xml:space="preserve"> determines that the licensure requirements of that Act are comparable to or exceed the licensure requirements</w:t>
      </w:r>
      <w:r>
        <w:rPr>
          <w:rFonts w:eastAsia="Times New Roman" w:cs="Times New Roman"/>
          <w:szCs w:val="24"/>
        </w:rPr>
        <w:t xml:space="preserve"> of this chapter.</w:t>
      </w:r>
    </w:p>
    <w:p w:rsidR="009916E4" w:rsidRDefault="009916E4" w:rsidP="008E2227">
      <w:pPr>
        <w:spacing w:after="0" w:line="240" w:lineRule="auto"/>
        <w:ind w:left="720"/>
        <w:jc w:val="both"/>
        <w:rPr>
          <w:rFonts w:eastAsia="Times New Roman" w:cs="Times New Roman"/>
          <w:szCs w:val="24"/>
        </w:rPr>
      </w:pPr>
    </w:p>
    <w:p w:rsidR="009916E4" w:rsidRDefault="009916E4" w:rsidP="008E2227">
      <w:pPr>
        <w:spacing w:after="0" w:line="240" w:lineRule="auto"/>
        <w:ind w:left="720"/>
        <w:jc w:val="both"/>
        <w:rPr>
          <w:rFonts w:eastAsia="Times New Roman" w:cs="Times New Roman"/>
          <w:szCs w:val="24"/>
        </w:rPr>
      </w:pPr>
      <w:r w:rsidRPr="00B624B8">
        <w:rPr>
          <w:rFonts w:eastAsia="Times New Roman" w:cs="Times New Roman"/>
          <w:szCs w:val="24"/>
        </w:rPr>
        <w:t xml:space="preserve">(a-1) </w:t>
      </w:r>
      <w:r>
        <w:rPr>
          <w:rFonts w:eastAsia="Times New Roman" w:cs="Times New Roman"/>
          <w:szCs w:val="24"/>
        </w:rPr>
        <w:t>Authorizes TSBPA,</w:t>
      </w:r>
      <w:r w:rsidRPr="00B624B8">
        <w:t xml:space="preserve"> </w:t>
      </w:r>
      <w:r w:rsidRPr="00B624B8">
        <w:rPr>
          <w:rFonts w:eastAsia="Times New Roman" w:cs="Times New Roman"/>
          <w:szCs w:val="24"/>
        </w:rPr>
        <w:t xml:space="preserve">in making a determination under Subsection (a)(1), </w:t>
      </w:r>
      <w:r>
        <w:rPr>
          <w:rFonts w:eastAsia="Times New Roman" w:cs="Times New Roman"/>
          <w:szCs w:val="24"/>
        </w:rPr>
        <w:t xml:space="preserve">to </w:t>
      </w:r>
      <w:r w:rsidRPr="00B624B8">
        <w:rPr>
          <w:rFonts w:eastAsia="Times New Roman" w:cs="Times New Roman"/>
          <w:szCs w:val="24"/>
        </w:rPr>
        <w:t>use the resources provided by the National Association of State Boards of Accountancy's National Qualification Appraisal Service, if the appraisal service has reviewed the education, examination, and experience requirements for certification or licensure in the other state and compared them to the requirements for licensure as a certified public accountant in this state.</w:t>
      </w:r>
    </w:p>
    <w:p w:rsidR="009916E4" w:rsidRDefault="009916E4" w:rsidP="008E2227">
      <w:pPr>
        <w:spacing w:after="0" w:line="240" w:lineRule="auto"/>
        <w:ind w:left="720"/>
        <w:jc w:val="both"/>
        <w:rPr>
          <w:rFonts w:eastAsia="Times New Roman" w:cs="Times New Roman"/>
          <w:szCs w:val="24"/>
        </w:rPr>
      </w:pPr>
    </w:p>
    <w:p w:rsidR="009916E4" w:rsidRDefault="009916E4" w:rsidP="008E2227">
      <w:pPr>
        <w:spacing w:after="0" w:line="240" w:lineRule="auto"/>
        <w:ind w:left="720"/>
        <w:jc w:val="both"/>
        <w:rPr>
          <w:rFonts w:eastAsia="Times New Roman" w:cs="Times New Roman"/>
          <w:szCs w:val="24"/>
        </w:rPr>
      </w:pPr>
      <w:r w:rsidRPr="00B624B8">
        <w:rPr>
          <w:rFonts w:eastAsia="Times New Roman" w:cs="Times New Roman"/>
          <w:szCs w:val="24"/>
        </w:rPr>
        <w:t>(e)</w:t>
      </w:r>
      <w:r>
        <w:rPr>
          <w:rFonts w:eastAsia="Times New Roman" w:cs="Times New Roman"/>
          <w:szCs w:val="24"/>
        </w:rPr>
        <w:t xml:space="preserve"> Authorizes TSBPA,</w:t>
      </w:r>
      <w:r w:rsidRPr="00B624B8">
        <w:rPr>
          <w:rFonts w:eastAsia="Times New Roman" w:cs="Times New Roman"/>
          <w:szCs w:val="24"/>
        </w:rPr>
        <w:t xml:space="preserve"> notwithstanding any other provision of law,</w:t>
      </w:r>
      <w:r>
        <w:rPr>
          <w:rFonts w:eastAsia="Times New Roman" w:cs="Times New Roman"/>
          <w:szCs w:val="24"/>
        </w:rPr>
        <w:t xml:space="preserve"> </w:t>
      </w:r>
      <w:r w:rsidRPr="00B624B8">
        <w:rPr>
          <w:rFonts w:eastAsia="Times New Roman" w:cs="Times New Roman"/>
          <w:szCs w:val="24"/>
        </w:rPr>
        <w:t xml:space="preserve">prohibit an individual not licensed in this state from exercising the privileges of certificate and license holders of this state if </w:t>
      </w:r>
      <w:r>
        <w:rPr>
          <w:rFonts w:eastAsia="Times New Roman" w:cs="Times New Roman"/>
          <w:szCs w:val="24"/>
        </w:rPr>
        <w:t xml:space="preserve">TSBPA </w:t>
      </w:r>
      <w:r w:rsidRPr="00B624B8">
        <w:rPr>
          <w:rFonts w:eastAsia="Times New Roman" w:cs="Times New Roman"/>
          <w:szCs w:val="24"/>
        </w:rPr>
        <w:t>determines that the individual has not met the requirements provided under Subsection (a)(2).</w:t>
      </w:r>
    </w:p>
    <w:p w:rsidR="009916E4" w:rsidRDefault="009916E4" w:rsidP="008E2227">
      <w:pPr>
        <w:spacing w:after="0" w:line="240" w:lineRule="auto"/>
        <w:ind w:left="720"/>
        <w:jc w:val="both"/>
        <w:rPr>
          <w:rFonts w:eastAsia="Times New Roman" w:cs="Times New Roman"/>
          <w:szCs w:val="24"/>
        </w:rPr>
      </w:pPr>
    </w:p>
    <w:p w:rsidR="009916E4" w:rsidRDefault="009916E4" w:rsidP="008E2227">
      <w:pPr>
        <w:spacing w:after="0" w:line="240" w:lineRule="auto"/>
        <w:ind w:left="720"/>
        <w:jc w:val="both"/>
        <w:rPr>
          <w:rFonts w:eastAsia="Times New Roman" w:cs="Times New Roman"/>
          <w:szCs w:val="24"/>
        </w:rPr>
      </w:pPr>
      <w:r w:rsidRPr="00B624B8">
        <w:rPr>
          <w:rFonts w:eastAsia="Times New Roman" w:cs="Times New Roman"/>
          <w:szCs w:val="24"/>
        </w:rPr>
        <w:t xml:space="preserve">(f) </w:t>
      </w:r>
      <w:r>
        <w:rPr>
          <w:rFonts w:eastAsia="Times New Roman" w:cs="Times New Roman"/>
          <w:szCs w:val="24"/>
        </w:rPr>
        <w:t>Provides that a</w:t>
      </w:r>
      <w:r w:rsidRPr="00B624B8">
        <w:rPr>
          <w:rFonts w:eastAsia="Times New Roman" w:cs="Times New Roman"/>
          <w:szCs w:val="24"/>
        </w:rPr>
        <w:t>n individual who is certified or licensed in another state as of January 1, 2025, maintains and exercises all the privileges of certificate and license holders of this state without obtaining a certificate or license of this state and is required to be subject to the provisions of this chapter.</w:t>
      </w:r>
    </w:p>
    <w:p w:rsidR="009916E4" w:rsidRPr="005C2A78" w:rsidRDefault="009916E4" w:rsidP="008E2227">
      <w:pPr>
        <w:spacing w:after="0" w:line="240" w:lineRule="auto"/>
        <w:jc w:val="both"/>
        <w:rPr>
          <w:rFonts w:eastAsia="Times New Roman" w:cs="Times New Roman"/>
          <w:szCs w:val="24"/>
        </w:rPr>
      </w:pPr>
    </w:p>
    <w:p w:rsidR="009916E4" w:rsidRPr="00C8671F" w:rsidRDefault="009916E4" w:rsidP="008E222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9916E4"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8D6" w:rsidRDefault="004308D6" w:rsidP="000F1DF9">
      <w:pPr>
        <w:spacing w:after="0" w:line="240" w:lineRule="auto"/>
      </w:pPr>
      <w:r>
        <w:separator/>
      </w:r>
    </w:p>
  </w:endnote>
  <w:endnote w:type="continuationSeparator" w:id="0">
    <w:p w:rsidR="004308D6" w:rsidRDefault="004308D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308D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916E4">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916E4">
                <w:rPr>
                  <w:sz w:val="20"/>
                  <w:szCs w:val="20"/>
                </w:rPr>
                <w:t>S.B. 522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916E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308D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8D6" w:rsidRDefault="004308D6" w:rsidP="000F1DF9">
      <w:pPr>
        <w:spacing w:after="0" w:line="240" w:lineRule="auto"/>
      </w:pPr>
      <w:r>
        <w:separator/>
      </w:r>
    </w:p>
  </w:footnote>
  <w:footnote w:type="continuationSeparator" w:id="0">
    <w:p w:rsidR="004308D6" w:rsidRDefault="004308D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1A76"/>
    <w:multiLevelType w:val="hybridMultilevel"/>
    <w:tmpl w:val="D07A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848CA"/>
    <w:multiLevelType w:val="multilevel"/>
    <w:tmpl w:val="3CBC85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891569803">
    <w:abstractNumId w:val="1"/>
  </w:num>
  <w:num w:numId="2" w16cid:durableId="127051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6C4D"/>
    <w:rsid w:val="002355A9"/>
    <w:rsid w:val="00257C49"/>
    <w:rsid w:val="00305C27"/>
    <w:rsid w:val="00330BDA"/>
    <w:rsid w:val="0034346C"/>
    <w:rsid w:val="00376DD2"/>
    <w:rsid w:val="00382704"/>
    <w:rsid w:val="003A2368"/>
    <w:rsid w:val="003D3676"/>
    <w:rsid w:val="00404760"/>
    <w:rsid w:val="004308D6"/>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916E4"/>
    <w:rsid w:val="00AE3F44"/>
    <w:rsid w:val="00B43543"/>
    <w:rsid w:val="00B519E4"/>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96067"/>
  <w15:docId w15:val="{9ACA971C-AD89-4E9C-A28C-4D3500FA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916E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1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EA83F1B901F4353A403B54063CCF74F"/>
        <w:category>
          <w:name w:val="General"/>
          <w:gallery w:val="placeholder"/>
        </w:category>
        <w:types>
          <w:type w:val="bbPlcHdr"/>
        </w:types>
        <w:behaviors>
          <w:behavior w:val="content"/>
        </w:behaviors>
        <w:guid w:val="{FA243F78-F53B-4345-A6A8-797A22FF4CCB}"/>
      </w:docPartPr>
      <w:docPartBody>
        <w:p w:rsidR="00113072" w:rsidRDefault="00113072"/>
      </w:docPartBody>
    </w:docPart>
    <w:docPart>
      <w:docPartPr>
        <w:name w:val="83F95C7067DD4A38A1FF960EA5638EC8"/>
        <w:category>
          <w:name w:val="General"/>
          <w:gallery w:val="placeholder"/>
        </w:category>
        <w:types>
          <w:type w:val="bbPlcHdr"/>
        </w:types>
        <w:behaviors>
          <w:behavior w:val="content"/>
        </w:behaviors>
        <w:guid w:val="{F2859FD9-4888-4ADA-9616-EC704DEA4E11}"/>
      </w:docPartPr>
      <w:docPartBody>
        <w:p w:rsidR="00113072" w:rsidRDefault="00113072"/>
      </w:docPartBody>
    </w:docPart>
    <w:docPart>
      <w:docPartPr>
        <w:name w:val="D5FAF54FC4904531816CD377DFBA8738"/>
        <w:category>
          <w:name w:val="General"/>
          <w:gallery w:val="placeholder"/>
        </w:category>
        <w:types>
          <w:type w:val="bbPlcHdr"/>
        </w:types>
        <w:behaviors>
          <w:behavior w:val="content"/>
        </w:behaviors>
        <w:guid w:val="{2A6CA9E8-4C27-4252-AC15-1FEE7EB84941}"/>
      </w:docPartPr>
      <w:docPartBody>
        <w:p w:rsidR="00113072" w:rsidRDefault="00113072"/>
      </w:docPartBody>
    </w:docPart>
    <w:docPart>
      <w:docPartPr>
        <w:name w:val="2454E3DE3D634EE990521EC5797213B9"/>
        <w:category>
          <w:name w:val="General"/>
          <w:gallery w:val="placeholder"/>
        </w:category>
        <w:types>
          <w:type w:val="bbPlcHdr"/>
        </w:types>
        <w:behaviors>
          <w:behavior w:val="content"/>
        </w:behaviors>
        <w:guid w:val="{72BA0A18-A1E7-4DEF-AF6B-49F03BD7E596}"/>
      </w:docPartPr>
      <w:docPartBody>
        <w:p w:rsidR="00113072" w:rsidRDefault="00113072"/>
      </w:docPartBody>
    </w:docPart>
    <w:docPart>
      <w:docPartPr>
        <w:name w:val="C0EC32727C8242D3B6C67FFBA9C2B11F"/>
        <w:category>
          <w:name w:val="General"/>
          <w:gallery w:val="placeholder"/>
        </w:category>
        <w:types>
          <w:type w:val="bbPlcHdr"/>
        </w:types>
        <w:behaviors>
          <w:behavior w:val="content"/>
        </w:behaviors>
        <w:guid w:val="{A42119A5-4521-4E57-A322-B398B878178F}"/>
      </w:docPartPr>
      <w:docPartBody>
        <w:p w:rsidR="00113072" w:rsidRDefault="00113072"/>
      </w:docPartBody>
    </w:docPart>
    <w:docPart>
      <w:docPartPr>
        <w:name w:val="70E2DC244FA4494B9094C63C8664AE7D"/>
        <w:category>
          <w:name w:val="General"/>
          <w:gallery w:val="placeholder"/>
        </w:category>
        <w:types>
          <w:type w:val="bbPlcHdr"/>
        </w:types>
        <w:behaviors>
          <w:behavior w:val="content"/>
        </w:behaviors>
        <w:guid w:val="{7D494892-6DA8-48CC-9AE1-C171491CF001}"/>
      </w:docPartPr>
      <w:docPartBody>
        <w:p w:rsidR="00113072" w:rsidRDefault="00113072"/>
      </w:docPartBody>
    </w:docPart>
    <w:docPart>
      <w:docPartPr>
        <w:name w:val="7227C1C7E72643168D59D000EA9B75A4"/>
        <w:category>
          <w:name w:val="General"/>
          <w:gallery w:val="placeholder"/>
        </w:category>
        <w:types>
          <w:type w:val="bbPlcHdr"/>
        </w:types>
        <w:behaviors>
          <w:behavior w:val="content"/>
        </w:behaviors>
        <w:guid w:val="{EA2DFA10-B175-462E-8825-F4CD5F723B3F}"/>
      </w:docPartPr>
      <w:docPartBody>
        <w:p w:rsidR="00113072" w:rsidRDefault="00113072"/>
      </w:docPartBody>
    </w:docPart>
    <w:docPart>
      <w:docPartPr>
        <w:name w:val="667B79E49790418EB68C2642CCA96F42"/>
        <w:category>
          <w:name w:val="General"/>
          <w:gallery w:val="placeholder"/>
        </w:category>
        <w:types>
          <w:type w:val="bbPlcHdr"/>
        </w:types>
        <w:behaviors>
          <w:behavior w:val="content"/>
        </w:behaviors>
        <w:guid w:val="{02076653-E4FD-4076-96DA-4D74D9D25DF1}"/>
      </w:docPartPr>
      <w:docPartBody>
        <w:p w:rsidR="00113072" w:rsidRDefault="00113072"/>
      </w:docPartBody>
    </w:docPart>
    <w:docPart>
      <w:docPartPr>
        <w:name w:val="3F5D1CE3EEBA4E1F8E595361A36E9718"/>
        <w:category>
          <w:name w:val="General"/>
          <w:gallery w:val="placeholder"/>
        </w:category>
        <w:types>
          <w:type w:val="bbPlcHdr"/>
        </w:types>
        <w:behaviors>
          <w:behavior w:val="content"/>
        </w:behaviors>
        <w:guid w:val="{608CFE91-627B-4FB8-9D1A-C3A5AC1878C1}"/>
      </w:docPartPr>
      <w:docPartBody>
        <w:p w:rsidR="00113072" w:rsidRDefault="00113072"/>
      </w:docPartBody>
    </w:docPart>
    <w:docPart>
      <w:docPartPr>
        <w:name w:val="F3617B02D6BF48B2AB1AA7453EE848D1"/>
        <w:category>
          <w:name w:val="General"/>
          <w:gallery w:val="placeholder"/>
        </w:category>
        <w:types>
          <w:type w:val="bbPlcHdr"/>
        </w:types>
        <w:behaviors>
          <w:behavior w:val="content"/>
        </w:behaviors>
        <w:guid w:val="{BAF8E477-85B8-48ED-906C-DC2C1729A7CE}"/>
      </w:docPartPr>
      <w:docPartBody>
        <w:p w:rsidR="00113072" w:rsidRDefault="004129AF" w:rsidP="004129AF">
          <w:pPr>
            <w:pStyle w:val="F3617B02D6BF48B2AB1AA7453EE848D1"/>
          </w:pPr>
          <w:r w:rsidRPr="00A30DD1">
            <w:rPr>
              <w:rStyle w:val="PlaceholderText"/>
            </w:rPr>
            <w:t>Click here to enter a date.</w:t>
          </w:r>
        </w:p>
      </w:docPartBody>
    </w:docPart>
    <w:docPart>
      <w:docPartPr>
        <w:name w:val="337CBC4F38EE4FEBAF56369E3DC668D4"/>
        <w:category>
          <w:name w:val="General"/>
          <w:gallery w:val="placeholder"/>
        </w:category>
        <w:types>
          <w:type w:val="bbPlcHdr"/>
        </w:types>
        <w:behaviors>
          <w:behavior w:val="content"/>
        </w:behaviors>
        <w:guid w:val="{CC8A2B51-1584-4B0F-AD2E-CBBE44ABCBB2}"/>
      </w:docPartPr>
      <w:docPartBody>
        <w:p w:rsidR="00113072" w:rsidRDefault="00113072"/>
      </w:docPartBody>
    </w:docPart>
    <w:docPart>
      <w:docPartPr>
        <w:name w:val="49D20233C54D4FC3B9B23B61A5477341"/>
        <w:category>
          <w:name w:val="General"/>
          <w:gallery w:val="placeholder"/>
        </w:category>
        <w:types>
          <w:type w:val="bbPlcHdr"/>
        </w:types>
        <w:behaviors>
          <w:behavior w:val="content"/>
        </w:behaviors>
        <w:guid w:val="{47E5990D-A8D3-4717-8FC9-2F4CFFB5867B}"/>
      </w:docPartPr>
      <w:docPartBody>
        <w:p w:rsidR="00113072" w:rsidRDefault="00113072"/>
      </w:docPartBody>
    </w:docPart>
    <w:docPart>
      <w:docPartPr>
        <w:name w:val="5C9E474C04F64DBD8C91D1C72F12652F"/>
        <w:category>
          <w:name w:val="General"/>
          <w:gallery w:val="placeholder"/>
        </w:category>
        <w:types>
          <w:type w:val="bbPlcHdr"/>
        </w:types>
        <w:behaviors>
          <w:behavior w:val="content"/>
        </w:behaviors>
        <w:guid w:val="{C380541E-981E-4C24-B30C-ED9515F08079}"/>
      </w:docPartPr>
      <w:docPartBody>
        <w:p w:rsidR="00113072" w:rsidRDefault="004129AF" w:rsidP="004129AF">
          <w:pPr>
            <w:pStyle w:val="5C9E474C04F64DBD8C91D1C72F12652F"/>
          </w:pPr>
          <w:r>
            <w:rPr>
              <w:rFonts w:eastAsia="Times New Roman" w:cs="Times New Roman"/>
              <w:bCs/>
            </w:rPr>
            <w:t xml:space="preserve"> </w:t>
          </w:r>
        </w:p>
      </w:docPartBody>
    </w:docPart>
    <w:docPart>
      <w:docPartPr>
        <w:name w:val="DF42045FF05944A9864F9FDBE10DE03E"/>
        <w:category>
          <w:name w:val="General"/>
          <w:gallery w:val="placeholder"/>
        </w:category>
        <w:types>
          <w:type w:val="bbPlcHdr"/>
        </w:types>
        <w:behaviors>
          <w:behavior w:val="content"/>
        </w:behaviors>
        <w:guid w:val="{7FE17572-BAEA-46C3-841F-9589FAA897AA}"/>
      </w:docPartPr>
      <w:docPartBody>
        <w:p w:rsidR="00113072" w:rsidRDefault="00113072"/>
      </w:docPartBody>
    </w:docPart>
    <w:docPart>
      <w:docPartPr>
        <w:name w:val="4EB0FED8356C483D8FF5019EC6FDD437"/>
        <w:category>
          <w:name w:val="General"/>
          <w:gallery w:val="placeholder"/>
        </w:category>
        <w:types>
          <w:type w:val="bbPlcHdr"/>
        </w:types>
        <w:behaviors>
          <w:behavior w:val="content"/>
        </w:behaviors>
        <w:guid w:val="{BB63510B-5232-4D82-B7E6-98F7A3AC5CB9}"/>
      </w:docPartPr>
      <w:docPartBody>
        <w:p w:rsidR="00113072" w:rsidRDefault="001130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072"/>
    <w:rsid w:val="001135F3"/>
    <w:rsid w:val="001C5F26"/>
    <w:rsid w:val="001E7483"/>
    <w:rsid w:val="00216C4D"/>
    <w:rsid w:val="00280096"/>
    <w:rsid w:val="00290C4E"/>
    <w:rsid w:val="002A4665"/>
    <w:rsid w:val="002A5E86"/>
    <w:rsid w:val="002F07B9"/>
    <w:rsid w:val="0032359E"/>
    <w:rsid w:val="00330290"/>
    <w:rsid w:val="004129AF"/>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9AF"/>
    <w:rPr>
      <w:color w:val="808080"/>
    </w:rPr>
  </w:style>
  <w:style w:type="paragraph" w:customStyle="1" w:styleId="F3617B02D6BF48B2AB1AA7453EE848D1">
    <w:name w:val="F3617B02D6BF48B2AB1AA7453EE848D1"/>
    <w:rsid w:val="004129AF"/>
    <w:pPr>
      <w:spacing w:after="160" w:line="278" w:lineRule="auto"/>
    </w:pPr>
    <w:rPr>
      <w:kern w:val="2"/>
      <w:sz w:val="24"/>
      <w:szCs w:val="24"/>
      <w14:ligatures w14:val="standardContextual"/>
    </w:rPr>
  </w:style>
  <w:style w:type="paragraph" w:customStyle="1" w:styleId="5C9E474C04F64DBD8C91D1C72F12652F">
    <w:name w:val="5C9E474C04F64DBD8C91D1C72F12652F"/>
    <w:rsid w:val="004129A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916</Words>
  <Characters>5224</Characters>
  <Application>Microsoft Office Word</Application>
  <DocSecurity>0</DocSecurity>
  <Lines>43</Lines>
  <Paragraphs>12</Paragraphs>
  <ScaleCrop>false</ScaleCrop>
  <Company>Texas Legislative Council</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2025-03-20T21:00:00Z</cp:lastPrinted>
  <dcterms:created xsi:type="dcterms:W3CDTF">2015-05-29T14:24:00Z</dcterms:created>
  <dcterms:modified xsi:type="dcterms:W3CDTF">2025-03-20T21:01:00Z</dcterms:modified>
</cp:coreProperties>
</file>

<file path=docProps/custom.xml><?xml version="1.0" encoding="utf-8"?>
<op:Properties xmlns:vt="http://schemas.openxmlformats.org/officeDocument/2006/docPropsVTypes" xmlns:op="http://schemas.openxmlformats.org/officeDocument/2006/custom-properties"/>
</file>