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A10B2" w14:paraId="4584EA27" w14:textId="77777777" w:rsidTr="00345119">
        <w:tc>
          <w:tcPr>
            <w:tcW w:w="9576" w:type="dxa"/>
            <w:noWrap/>
          </w:tcPr>
          <w:p w14:paraId="3B9B07BE" w14:textId="77777777" w:rsidR="008423E4" w:rsidRPr="0022177D" w:rsidRDefault="00F31947" w:rsidP="009A2606">
            <w:pPr>
              <w:pStyle w:val="Heading1"/>
            </w:pPr>
            <w:r w:rsidRPr="00631897">
              <w:t>BILL ANALYSIS</w:t>
            </w:r>
          </w:p>
        </w:tc>
      </w:tr>
    </w:tbl>
    <w:p w14:paraId="1717A3C0" w14:textId="77777777" w:rsidR="008423E4" w:rsidRPr="0022177D" w:rsidRDefault="008423E4" w:rsidP="009A2606">
      <w:pPr>
        <w:jc w:val="center"/>
      </w:pPr>
    </w:p>
    <w:p w14:paraId="00F1BE77" w14:textId="77777777" w:rsidR="008423E4" w:rsidRPr="00B31F0E" w:rsidRDefault="008423E4" w:rsidP="009A2606"/>
    <w:p w14:paraId="55249A2B" w14:textId="77777777" w:rsidR="008423E4" w:rsidRPr="00742794" w:rsidRDefault="008423E4" w:rsidP="009A2606">
      <w:pPr>
        <w:tabs>
          <w:tab w:val="right" w:pos="9360"/>
        </w:tabs>
      </w:pPr>
    </w:p>
    <w:tbl>
      <w:tblPr>
        <w:tblW w:w="0" w:type="auto"/>
        <w:tblLayout w:type="fixed"/>
        <w:tblLook w:val="01E0" w:firstRow="1" w:lastRow="1" w:firstColumn="1" w:lastColumn="1" w:noHBand="0" w:noVBand="0"/>
      </w:tblPr>
      <w:tblGrid>
        <w:gridCol w:w="9576"/>
      </w:tblGrid>
      <w:tr w:rsidR="00DA10B2" w14:paraId="17048EBA" w14:textId="77777777" w:rsidTr="00345119">
        <w:tc>
          <w:tcPr>
            <w:tcW w:w="9576" w:type="dxa"/>
          </w:tcPr>
          <w:p w14:paraId="783B53A3" w14:textId="5EE5B38E" w:rsidR="008423E4" w:rsidRPr="00861995" w:rsidRDefault="00F31947" w:rsidP="009A2606">
            <w:pPr>
              <w:jc w:val="right"/>
            </w:pPr>
            <w:r>
              <w:t>C.S.S.B. 528</w:t>
            </w:r>
          </w:p>
        </w:tc>
      </w:tr>
      <w:tr w:rsidR="00DA10B2" w14:paraId="5FF08410" w14:textId="77777777" w:rsidTr="00345119">
        <w:tc>
          <w:tcPr>
            <w:tcW w:w="9576" w:type="dxa"/>
          </w:tcPr>
          <w:p w14:paraId="24E42873" w14:textId="6E7C141B" w:rsidR="008423E4" w:rsidRPr="00861995" w:rsidRDefault="00F31947" w:rsidP="009A2606">
            <w:pPr>
              <w:jc w:val="right"/>
            </w:pPr>
            <w:r>
              <w:t xml:space="preserve">By: </w:t>
            </w:r>
            <w:r w:rsidR="003354F7">
              <w:t>Schwertner</w:t>
            </w:r>
          </w:p>
        </w:tc>
      </w:tr>
      <w:tr w:rsidR="00DA10B2" w14:paraId="1934E737" w14:textId="77777777" w:rsidTr="00345119">
        <w:tc>
          <w:tcPr>
            <w:tcW w:w="9576" w:type="dxa"/>
          </w:tcPr>
          <w:p w14:paraId="2907542C" w14:textId="5B96A77A" w:rsidR="008423E4" w:rsidRPr="00861995" w:rsidRDefault="00F31947" w:rsidP="009A2606">
            <w:pPr>
              <w:jc w:val="right"/>
            </w:pPr>
            <w:r>
              <w:t>Public Health</w:t>
            </w:r>
          </w:p>
        </w:tc>
      </w:tr>
      <w:tr w:rsidR="00DA10B2" w14:paraId="41B0ADDD" w14:textId="77777777" w:rsidTr="00345119">
        <w:tc>
          <w:tcPr>
            <w:tcW w:w="9576" w:type="dxa"/>
          </w:tcPr>
          <w:p w14:paraId="1D96EA8C" w14:textId="3FE78433" w:rsidR="008423E4" w:rsidRDefault="00F31947" w:rsidP="009A2606">
            <w:pPr>
              <w:jc w:val="right"/>
            </w:pPr>
            <w:r>
              <w:t>Committee Report (Substituted)</w:t>
            </w:r>
          </w:p>
        </w:tc>
      </w:tr>
    </w:tbl>
    <w:p w14:paraId="320AC92F" w14:textId="77777777" w:rsidR="008423E4" w:rsidRDefault="008423E4" w:rsidP="009A2606">
      <w:pPr>
        <w:tabs>
          <w:tab w:val="right" w:pos="9360"/>
        </w:tabs>
      </w:pPr>
    </w:p>
    <w:p w14:paraId="62D4D801" w14:textId="77777777" w:rsidR="008423E4" w:rsidRDefault="008423E4" w:rsidP="009A2606"/>
    <w:p w14:paraId="1A6F8697" w14:textId="77777777" w:rsidR="008423E4" w:rsidRDefault="008423E4" w:rsidP="009A2606"/>
    <w:tbl>
      <w:tblPr>
        <w:tblW w:w="0" w:type="auto"/>
        <w:tblCellMar>
          <w:left w:w="115" w:type="dxa"/>
          <w:right w:w="115" w:type="dxa"/>
        </w:tblCellMar>
        <w:tblLook w:val="01E0" w:firstRow="1" w:lastRow="1" w:firstColumn="1" w:lastColumn="1" w:noHBand="0" w:noVBand="0"/>
      </w:tblPr>
      <w:tblGrid>
        <w:gridCol w:w="9360"/>
      </w:tblGrid>
      <w:tr w:rsidR="00DA10B2" w14:paraId="66DE9B41" w14:textId="77777777" w:rsidTr="002A139F">
        <w:tc>
          <w:tcPr>
            <w:tcW w:w="9360" w:type="dxa"/>
          </w:tcPr>
          <w:p w14:paraId="438B1BBB" w14:textId="77777777" w:rsidR="008423E4" w:rsidRPr="00A8133F" w:rsidRDefault="00F31947" w:rsidP="009A2606">
            <w:pPr>
              <w:rPr>
                <w:b/>
              </w:rPr>
            </w:pPr>
            <w:r w:rsidRPr="009C1E9A">
              <w:rPr>
                <w:b/>
                <w:u w:val="single"/>
              </w:rPr>
              <w:t>BACKGROUND AND PURPOSE</w:t>
            </w:r>
            <w:r>
              <w:rPr>
                <w:b/>
              </w:rPr>
              <w:t xml:space="preserve"> </w:t>
            </w:r>
          </w:p>
          <w:p w14:paraId="4AB3BCB5" w14:textId="77777777" w:rsidR="008423E4" w:rsidRDefault="008423E4" w:rsidP="009A2606"/>
          <w:p w14:paraId="6C5B5B8B" w14:textId="5A5BA5C3" w:rsidR="008423E4" w:rsidRDefault="00F31947" w:rsidP="002A139F">
            <w:pPr>
              <w:pStyle w:val="Header"/>
              <w:tabs>
                <w:tab w:val="clear" w:pos="4320"/>
                <w:tab w:val="clear" w:pos="8640"/>
              </w:tabs>
              <w:jc w:val="both"/>
            </w:pPr>
            <w:r>
              <w:t>The bill sponsor has informed the committee that i</w:t>
            </w:r>
            <w:r w:rsidR="00971215" w:rsidRPr="00971215">
              <w:t>npatient competency restoration programs serve a vital role in restoring an individual's mental competency to stand trial</w:t>
            </w:r>
            <w:r>
              <w:t>; h</w:t>
            </w:r>
            <w:r w:rsidR="00971215" w:rsidRPr="00971215">
              <w:t xml:space="preserve">owever, the current contract procurement process lacks the parameters necessary in ensuring both public safety and organized integration into the communities supporting program expansion. </w:t>
            </w:r>
            <w:r>
              <w:t xml:space="preserve">The bill sponsor has </w:t>
            </w:r>
            <w:r w:rsidR="00881AC2">
              <w:t>further</w:t>
            </w:r>
            <w:r>
              <w:t xml:space="preserve"> informed the committee that i</w:t>
            </w:r>
            <w:r w:rsidR="00971215" w:rsidRPr="00971215">
              <w:t xml:space="preserve">mproving communication and collaboration among local emergency services, law enforcement, and mental health providers is essential to safeguarding communities and improving outcomes for individuals in these programs. </w:t>
            </w:r>
            <w:r>
              <w:t>C</w:t>
            </w:r>
            <w:r>
              <w:t>.S.S.B</w:t>
            </w:r>
            <w:r w:rsidR="00291C78">
              <w:t>. </w:t>
            </w:r>
            <w:r>
              <w:t>528</w:t>
            </w:r>
            <w:r w:rsidR="00971215" w:rsidRPr="00971215">
              <w:t xml:space="preserve"> </w:t>
            </w:r>
            <w:r w:rsidR="00F11859">
              <w:t xml:space="preserve">seeks to </w:t>
            </w:r>
            <w:r w:rsidR="00971215" w:rsidRPr="00971215">
              <w:t xml:space="preserve">add key planning provisions </w:t>
            </w:r>
            <w:r w:rsidR="00CB000B">
              <w:t xml:space="preserve">relating </w:t>
            </w:r>
            <w:r w:rsidR="00971215" w:rsidRPr="00971215">
              <w:t xml:space="preserve">to </w:t>
            </w:r>
            <w:r w:rsidR="00F11859">
              <w:t xml:space="preserve">the provision of </w:t>
            </w:r>
            <w:r w:rsidR="00CB000B">
              <w:t>i</w:t>
            </w:r>
            <w:r w:rsidR="00CB000B" w:rsidRPr="00971215">
              <w:t xml:space="preserve">npatient competency restoration </w:t>
            </w:r>
            <w:r w:rsidR="00F11859">
              <w:t xml:space="preserve">services </w:t>
            </w:r>
            <w:r w:rsidR="00CB000B">
              <w:t>to</w:t>
            </w:r>
            <w:r w:rsidR="00971215" w:rsidRPr="00971215">
              <w:t xml:space="preserve"> statute</w:t>
            </w:r>
            <w:r w:rsidR="00F11859">
              <w:t xml:space="preserve"> by</w:t>
            </w:r>
            <w:r w:rsidR="00971215" w:rsidRPr="00971215">
              <w:t xml:space="preserve"> requiring increased coordination </w:t>
            </w:r>
            <w:r w:rsidR="00F11859">
              <w:t>between applicable facilities and</w:t>
            </w:r>
            <w:r w:rsidR="00F11859" w:rsidRPr="00971215">
              <w:t xml:space="preserve"> </w:t>
            </w:r>
            <w:r w:rsidR="00971215" w:rsidRPr="00971215">
              <w:t xml:space="preserve">local </w:t>
            </w:r>
            <w:r w:rsidR="00F11859">
              <w:t>governments</w:t>
            </w:r>
            <w:r w:rsidR="00F11859" w:rsidRPr="00971215">
              <w:t xml:space="preserve"> </w:t>
            </w:r>
            <w:r w:rsidR="00971215" w:rsidRPr="00971215">
              <w:t>and agencies</w:t>
            </w:r>
            <w:r w:rsidR="00F11859">
              <w:t xml:space="preserve"> through a memorandum of understanding and by setting out</w:t>
            </w:r>
            <w:r w:rsidR="00971215" w:rsidRPr="00971215">
              <w:t xml:space="preserve"> reporting</w:t>
            </w:r>
            <w:r w:rsidR="00F11859">
              <w:t xml:space="preserve"> requirements</w:t>
            </w:r>
            <w:r w:rsidR="00971215" w:rsidRPr="00971215">
              <w:t>.</w:t>
            </w:r>
          </w:p>
          <w:p w14:paraId="07D3E400" w14:textId="77777777" w:rsidR="008423E4" w:rsidRPr="00E26B13" w:rsidRDefault="008423E4" w:rsidP="009A2606">
            <w:pPr>
              <w:rPr>
                <w:b/>
              </w:rPr>
            </w:pPr>
          </w:p>
        </w:tc>
      </w:tr>
      <w:tr w:rsidR="00DA10B2" w14:paraId="3D3DF853" w14:textId="77777777" w:rsidTr="002A139F">
        <w:tc>
          <w:tcPr>
            <w:tcW w:w="9360" w:type="dxa"/>
          </w:tcPr>
          <w:p w14:paraId="04F702DB" w14:textId="77777777" w:rsidR="0017725B" w:rsidRDefault="00F31947" w:rsidP="009A2606">
            <w:pPr>
              <w:rPr>
                <w:b/>
                <w:u w:val="single"/>
              </w:rPr>
            </w:pPr>
            <w:r>
              <w:rPr>
                <w:b/>
                <w:u w:val="single"/>
              </w:rPr>
              <w:t>CRIMINAL JUSTICE IMPACT</w:t>
            </w:r>
          </w:p>
          <w:p w14:paraId="133530CD" w14:textId="77777777" w:rsidR="0017725B" w:rsidRDefault="0017725B" w:rsidP="009A2606">
            <w:pPr>
              <w:rPr>
                <w:b/>
                <w:u w:val="single"/>
              </w:rPr>
            </w:pPr>
          </w:p>
          <w:p w14:paraId="646DC8B2" w14:textId="3FD56595" w:rsidR="007A724E" w:rsidRPr="007A724E" w:rsidRDefault="00F31947" w:rsidP="002A139F">
            <w:pPr>
              <w:jc w:val="both"/>
            </w:pPr>
            <w:r>
              <w:t xml:space="preserve">It is the committee's opinion that this bill does not expressly create a criminal offense, increase the punishment for an existing criminal offense or category of </w:t>
            </w:r>
            <w:r>
              <w:t>offenses, or change the eligibility of a person for community supervision, parole, or mandatory supervision.</w:t>
            </w:r>
          </w:p>
          <w:p w14:paraId="16A118B8" w14:textId="77777777" w:rsidR="0017725B" w:rsidRPr="0017725B" w:rsidRDefault="0017725B" w:rsidP="009A2606">
            <w:pPr>
              <w:rPr>
                <w:b/>
                <w:u w:val="single"/>
              </w:rPr>
            </w:pPr>
          </w:p>
        </w:tc>
      </w:tr>
      <w:tr w:rsidR="00DA10B2" w14:paraId="244BB668" w14:textId="77777777" w:rsidTr="002A139F">
        <w:tc>
          <w:tcPr>
            <w:tcW w:w="9360" w:type="dxa"/>
          </w:tcPr>
          <w:p w14:paraId="0D6C6BCF" w14:textId="77777777" w:rsidR="008423E4" w:rsidRPr="00A8133F" w:rsidRDefault="00F31947" w:rsidP="009A2606">
            <w:pPr>
              <w:rPr>
                <w:b/>
              </w:rPr>
            </w:pPr>
            <w:r w:rsidRPr="009C1E9A">
              <w:rPr>
                <w:b/>
                <w:u w:val="single"/>
              </w:rPr>
              <w:t>RULEMAKING AUTHORITY</w:t>
            </w:r>
            <w:r>
              <w:rPr>
                <w:b/>
              </w:rPr>
              <w:t xml:space="preserve"> </w:t>
            </w:r>
          </w:p>
          <w:p w14:paraId="1370AE02" w14:textId="77777777" w:rsidR="008423E4" w:rsidRDefault="008423E4" w:rsidP="009A2606"/>
          <w:p w14:paraId="69CBC52C" w14:textId="77777777" w:rsidR="008423E4" w:rsidRDefault="00F31947" w:rsidP="002A139F">
            <w:pPr>
              <w:pStyle w:val="Header"/>
              <w:tabs>
                <w:tab w:val="clear" w:pos="4320"/>
                <w:tab w:val="clear" w:pos="8640"/>
              </w:tabs>
              <w:jc w:val="both"/>
            </w:pPr>
            <w:r>
              <w:t xml:space="preserve">It is the committee's opinion that rulemaking authority is expressly granted to the </w:t>
            </w:r>
            <w:r w:rsidRPr="00E83839">
              <w:t>executive commissioner of the Health and Human Services Commission</w:t>
            </w:r>
            <w:r>
              <w:t xml:space="preserve"> in SECTION 1 of this bill.</w:t>
            </w:r>
          </w:p>
          <w:p w14:paraId="2240A020" w14:textId="736E63FE" w:rsidR="00291C78" w:rsidRPr="00E83839" w:rsidRDefault="00291C78" w:rsidP="002A139F">
            <w:pPr>
              <w:pStyle w:val="Header"/>
              <w:tabs>
                <w:tab w:val="clear" w:pos="4320"/>
                <w:tab w:val="clear" w:pos="8640"/>
              </w:tabs>
              <w:jc w:val="both"/>
            </w:pPr>
          </w:p>
        </w:tc>
      </w:tr>
      <w:tr w:rsidR="00DA10B2" w14:paraId="321CA021" w14:textId="77777777" w:rsidTr="002A139F">
        <w:tc>
          <w:tcPr>
            <w:tcW w:w="9360" w:type="dxa"/>
          </w:tcPr>
          <w:p w14:paraId="07A171E7" w14:textId="77777777" w:rsidR="008423E4" w:rsidRPr="00A8133F" w:rsidRDefault="00F31947" w:rsidP="009A2606">
            <w:pPr>
              <w:rPr>
                <w:b/>
              </w:rPr>
            </w:pPr>
            <w:r w:rsidRPr="009C1E9A">
              <w:rPr>
                <w:b/>
                <w:u w:val="single"/>
              </w:rPr>
              <w:t>ANALYSIS</w:t>
            </w:r>
            <w:r>
              <w:rPr>
                <w:b/>
              </w:rPr>
              <w:t xml:space="preserve"> </w:t>
            </w:r>
          </w:p>
          <w:p w14:paraId="579B4E48" w14:textId="77777777" w:rsidR="008423E4" w:rsidRDefault="008423E4" w:rsidP="009A2606"/>
          <w:p w14:paraId="7C17162A" w14:textId="4F4F547B" w:rsidR="009C36CD" w:rsidRDefault="00F31947" w:rsidP="002A139F">
            <w:pPr>
              <w:pStyle w:val="Header"/>
              <w:tabs>
                <w:tab w:val="clear" w:pos="4320"/>
                <w:tab w:val="clear" w:pos="8640"/>
              </w:tabs>
              <w:jc w:val="both"/>
            </w:pPr>
            <w:r>
              <w:t xml:space="preserve">C.S.S.B. 528 </w:t>
            </w:r>
            <w:r w:rsidR="00216869">
              <w:t xml:space="preserve">amends the </w:t>
            </w:r>
            <w:r w:rsidR="00216869" w:rsidRPr="00216869">
              <w:t>Health and Safety Code</w:t>
            </w:r>
            <w:r w:rsidR="00216869">
              <w:t xml:space="preserve"> to </w:t>
            </w:r>
            <w:r w:rsidR="00E835F8">
              <w:t xml:space="preserve">set out provisions applicable to a facility </w:t>
            </w:r>
            <w:r w:rsidR="00E835F8" w:rsidRPr="00F569FC">
              <w:t>that contracts</w:t>
            </w:r>
            <w:r>
              <w:t xml:space="preserve"> or subcontracts</w:t>
            </w:r>
            <w:r w:rsidR="00E835F8" w:rsidRPr="00F569FC">
              <w:t xml:space="preserve"> with </w:t>
            </w:r>
            <w:r w:rsidR="00E835F8">
              <w:t>the Health and Human Services Commission (</w:t>
            </w:r>
            <w:r w:rsidR="00E835F8" w:rsidRPr="00F569FC">
              <w:t>HHSC</w:t>
            </w:r>
            <w:r w:rsidR="00E835F8">
              <w:t>)</w:t>
            </w:r>
            <w:r w:rsidR="00E835F8" w:rsidRPr="00F569FC">
              <w:t xml:space="preserve"> to provide inpatient competency restoration services for an individual to stand trial in accordance with statutory provisions relating to incompetency to stand trial</w:t>
            </w:r>
            <w:r w:rsidR="009D3498">
              <w:t xml:space="preserve"> or that subcontracts to provide those services</w:t>
            </w:r>
            <w:r w:rsidR="00E835F8">
              <w:t xml:space="preserve">. The bill </w:t>
            </w:r>
            <w:r w:rsidR="00216869">
              <w:t>require</w:t>
            </w:r>
            <w:r w:rsidR="00E835F8">
              <w:t>s</w:t>
            </w:r>
            <w:r w:rsidR="00216869">
              <w:t xml:space="preserve"> the </w:t>
            </w:r>
            <w:r w:rsidR="00216869" w:rsidRPr="00216869">
              <w:t xml:space="preserve">executive commissioner </w:t>
            </w:r>
            <w:r w:rsidR="00216869">
              <w:t xml:space="preserve">of </w:t>
            </w:r>
            <w:r w:rsidR="00015382">
              <w:t xml:space="preserve">HHSC </w:t>
            </w:r>
            <w:r w:rsidR="00216869" w:rsidRPr="00216869">
              <w:t xml:space="preserve">by rule </w:t>
            </w:r>
            <w:r w:rsidR="00216869">
              <w:t>to</w:t>
            </w:r>
            <w:r w:rsidR="00216869" w:rsidRPr="00216869">
              <w:t xml:space="preserve"> require each </w:t>
            </w:r>
            <w:r w:rsidR="00F569FC">
              <w:t xml:space="preserve">applicable </w:t>
            </w:r>
            <w:r w:rsidR="00216869" w:rsidRPr="00216869">
              <w:t>facility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r w:rsidR="00F569FC">
              <w:t xml:space="preserve"> </w:t>
            </w:r>
            <w:r w:rsidR="00015382">
              <w:t>The</w:t>
            </w:r>
            <w:r w:rsidR="00971215">
              <w:t xml:space="preserve"> bill</w:t>
            </w:r>
            <w:r w:rsidR="00015382">
              <w:t xml:space="preserve"> defines "competency restoration"</w:t>
            </w:r>
            <w:r w:rsidR="00AC113D">
              <w:t xml:space="preserve"> by reference to Code of Criminal Procedure </w:t>
            </w:r>
            <w:r w:rsidR="007E2DDE">
              <w:t>relating to incompetency to stand trial</w:t>
            </w:r>
            <w:r w:rsidR="00015382" w:rsidRPr="00015382">
              <w:t>.</w:t>
            </w:r>
          </w:p>
          <w:p w14:paraId="57F73F72" w14:textId="77777777" w:rsidR="001964F3" w:rsidRDefault="001964F3" w:rsidP="002A139F">
            <w:pPr>
              <w:pStyle w:val="Header"/>
              <w:tabs>
                <w:tab w:val="clear" w:pos="4320"/>
                <w:tab w:val="clear" w:pos="8640"/>
              </w:tabs>
              <w:jc w:val="both"/>
            </w:pPr>
          </w:p>
          <w:p w14:paraId="0341ABB6" w14:textId="1E18EFBB" w:rsidR="001964F3" w:rsidRDefault="00F31947" w:rsidP="002A139F">
            <w:pPr>
              <w:pStyle w:val="Header"/>
              <w:tabs>
                <w:tab w:val="clear" w:pos="4320"/>
                <w:tab w:val="clear" w:pos="8640"/>
              </w:tabs>
              <w:jc w:val="both"/>
            </w:pPr>
            <w:r w:rsidRPr="00132C38">
              <w:t xml:space="preserve">C.S.S.B. 528 </w:t>
            </w:r>
            <w:r w:rsidR="006B6F71">
              <w:t xml:space="preserve">requires HHSC to </w:t>
            </w:r>
            <w:r w:rsidR="006B6F71" w:rsidRPr="006B6F71">
              <w:t xml:space="preserve">require each </w:t>
            </w:r>
            <w:r w:rsidR="00F569FC">
              <w:t xml:space="preserve">applicable </w:t>
            </w:r>
            <w:r w:rsidR="006B6F71" w:rsidRPr="006B6F71">
              <w:t xml:space="preserve">facility to annually provide to </w:t>
            </w:r>
            <w:r w:rsidR="00BE58E6">
              <w:t>HHSC</w:t>
            </w:r>
            <w:r w:rsidR="006B6F71" w:rsidRPr="006B6F71">
              <w:t xml:space="preserve">, in the form and manner </w:t>
            </w:r>
            <w:r w:rsidR="00BE58E6">
              <w:t>HHSC</w:t>
            </w:r>
            <w:r w:rsidR="006B6F71" w:rsidRPr="006B6F71">
              <w:t xml:space="preserve"> requires, the following information for the preceding year regarding individuals who received inpatient competency restoration services at the facility:</w:t>
            </w:r>
          </w:p>
          <w:p w14:paraId="21F83B48" w14:textId="55A23295" w:rsidR="00BE58E6" w:rsidRDefault="00F31947" w:rsidP="002A139F">
            <w:pPr>
              <w:pStyle w:val="Header"/>
              <w:numPr>
                <w:ilvl w:val="0"/>
                <w:numId w:val="1"/>
              </w:numPr>
              <w:jc w:val="both"/>
            </w:pPr>
            <w:r>
              <w:t xml:space="preserve">the total number of individuals who received </w:t>
            </w:r>
            <w:r w:rsidR="00F569FC">
              <w:t>the</w:t>
            </w:r>
            <w:r>
              <w:t xml:space="preserve"> services at the facility and the number of those individuals who were restored to competency;</w:t>
            </w:r>
          </w:p>
          <w:p w14:paraId="64F885C7" w14:textId="354E347C" w:rsidR="00BE58E6" w:rsidRDefault="00F31947" w:rsidP="002A139F">
            <w:pPr>
              <w:pStyle w:val="Header"/>
              <w:numPr>
                <w:ilvl w:val="0"/>
                <w:numId w:val="1"/>
              </w:numPr>
              <w:jc w:val="both"/>
            </w:pPr>
            <w:r>
              <w:t>for those individuals who were restored to competency, the average number of days the individuals received services at the facility;</w:t>
            </w:r>
          </w:p>
          <w:p w14:paraId="4FB021E1" w14:textId="0AEEC86A" w:rsidR="00BE58E6" w:rsidRDefault="00F31947" w:rsidP="002A139F">
            <w:pPr>
              <w:pStyle w:val="Header"/>
              <w:numPr>
                <w:ilvl w:val="0"/>
                <w:numId w:val="1"/>
              </w:numPr>
              <w:jc w:val="both"/>
            </w:pPr>
            <w:r>
              <w:t>the number of individuals who were restored to competency after receiving services at the facility for not more than 60 days;</w:t>
            </w:r>
          </w:p>
          <w:p w14:paraId="1E31CA51" w14:textId="69F3AE07" w:rsidR="00BE58E6" w:rsidRDefault="00F31947" w:rsidP="002A139F">
            <w:pPr>
              <w:pStyle w:val="Header"/>
              <w:numPr>
                <w:ilvl w:val="0"/>
                <w:numId w:val="1"/>
              </w:numPr>
              <w:jc w:val="both"/>
            </w:pPr>
            <w:r>
              <w:t>the number of individuals who were not restored to competency within the initial restoration period and for whom a treatment extension was sought;</w:t>
            </w:r>
          </w:p>
          <w:p w14:paraId="548295EE" w14:textId="6E8F3303" w:rsidR="00BE58E6" w:rsidRDefault="00F31947" w:rsidP="002A139F">
            <w:pPr>
              <w:pStyle w:val="Header"/>
              <w:numPr>
                <w:ilvl w:val="0"/>
                <w:numId w:val="1"/>
              </w:numPr>
              <w:jc w:val="both"/>
            </w:pPr>
            <w:r>
              <w:t>the number of individuals who were not restored to competency and who were transferred to an inpatient mental health facility or residential care facility</w:t>
            </w:r>
            <w:r w:rsidR="007E2DDE">
              <w:t xml:space="preserve">, defined by reference to </w:t>
            </w:r>
            <w:r w:rsidR="007E2DDE" w:rsidRPr="007E2DDE">
              <w:t>the Persons with an Intellectual Disability Act</w:t>
            </w:r>
            <w:r>
              <w:t>; and</w:t>
            </w:r>
          </w:p>
          <w:p w14:paraId="4EEC5FA9" w14:textId="0322237E" w:rsidR="00BE58E6" w:rsidRDefault="00F31947" w:rsidP="002A139F">
            <w:pPr>
              <w:pStyle w:val="Header"/>
              <w:numPr>
                <w:ilvl w:val="0"/>
                <w:numId w:val="1"/>
              </w:numPr>
              <w:tabs>
                <w:tab w:val="clear" w:pos="4320"/>
                <w:tab w:val="clear" w:pos="8640"/>
              </w:tabs>
              <w:jc w:val="both"/>
            </w:pPr>
            <w:r>
              <w:t xml:space="preserve">for individuals who were not restored to competency, the average length of time between the date a determination was made that an individual was not restored to competency and the date the individual was transferred to an inpatient mental health facility or </w:t>
            </w:r>
            <w:r w:rsidR="007E2DDE">
              <w:t xml:space="preserve">such a </w:t>
            </w:r>
            <w:r>
              <w:t>residential care facility.</w:t>
            </w:r>
          </w:p>
          <w:p w14:paraId="171CC8B1" w14:textId="68B6B7BE" w:rsidR="009D2EB8" w:rsidRDefault="00F31947" w:rsidP="002A139F">
            <w:pPr>
              <w:pStyle w:val="Header"/>
              <w:tabs>
                <w:tab w:val="clear" w:pos="4320"/>
                <w:tab w:val="clear" w:pos="8640"/>
              </w:tabs>
              <w:jc w:val="both"/>
            </w:pPr>
            <w:r>
              <w:t xml:space="preserve">The bill </w:t>
            </w:r>
            <w:r w:rsidRPr="009D2EB8">
              <w:t>requires the data in the report to be disaggregated by whether the individual was charged with a misdemeanor or felony offense and by any other appropriate demographic factors determined by HHSC</w:t>
            </w:r>
            <w:r>
              <w:t>.</w:t>
            </w:r>
          </w:p>
          <w:p w14:paraId="795230D4" w14:textId="77777777" w:rsidR="00BE2DB0" w:rsidRDefault="00BE2DB0" w:rsidP="002A139F">
            <w:pPr>
              <w:pStyle w:val="Header"/>
              <w:tabs>
                <w:tab w:val="clear" w:pos="4320"/>
                <w:tab w:val="clear" w:pos="8640"/>
              </w:tabs>
              <w:jc w:val="both"/>
            </w:pPr>
          </w:p>
          <w:p w14:paraId="5D58050E" w14:textId="3F66573B" w:rsidR="00BE2DB0" w:rsidRDefault="00F31947" w:rsidP="002A139F">
            <w:pPr>
              <w:pStyle w:val="Header"/>
              <w:tabs>
                <w:tab w:val="clear" w:pos="4320"/>
                <w:tab w:val="clear" w:pos="8640"/>
              </w:tabs>
              <w:jc w:val="both"/>
            </w:pPr>
            <w:r w:rsidRPr="00132C38">
              <w:t xml:space="preserve">C.S.S.B. 528 </w:t>
            </w:r>
            <w:r w:rsidR="00D92AFB">
              <w:t xml:space="preserve">requires HHSC, not </w:t>
            </w:r>
            <w:r w:rsidR="00F716F3" w:rsidRPr="00F716F3">
              <w:t xml:space="preserve">later than </w:t>
            </w:r>
            <w:r w:rsidR="009D3498">
              <w:t xml:space="preserve">August </w:t>
            </w:r>
            <w:r w:rsidR="00F716F3" w:rsidRPr="00F716F3">
              <w:t xml:space="preserve">1 of each year, </w:t>
            </w:r>
            <w:r w:rsidR="00F716F3">
              <w:t>to</w:t>
            </w:r>
            <w:r w:rsidR="00F716F3" w:rsidRPr="00F716F3">
              <w:t xml:space="preserve"> prepare and submit to the legislature a written report on inpatient competency restoration services in </w:t>
            </w:r>
            <w:r w:rsidR="00A338FD">
              <w:t>Texas</w:t>
            </w:r>
            <w:r w:rsidR="00F716F3" w:rsidRPr="00F716F3">
              <w:t xml:space="preserve"> for the </w:t>
            </w:r>
            <w:r w:rsidR="009D3498">
              <w:t xml:space="preserve">state fiscal year </w:t>
            </w:r>
            <w:r w:rsidR="00F716F3" w:rsidRPr="00F716F3">
              <w:t>preceding</w:t>
            </w:r>
            <w:r w:rsidR="009D3498">
              <w:t xml:space="preserve"> the</w:t>
            </w:r>
            <w:r w:rsidR="00F716F3" w:rsidRPr="00F716F3">
              <w:t xml:space="preserve"> year</w:t>
            </w:r>
            <w:r w:rsidR="00F716F3">
              <w:t xml:space="preserve"> </w:t>
            </w:r>
            <w:r w:rsidR="009D3498">
              <w:t xml:space="preserve">in which the report is due </w:t>
            </w:r>
            <w:r w:rsidR="00F716F3">
              <w:t>and requires t</w:t>
            </w:r>
            <w:r w:rsidR="00F716F3" w:rsidRPr="00F716F3">
              <w:t xml:space="preserve">he report </w:t>
            </w:r>
            <w:r w:rsidR="00F716F3">
              <w:t>to</w:t>
            </w:r>
            <w:r w:rsidR="00F716F3" w:rsidRPr="00F716F3">
              <w:t xml:space="preserve"> include</w:t>
            </w:r>
            <w:r w:rsidR="00F716F3">
              <w:t xml:space="preserve"> the following</w:t>
            </w:r>
            <w:r w:rsidR="0059018A">
              <w:t xml:space="preserve"> with respect to a facility to which the bill applies</w:t>
            </w:r>
            <w:r w:rsidR="00F716F3" w:rsidRPr="00F716F3">
              <w:t>:</w:t>
            </w:r>
          </w:p>
          <w:p w14:paraId="5349A341" w14:textId="4894E527" w:rsidR="00F716F3" w:rsidRDefault="00F31947" w:rsidP="002A139F">
            <w:pPr>
              <w:pStyle w:val="Header"/>
              <w:numPr>
                <w:ilvl w:val="0"/>
                <w:numId w:val="3"/>
              </w:numPr>
              <w:jc w:val="both"/>
            </w:pPr>
            <w:r>
              <w:t>a performance evaluation of each facility;</w:t>
            </w:r>
          </w:p>
          <w:p w14:paraId="2E7FEBCF" w14:textId="65D458CA" w:rsidR="00F716F3" w:rsidRDefault="00F31947" w:rsidP="002A139F">
            <w:pPr>
              <w:pStyle w:val="Header"/>
              <w:numPr>
                <w:ilvl w:val="0"/>
                <w:numId w:val="3"/>
              </w:numPr>
              <w:jc w:val="both"/>
            </w:pPr>
            <w:r>
              <w:t>aggregated demographic data on individuals who received inpatient competency restoration services at a facility, including the criminal offenses the individuals were charged with, the individuals' countries of origin, and the individuals' diagnoses, if applicable; and</w:t>
            </w:r>
          </w:p>
          <w:p w14:paraId="7D8E1B72" w14:textId="37E3B11B" w:rsidR="008423E4" w:rsidRDefault="00F31947" w:rsidP="002A139F">
            <w:pPr>
              <w:pStyle w:val="Header"/>
              <w:numPr>
                <w:ilvl w:val="0"/>
                <w:numId w:val="3"/>
              </w:numPr>
              <w:jc w:val="both"/>
            </w:pPr>
            <w:r>
              <w:t>the overall cost of providing inpatient competency restoration services at a facility compared to the cost of</w:t>
            </w:r>
            <w:r w:rsidR="00F569FC">
              <w:t xml:space="preserve"> </w:t>
            </w:r>
            <w:r>
              <w:t>providing forensic inpatient competency restoration services at a state hospital</w:t>
            </w:r>
            <w:r w:rsidR="00F569FC">
              <w:t>,</w:t>
            </w:r>
            <w:r>
              <w:t xml:space="preserve"> and</w:t>
            </w:r>
            <w:r w:rsidR="00F569FC">
              <w:t xml:space="preserve"> </w:t>
            </w:r>
            <w:r>
              <w:t xml:space="preserve">other competency restoration programs managed by </w:t>
            </w:r>
            <w:r w:rsidR="00A338FD">
              <w:t>HHSC</w:t>
            </w:r>
            <w:r>
              <w:t>.</w:t>
            </w:r>
          </w:p>
          <w:p w14:paraId="0E621097" w14:textId="77777777" w:rsidR="0042479F" w:rsidRDefault="0042479F" w:rsidP="002A139F">
            <w:pPr>
              <w:pStyle w:val="Header"/>
              <w:tabs>
                <w:tab w:val="clear" w:pos="4320"/>
                <w:tab w:val="clear" w:pos="8640"/>
              </w:tabs>
              <w:jc w:val="both"/>
            </w:pPr>
          </w:p>
          <w:p w14:paraId="79D8816F" w14:textId="6D03A5D7" w:rsidR="0042479F" w:rsidRDefault="00F31947" w:rsidP="009A2606">
            <w:pPr>
              <w:pStyle w:val="Header"/>
              <w:tabs>
                <w:tab w:val="clear" w:pos="4320"/>
                <w:tab w:val="clear" w:pos="8640"/>
              </w:tabs>
              <w:jc w:val="both"/>
            </w:pPr>
            <w:r w:rsidRPr="00132C38">
              <w:t xml:space="preserve">C.S.S.B. 528 </w:t>
            </w:r>
            <w:r w:rsidR="007A724E">
              <w:t xml:space="preserve">expressly does not require HHSC to </w:t>
            </w:r>
            <w:r w:rsidR="007A724E" w:rsidRPr="007A724E">
              <w:t xml:space="preserve">submit the initial report until </w:t>
            </w:r>
            <w:r w:rsidR="00291C78">
              <w:t>August </w:t>
            </w:r>
            <w:r w:rsidR="007A724E" w:rsidRPr="007A724E">
              <w:t>1, 2027.</w:t>
            </w:r>
          </w:p>
          <w:p w14:paraId="1CBA4CAF" w14:textId="7A64DFE0" w:rsidR="009A2606" w:rsidRPr="00F716F3" w:rsidRDefault="009A2606" w:rsidP="002A139F">
            <w:pPr>
              <w:pStyle w:val="Header"/>
              <w:tabs>
                <w:tab w:val="clear" w:pos="4320"/>
                <w:tab w:val="clear" w:pos="8640"/>
              </w:tabs>
              <w:jc w:val="both"/>
            </w:pPr>
          </w:p>
        </w:tc>
      </w:tr>
      <w:tr w:rsidR="00DA10B2" w14:paraId="454AE139" w14:textId="77777777" w:rsidTr="002A139F">
        <w:tc>
          <w:tcPr>
            <w:tcW w:w="9360" w:type="dxa"/>
          </w:tcPr>
          <w:p w14:paraId="0F37E191" w14:textId="77777777" w:rsidR="008423E4" w:rsidRPr="00A8133F" w:rsidRDefault="00F31947" w:rsidP="009A2606">
            <w:pPr>
              <w:rPr>
                <w:b/>
              </w:rPr>
            </w:pPr>
            <w:r w:rsidRPr="009C1E9A">
              <w:rPr>
                <w:b/>
                <w:u w:val="single"/>
              </w:rPr>
              <w:t>EFFECTIVE DATE</w:t>
            </w:r>
            <w:r>
              <w:rPr>
                <w:b/>
              </w:rPr>
              <w:t xml:space="preserve"> </w:t>
            </w:r>
          </w:p>
          <w:p w14:paraId="6DD52767" w14:textId="77777777" w:rsidR="008423E4" w:rsidRDefault="008423E4" w:rsidP="009A2606"/>
          <w:p w14:paraId="25558F4F" w14:textId="39907D0B" w:rsidR="008423E4" w:rsidRPr="003624F2" w:rsidRDefault="00F31947" w:rsidP="002A139F">
            <w:pPr>
              <w:pStyle w:val="Header"/>
              <w:tabs>
                <w:tab w:val="clear" w:pos="4320"/>
                <w:tab w:val="clear" w:pos="8640"/>
              </w:tabs>
              <w:jc w:val="both"/>
            </w:pPr>
            <w:r>
              <w:t>September 1, 2025.</w:t>
            </w:r>
          </w:p>
          <w:p w14:paraId="5E678AF6" w14:textId="77777777" w:rsidR="008423E4" w:rsidRPr="00233FDB" w:rsidRDefault="008423E4" w:rsidP="009A2606">
            <w:pPr>
              <w:rPr>
                <w:b/>
              </w:rPr>
            </w:pPr>
          </w:p>
        </w:tc>
      </w:tr>
      <w:tr w:rsidR="00DA10B2" w14:paraId="64FA1798" w14:textId="77777777" w:rsidTr="002A139F">
        <w:tc>
          <w:tcPr>
            <w:tcW w:w="9360" w:type="dxa"/>
          </w:tcPr>
          <w:p w14:paraId="04C63B75" w14:textId="77777777" w:rsidR="003354F7" w:rsidRDefault="00F31947" w:rsidP="009A2606">
            <w:pPr>
              <w:jc w:val="both"/>
              <w:rPr>
                <w:b/>
                <w:u w:val="single"/>
              </w:rPr>
            </w:pPr>
            <w:r>
              <w:rPr>
                <w:b/>
                <w:u w:val="single"/>
              </w:rPr>
              <w:t>COMPARISON OF SENATE ENGROSSED AND SUBSTITUTE</w:t>
            </w:r>
          </w:p>
          <w:p w14:paraId="77BFECFA" w14:textId="77777777" w:rsidR="009D3498" w:rsidRDefault="009D3498" w:rsidP="009A2606">
            <w:pPr>
              <w:jc w:val="both"/>
            </w:pPr>
          </w:p>
          <w:p w14:paraId="43725084" w14:textId="22D6839E" w:rsidR="009D3498" w:rsidRDefault="00F31947" w:rsidP="002A139F">
            <w:pPr>
              <w:jc w:val="both"/>
            </w:pPr>
            <w:r>
              <w:t xml:space="preserve">While </w:t>
            </w:r>
            <w:r>
              <w:t>C.S.S.B. 528 may differ from the engrossed in minor or nonsubstantive ways, the following summarizes the substantial differences between the engrossed and committee substitute versions of the bill.</w:t>
            </w:r>
          </w:p>
          <w:p w14:paraId="5C6C3FBF" w14:textId="77777777" w:rsidR="009D3498" w:rsidRDefault="009D3498" w:rsidP="002A139F">
            <w:pPr>
              <w:jc w:val="both"/>
            </w:pPr>
          </w:p>
          <w:p w14:paraId="68619C47" w14:textId="0E32BA63" w:rsidR="00CA0920" w:rsidRDefault="00F31947" w:rsidP="009A2606">
            <w:pPr>
              <w:jc w:val="both"/>
            </w:pPr>
            <w:r>
              <w:t>Whereas t</w:t>
            </w:r>
            <w:r w:rsidR="00843469">
              <w:t xml:space="preserve">he </w:t>
            </w:r>
            <w:r>
              <w:t xml:space="preserve">engrossed applied to a facility that contracts with HHSC to provide </w:t>
            </w:r>
            <w:r w:rsidRPr="00881AC2">
              <w:t>inpatient competency restoration services for an individual to stand trial in accordance with statutory provisions relating to incompetency to stand trial</w:t>
            </w:r>
            <w:r>
              <w:t>, the</w:t>
            </w:r>
            <w:r w:rsidRPr="00881AC2">
              <w:t xml:space="preserve"> </w:t>
            </w:r>
            <w:r w:rsidR="00843469">
              <w:t xml:space="preserve">substitute </w:t>
            </w:r>
            <w:r>
              <w:t xml:space="preserve">applies to a facility that contracts or subcontracts </w:t>
            </w:r>
            <w:r w:rsidRPr="00CA0920">
              <w:t xml:space="preserve">with HHSC to provide </w:t>
            </w:r>
            <w:r>
              <w:t>such</w:t>
            </w:r>
            <w:r w:rsidRPr="00CA0920">
              <w:t xml:space="preserve"> services </w:t>
            </w:r>
            <w:r>
              <w:t xml:space="preserve">or that subcontracts to provide those services. </w:t>
            </w:r>
          </w:p>
          <w:p w14:paraId="78F0F4E4" w14:textId="77777777" w:rsidR="009A2606" w:rsidRDefault="009A2606" w:rsidP="002A139F">
            <w:pPr>
              <w:jc w:val="both"/>
            </w:pPr>
          </w:p>
          <w:p w14:paraId="7D19F32C" w14:textId="3FFE0CE9" w:rsidR="00CA0920" w:rsidRDefault="00F31947" w:rsidP="009A2606">
            <w:pPr>
              <w:jc w:val="both"/>
            </w:pPr>
            <w:r>
              <w:t>Whereas the engrossed requires HHSC</w:t>
            </w:r>
            <w:r w:rsidR="00484761">
              <w:t>,</w:t>
            </w:r>
            <w:r>
              <w:t xml:space="preserve"> </w:t>
            </w:r>
            <w:r w:rsidRPr="00CA0920">
              <w:t>not later than September 1 of each year, to prepare and submit to the legislature a written report on inpatient competency restoration services in Texas for the preceding year</w:t>
            </w:r>
            <w:r>
              <w:t>, the substitute requires HHSC</w:t>
            </w:r>
            <w:r w:rsidR="00484761">
              <w:t xml:space="preserve"> to do so</w:t>
            </w:r>
            <w:r>
              <w:t xml:space="preserve"> </w:t>
            </w:r>
            <w:r w:rsidRPr="00CA0920">
              <w:t xml:space="preserve">not later than </w:t>
            </w:r>
            <w:r w:rsidR="00291C78" w:rsidRPr="00CA0920">
              <w:t>August</w:t>
            </w:r>
            <w:r w:rsidR="00291C78">
              <w:t> </w:t>
            </w:r>
            <w:r w:rsidRPr="00CA0920">
              <w:t>1</w:t>
            </w:r>
            <w:r w:rsidR="00484761">
              <w:t xml:space="preserve"> of each year</w:t>
            </w:r>
            <w:r w:rsidR="00AE530F">
              <w:t xml:space="preserve"> for the state fiscal year preceding the year in which the report is due</w:t>
            </w:r>
            <w:r w:rsidR="00484761">
              <w:t>.</w:t>
            </w:r>
          </w:p>
          <w:p w14:paraId="5262E27F" w14:textId="77777777" w:rsidR="009A2606" w:rsidRDefault="009A2606" w:rsidP="002A139F">
            <w:pPr>
              <w:jc w:val="both"/>
            </w:pPr>
          </w:p>
          <w:p w14:paraId="60D84C75" w14:textId="0AB3F859" w:rsidR="008A0D2D" w:rsidRPr="00484761" w:rsidRDefault="00F31947" w:rsidP="002A139F">
            <w:pPr>
              <w:jc w:val="both"/>
            </w:pPr>
            <w:r>
              <w:t xml:space="preserve">Whereas the engrossed </w:t>
            </w:r>
            <w:r w:rsidRPr="00484761">
              <w:t xml:space="preserve">expressly does not require HHSC to submit the initial report until </w:t>
            </w:r>
            <w:r w:rsidR="00291C78" w:rsidRPr="00484761">
              <w:t>September</w:t>
            </w:r>
            <w:r w:rsidR="00291C78">
              <w:t> </w:t>
            </w:r>
            <w:r w:rsidRPr="00484761">
              <w:t>1, 2027</w:t>
            </w:r>
            <w:r>
              <w:t xml:space="preserve">, the substitute </w:t>
            </w:r>
            <w:r w:rsidRPr="00484761">
              <w:t xml:space="preserve">expressly does not require HHSC to </w:t>
            </w:r>
            <w:r>
              <w:t>do so</w:t>
            </w:r>
            <w:r w:rsidRPr="00484761">
              <w:t xml:space="preserve"> until </w:t>
            </w:r>
            <w:r w:rsidR="00291C78" w:rsidRPr="00484761">
              <w:t>August</w:t>
            </w:r>
            <w:r w:rsidR="00291C78">
              <w:t> </w:t>
            </w:r>
            <w:r w:rsidRPr="00484761">
              <w:t>1, 2027</w:t>
            </w:r>
            <w:r w:rsidR="009A2606">
              <w:t>.</w:t>
            </w:r>
          </w:p>
        </w:tc>
      </w:tr>
    </w:tbl>
    <w:p w14:paraId="2EEE7ACA" w14:textId="77777777" w:rsidR="004108C3" w:rsidRPr="002A139F" w:rsidRDefault="004108C3" w:rsidP="002A139F">
      <w:pPr>
        <w:spacing w:line="20" w:lineRule="exact"/>
        <w:jc w:val="both"/>
        <w:rPr>
          <w:sz w:val="16"/>
          <w:szCs w:val="16"/>
        </w:rPr>
      </w:pPr>
    </w:p>
    <w:sectPr w:rsidR="004108C3" w:rsidRPr="002A139F" w:rsidSect="006D504F">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D37E" w14:textId="77777777" w:rsidR="00F31947" w:rsidRDefault="00F31947">
      <w:r>
        <w:separator/>
      </w:r>
    </w:p>
  </w:endnote>
  <w:endnote w:type="continuationSeparator" w:id="0">
    <w:p w14:paraId="14A7B05A" w14:textId="77777777" w:rsidR="00F31947" w:rsidRDefault="00F3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A10B2" w14:paraId="5D93F77C" w14:textId="77777777" w:rsidTr="009C1E9A">
      <w:trPr>
        <w:cantSplit/>
      </w:trPr>
      <w:tc>
        <w:tcPr>
          <w:tcW w:w="0" w:type="pct"/>
        </w:tcPr>
        <w:p w14:paraId="6A6D1B13" w14:textId="77777777" w:rsidR="00137D90" w:rsidRDefault="00137D90" w:rsidP="009C1E9A">
          <w:pPr>
            <w:pStyle w:val="Footer"/>
            <w:tabs>
              <w:tab w:val="clear" w:pos="8640"/>
              <w:tab w:val="right" w:pos="9360"/>
            </w:tabs>
          </w:pPr>
        </w:p>
      </w:tc>
      <w:tc>
        <w:tcPr>
          <w:tcW w:w="2395" w:type="pct"/>
        </w:tcPr>
        <w:p w14:paraId="76B495D2" w14:textId="77777777" w:rsidR="00137D90" w:rsidRDefault="00137D90" w:rsidP="009C1E9A">
          <w:pPr>
            <w:pStyle w:val="Footer"/>
            <w:tabs>
              <w:tab w:val="clear" w:pos="8640"/>
              <w:tab w:val="right" w:pos="9360"/>
            </w:tabs>
          </w:pPr>
        </w:p>
        <w:p w14:paraId="08E4850A" w14:textId="77777777" w:rsidR="001A4310" w:rsidRDefault="001A4310" w:rsidP="009C1E9A">
          <w:pPr>
            <w:pStyle w:val="Footer"/>
            <w:tabs>
              <w:tab w:val="clear" w:pos="8640"/>
              <w:tab w:val="right" w:pos="9360"/>
            </w:tabs>
          </w:pPr>
        </w:p>
        <w:p w14:paraId="41D08BE7" w14:textId="77777777" w:rsidR="00137D90" w:rsidRDefault="00137D90" w:rsidP="009C1E9A">
          <w:pPr>
            <w:pStyle w:val="Footer"/>
            <w:tabs>
              <w:tab w:val="clear" w:pos="8640"/>
              <w:tab w:val="right" w:pos="9360"/>
            </w:tabs>
          </w:pPr>
        </w:p>
      </w:tc>
      <w:tc>
        <w:tcPr>
          <w:tcW w:w="2453" w:type="pct"/>
        </w:tcPr>
        <w:p w14:paraId="7893EA64" w14:textId="77777777" w:rsidR="00137D90" w:rsidRDefault="00137D90" w:rsidP="009C1E9A">
          <w:pPr>
            <w:pStyle w:val="Footer"/>
            <w:tabs>
              <w:tab w:val="clear" w:pos="8640"/>
              <w:tab w:val="right" w:pos="9360"/>
            </w:tabs>
            <w:jc w:val="right"/>
          </w:pPr>
        </w:p>
      </w:tc>
    </w:tr>
    <w:tr w:rsidR="00DA10B2" w14:paraId="7ACD0F3E" w14:textId="77777777" w:rsidTr="009C1E9A">
      <w:trPr>
        <w:cantSplit/>
      </w:trPr>
      <w:tc>
        <w:tcPr>
          <w:tcW w:w="0" w:type="pct"/>
        </w:tcPr>
        <w:p w14:paraId="108A4550" w14:textId="77777777" w:rsidR="00EC379B" w:rsidRDefault="00EC379B" w:rsidP="009C1E9A">
          <w:pPr>
            <w:pStyle w:val="Footer"/>
            <w:tabs>
              <w:tab w:val="clear" w:pos="8640"/>
              <w:tab w:val="right" w:pos="9360"/>
            </w:tabs>
          </w:pPr>
        </w:p>
      </w:tc>
      <w:tc>
        <w:tcPr>
          <w:tcW w:w="2395" w:type="pct"/>
        </w:tcPr>
        <w:p w14:paraId="2391CBCE" w14:textId="1A2C20E4" w:rsidR="00EC379B" w:rsidRPr="009C1E9A" w:rsidRDefault="00F31947" w:rsidP="009C1E9A">
          <w:pPr>
            <w:pStyle w:val="Footer"/>
            <w:tabs>
              <w:tab w:val="clear" w:pos="8640"/>
              <w:tab w:val="right" w:pos="9360"/>
            </w:tabs>
            <w:rPr>
              <w:rFonts w:ascii="Shruti" w:hAnsi="Shruti"/>
              <w:sz w:val="22"/>
            </w:rPr>
          </w:pPr>
          <w:r>
            <w:rPr>
              <w:rFonts w:ascii="Shruti" w:hAnsi="Shruti"/>
              <w:sz w:val="22"/>
            </w:rPr>
            <w:t>89R 30839-D</w:t>
          </w:r>
        </w:p>
      </w:tc>
      <w:tc>
        <w:tcPr>
          <w:tcW w:w="2453" w:type="pct"/>
        </w:tcPr>
        <w:p w14:paraId="2B446B17" w14:textId="53FB73FC" w:rsidR="00EC379B" w:rsidRDefault="00F31947" w:rsidP="009C1E9A">
          <w:pPr>
            <w:pStyle w:val="Footer"/>
            <w:tabs>
              <w:tab w:val="clear" w:pos="8640"/>
              <w:tab w:val="right" w:pos="9360"/>
            </w:tabs>
            <w:jc w:val="right"/>
          </w:pPr>
          <w:r>
            <w:fldChar w:fldCharType="begin"/>
          </w:r>
          <w:r>
            <w:instrText xml:space="preserve"> DOCPROPERTY  OTID  \* MERGEFORMAT </w:instrText>
          </w:r>
          <w:r>
            <w:fldChar w:fldCharType="separate"/>
          </w:r>
          <w:r w:rsidR="000C35E9">
            <w:t>25.134.633</w:t>
          </w:r>
          <w:r>
            <w:fldChar w:fldCharType="end"/>
          </w:r>
        </w:p>
      </w:tc>
    </w:tr>
    <w:tr w:rsidR="00DA10B2" w14:paraId="4D4E7E65" w14:textId="77777777" w:rsidTr="009C1E9A">
      <w:trPr>
        <w:cantSplit/>
      </w:trPr>
      <w:tc>
        <w:tcPr>
          <w:tcW w:w="0" w:type="pct"/>
        </w:tcPr>
        <w:p w14:paraId="27CEBF14" w14:textId="77777777" w:rsidR="00EC379B" w:rsidRDefault="00EC379B" w:rsidP="009C1E9A">
          <w:pPr>
            <w:pStyle w:val="Footer"/>
            <w:tabs>
              <w:tab w:val="clear" w:pos="4320"/>
              <w:tab w:val="clear" w:pos="8640"/>
              <w:tab w:val="left" w:pos="2865"/>
            </w:tabs>
          </w:pPr>
        </w:p>
      </w:tc>
      <w:tc>
        <w:tcPr>
          <w:tcW w:w="2395" w:type="pct"/>
        </w:tcPr>
        <w:p w14:paraId="418517FD" w14:textId="3DA3CAB0" w:rsidR="00EC379B" w:rsidRPr="009C1E9A" w:rsidRDefault="00F31947" w:rsidP="009C1E9A">
          <w:pPr>
            <w:pStyle w:val="Footer"/>
            <w:tabs>
              <w:tab w:val="clear" w:pos="4320"/>
              <w:tab w:val="clear" w:pos="8640"/>
              <w:tab w:val="left" w:pos="2865"/>
            </w:tabs>
            <w:rPr>
              <w:rFonts w:ascii="Shruti" w:hAnsi="Shruti"/>
              <w:sz w:val="22"/>
            </w:rPr>
          </w:pPr>
          <w:r>
            <w:rPr>
              <w:rFonts w:ascii="Shruti" w:hAnsi="Shruti"/>
              <w:sz w:val="22"/>
            </w:rPr>
            <w:t>Substitute Document Number: 89R 28798</w:t>
          </w:r>
        </w:p>
      </w:tc>
      <w:tc>
        <w:tcPr>
          <w:tcW w:w="2453" w:type="pct"/>
        </w:tcPr>
        <w:p w14:paraId="29F627D1" w14:textId="77777777" w:rsidR="00EC379B" w:rsidRDefault="00EC379B" w:rsidP="006D504F">
          <w:pPr>
            <w:pStyle w:val="Footer"/>
            <w:rPr>
              <w:rStyle w:val="PageNumber"/>
            </w:rPr>
          </w:pPr>
        </w:p>
        <w:p w14:paraId="63624DC6" w14:textId="77777777" w:rsidR="00EC379B" w:rsidRDefault="00EC379B" w:rsidP="009C1E9A">
          <w:pPr>
            <w:pStyle w:val="Footer"/>
            <w:tabs>
              <w:tab w:val="clear" w:pos="8640"/>
              <w:tab w:val="right" w:pos="9360"/>
            </w:tabs>
            <w:jc w:val="right"/>
          </w:pPr>
        </w:p>
      </w:tc>
    </w:tr>
    <w:tr w:rsidR="00DA10B2" w14:paraId="53A10C6F" w14:textId="77777777" w:rsidTr="009C1E9A">
      <w:trPr>
        <w:cantSplit/>
        <w:trHeight w:val="323"/>
      </w:trPr>
      <w:tc>
        <w:tcPr>
          <w:tcW w:w="0" w:type="pct"/>
          <w:gridSpan w:val="3"/>
        </w:tcPr>
        <w:p w14:paraId="5753BDE2" w14:textId="77777777" w:rsidR="00EC379B" w:rsidRDefault="00F31947"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2A87519" w14:textId="77777777" w:rsidR="00EC379B" w:rsidRDefault="00EC379B" w:rsidP="009C1E9A">
          <w:pPr>
            <w:pStyle w:val="Footer"/>
            <w:tabs>
              <w:tab w:val="clear" w:pos="8640"/>
              <w:tab w:val="right" w:pos="9360"/>
            </w:tabs>
            <w:jc w:val="center"/>
          </w:pPr>
        </w:p>
      </w:tc>
    </w:tr>
  </w:tbl>
  <w:p w14:paraId="6466DBAF" w14:textId="77777777" w:rsidR="00EC379B" w:rsidRPr="00FF6F72" w:rsidRDefault="00EC379B" w:rsidP="006D504F">
    <w:pPr>
      <w:pStyle w:val="Footer"/>
      <w:tabs>
        <w:tab w:val="clear" w:pos="8640"/>
        <w:tab w:val="right" w:pos="9360"/>
      </w:tabs>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34321" w14:textId="77777777" w:rsidR="00F31947" w:rsidRDefault="00F31947">
      <w:r>
        <w:separator/>
      </w:r>
    </w:p>
  </w:footnote>
  <w:footnote w:type="continuationSeparator" w:id="0">
    <w:p w14:paraId="6D6C614C" w14:textId="77777777" w:rsidR="00F31947" w:rsidRDefault="00F31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731FE"/>
    <w:multiLevelType w:val="hybridMultilevel"/>
    <w:tmpl w:val="4BE611FE"/>
    <w:lvl w:ilvl="0" w:tplc="00AC1498">
      <w:start w:val="1"/>
      <w:numFmt w:val="bullet"/>
      <w:lvlText w:val=""/>
      <w:lvlJc w:val="left"/>
      <w:pPr>
        <w:tabs>
          <w:tab w:val="num" w:pos="720"/>
        </w:tabs>
        <w:ind w:left="720" w:hanging="360"/>
      </w:pPr>
      <w:rPr>
        <w:rFonts w:ascii="Symbol" w:hAnsi="Symbol" w:hint="default"/>
      </w:rPr>
    </w:lvl>
    <w:lvl w:ilvl="1" w:tplc="679EAFC0">
      <w:start w:val="1"/>
      <w:numFmt w:val="bullet"/>
      <w:lvlText w:val="o"/>
      <w:lvlJc w:val="left"/>
      <w:pPr>
        <w:ind w:left="1440" w:hanging="360"/>
      </w:pPr>
      <w:rPr>
        <w:rFonts w:ascii="Courier New" w:hAnsi="Courier New" w:cs="Courier New" w:hint="default"/>
      </w:rPr>
    </w:lvl>
    <w:lvl w:ilvl="2" w:tplc="CA7A2B06" w:tentative="1">
      <w:start w:val="1"/>
      <w:numFmt w:val="bullet"/>
      <w:lvlText w:val=""/>
      <w:lvlJc w:val="left"/>
      <w:pPr>
        <w:ind w:left="2160" w:hanging="360"/>
      </w:pPr>
      <w:rPr>
        <w:rFonts w:ascii="Wingdings" w:hAnsi="Wingdings" w:hint="default"/>
      </w:rPr>
    </w:lvl>
    <w:lvl w:ilvl="3" w:tplc="043EF9C8" w:tentative="1">
      <w:start w:val="1"/>
      <w:numFmt w:val="bullet"/>
      <w:lvlText w:val=""/>
      <w:lvlJc w:val="left"/>
      <w:pPr>
        <w:ind w:left="2880" w:hanging="360"/>
      </w:pPr>
      <w:rPr>
        <w:rFonts w:ascii="Symbol" w:hAnsi="Symbol" w:hint="default"/>
      </w:rPr>
    </w:lvl>
    <w:lvl w:ilvl="4" w:tplc="FE0252F8" w:tentative="1">
      <w:start w:val="1"/>
      <w:numFmt w:val="bullet"/>
      <w:lvlText w:val="o"/>
      <w:lvlJc w:val="left"/>
      <w:pPr>
        <w:ind w:left="3600" w:hanging="360"/>
      </w:pPr>
      <w:rPr>
        <w:rFonts w:ascii="Courier New" w:hAnsi="Courier New" w:cs="Courier New" w:hint="default"/>
      </w:rPr>
    </w:lvl>
    <w:lvl w:ilvl="5" w:tplc="48AC54CA" w:tentative="1">
      <w:start w:val="1"/>
      <w:numFmt w:val="bullet"/>
      <w:lvlText w:val=""/>
      <w:lvlJc w:val="left"/>
      <w:pPr>
        <w:ind w:left="4320" w:hanging="360"/>
      </w:pPr>
      <w:rPr>
        <w:rFonts w:ascii="Wingdings" w:hAnsi="Wingdings" w:hint="default"/>
      </w:rPr>
    </w:lvl>
    <w:lvl w:ilvl="6" w:tplc="32F09F56" w:tentative="1">
      <w:start w:val="1"/>
      <w:numFmt w:val="bullet"/>
      <w:lvlText w:val=""/>
      <w:lvlJc w:val="left"/>
      <w:pPr>
        <w:ind w:left="5040" w:hanging="360"/>
      </w:pPr>
      <w:rPr>
        <w:rFonts w:ascii="Symbol" w:hAnsi="Symbol" w:hint="default"/>
      </w:rPr>
    </w:lvl>
    <w:lvl w:ilvl="7" w:tplc="5616DC80" w:tentative="1">
      <w:start w:val="1"/>
      <w:numFmt w:val="bullet"/>
      <w:lvlText w:val="o"/>
      <w:lvlJc w:val="left"/>
      <w:pPr>
        <w:ind w:left="5760" w:hanging="360"/>
      </w:pPr>
      <w:rPr>
        <w:rFonts w:ascii="Courier New" w:hAnsi="Courier New" w:cs="Courier New" w:hint="default"/>
      </w:rPr>
    </w:lvl>
    <w:lvl w:ilvl="8" w:tplc="C6A43376" w:tentative="1">
      <w:start w:val="1"/>
      <w:numFmt w:val="bullet"/>
      <w:lvlText w:val=""/>
      <w:lvlJc w:val="left"/>
      <w:pPr>
        <w:ind w:left="6480" w:hanging="360"/>
      </w:pPr>
      <w:rPr>
        <w:rFonts w:ascii="Wingdings" w:hAnsi="Wingdings" w:hint="default"/>
      </w:rPr>
    </w:lvl>
  </w:abstractNum>
  <w:abstractNum w:abstractNumId="1" w15:restartNumberingAfterBreak="0">
    <w:nsid w:val="399F5485"/>
    <w:multiLevelType w:val="hybridMultilevel"/>
    <w:tmpl w:val="6B145308"/>
    <w:lvl w:ilvl="0" w:tplc="71949C42">
      <w:start w:val="1"/>
      <w:numFmt w:val="decimal"/>
      <w:lvlText w:val="(%1)"/>
      <w:lvlJc w:val="left"/>
      <w:pPr>
        <w:ind w:left="795" w:hanging="435"/>
      </w:pPr>
      <w:rPr>
        <w:rFonts w:hint="default"/>
      </w:rPr>
    </w:lvl>
    <w:lvl w:ilvl="1" w:tplc="F83E1006" w:tentative="1">
      <w:start w:val="1"/>
      <w:numFmt w:val="lowerLetter"/>
      <w:lvlText w:val="%2."/>
      <w:lvlJc w:val="left"/>
      <w:pPr>
        <w:ind w:left="1440" w:hanging="360"/>
      </w:pPr>
    </w:lvl>
    <w:lvl w:ilvl="2" w:tplc="FA8A4872" w:tentative="1">
      <w:start w:val="1"/>
      <w:numFmt w:val="lowerRoman"/>
      <w:lvlText w:val="%3."/>
      <w:lvlJc w:val="right"/>
      <w:pPr>
        <w:ind w:left="2160" w:hanging="180"/>
      </w:pPr>
    </w:lvl>
    <w:lvl w:ilvl="3" w:tplc="B7328C5C" w:tentative="1">
      <w:start w:val="1"/>
      <w:numFmt w:val="decimal"/>
      <w:lvlText w:val="%4."/>
      <w:lvlJc w:val="left"/>
      <w:pPr>
        <w:ind w:left="2880" w:hanging="360"/>
      </w:pPr>
    </w:lvl>
    <w:lvl w:ilvl="4" w:tplc="39340FC4" w:tentative="1">
      <w:start w:val="1"/>
      <w:numFmt w:val="lowerLetter"/>
      <w:lvlText w:val="%5."/>
      <w:lvlJc w:val="left"/>
      <w:pPr>
        <w:ind w:left="3600" w:hanging="360"/>
      </w:pPr>
    </w:lvl>
    <w:lvl w:ilvl="5" w:tplc="4FEA441E" w:tentative="1">
      <w:start w:val="1"/>
      <w:numFmt w:val="lowerRoman"/>
      <w:lvlText w:val="%6."/>
      <w:lvlJc w:val="right"/>
      <w:pPr>
        <w:ind w:left="4320" w:hanging="180"/>
      </w:pPr>
    </w:lvl>
    <w:lvl w:ilvl="6" w:tplc="B3C8B850" w:tentative="1">
      <w:start w:val="1"/>
      <w:numFmt w:val="decimal"/>
      <w:lvlText w:val="%7."/>
      <w:lvlJc w:val="left"/>
      <w:pPr>
        <w:ind w:left="5040" w:hanging="360"/>
      </w:pPr>
    </w:lvl>
    <w:lvl w:ilvl="7" w:tplc="8D7A268E" w:tentative="1">
      <w:start w:val="1"/>
      <w:numFmt w:val="lowerLetter"/>
      <w:lvlText w:val="%8."/>
      <w:lvlJc w:val="left"/>
      <w:pPr>
        <w:ind w:left="5760" w:hanging="360"/>
      </w:pPr>
    </w:lvl>
    <w:lvl w:ilvl="8" w:tplc="72E2D07E" w:tentative="1">
      <w:start w:val="1"/>
      <w:numFmt w:val="lowerRoman"/>
      <w:lvlText w:val="%9."/>
      <w:lvlJc w:val="right"/>
      <w:pPr>
        <w:ind w:left="6480" w:hanging="180"/>
      </w:pPr>
    </w:lvl>
  </w:abstractNum>
  <w:abstractNum w:abstractNumId="2" w15:restartNumberingAfterBreak="0">
    <w:nsid w:val="3B087242"/>
    <w:multiLevelType w:val="hybridMultilevel"/>
    <w:tmpl w:val="1E62DA40"/>
    <w:lvl w:ilvl="0" w:tplc="41F6D864">
      <w:start w:val="1"/>
      <w:numFmt w:val="bullet"/>
      <w:lvlText w:val=""/>
      <w:lvlJc w:val="left"/>
      <w:pPr>
        <w:tabs>
          <w:tab w:val="num" w:pos="720"/>
        </w:tabs>
        <w:ind w:left="720" w:hanging="360"/>
      </w:pPr>
      <w:rPr>
        <w:rFonts w:ascii="Symbol" w:hAnsi="Symbol" w:hint="default"/>
      </w:rPr>
    </w:lvl>
    <w:lvl w:ilvl="1" w:tplc="076AEB56" w:tentative="1">
      <w:start w:val="1"/>
      <w:numFmt w:val="bullet"/>
      <w:lvlText w:val="o"/>
      <w:lvlJc w:val="left"/>
      <w:pPr>
        <w:ind w:left="1440" w:hanging="360"/>
      </w:pPr>
      <w:rPr>
        <w:rFonts w:ascii="Courier New" w:hAnsi="Courier New" w:cs="Courier New" w:hint="default"/>
      </w:rPr>
    </w:lvl>
    <w:lvl w:ilvl="2" w:tplc="CB0ADF54" w:tentative="1">
      <w:start w:val="1"/>
      <w:numFmt w:val="bullet"/>
      <w:lvlText w:val=""/>
      <w:lvlJc w:val="left"/>
      <w:pPr>
        <w:ind w:left="2160" w:hanging="360"/>
      </w:pPr>
      <w:rPr>
        <w:rFonts w:ascii="Wingdings" w:hAnsi="Wingdings" w:hint="default"/>
      </w:rPr>
    </w:lvl>
    <w:lvl w:ilvl="3" w:tplc="2A2657A4" w:tentative="1">
      <w:start w:val="1"/>
      <w:numFmt w:val="bullet"/>
      <w:lvlText w:val=""/>
      <w:lvlJc w:val="left"/>
      <w:pPr>
        <w:ind w:left="2880" w:hanging="360"/>
      </w:pPr>
      <w:rPr>
        <w:rFonts w:ascii="Symbol" w:hAnsi="Symbol" w:hint="default"/>
      </w:rPr>
    </w:lvl>
    <w:lvl w:ilvl="4" w:tplc="A7DE7C0A" w:tentative="1">
      <w:start w:val="1"/>
      <w:numFmt w:val="bullet"/>
      <w:lvlText w:val="o"/>
      <w:lvlJc w:val="left"/>
      <w:pPr>
        <w:ind w:left="3600" w:hanging="360"/>
      </w:pPr>
      <w:rPr>
        <w:rFonts w:ascii="Courier New" w:hAnsi="Courier New" w:cs="Courier New" w:hint="default"/>
      </w:rPr>
    </w:lvl>
    <w:lvl w:ilvl="5" w:tplc="FA44A9CA" w:tentative="1">
      <w:start w:val="1"/>
      <w:numFmt w:val="bullet"/>
      <w:lvlText w:val=""/>
      <w:lvlJc w:val="left"/>
      <w:pPr>
        <w:ind w:left="4320" w:hanging="360"/>
      </w:pPr>
      <w:rPr>
        <w:rFonts w:ascii="Wingdings" w:hAnsi="Wingdings" w:hint="default"/>
      </w:rPr>
    </w:lvl>
    <w:lvl w:ilvl="6" w:tplc="3840624E" w:tentative="1">
      <w:start w:val="1"/>
      <w:numFmt w:val="bullet"/>
      <w:lvlText w:val=""/>
      <w:lvlJc w:val="left"/>
      <w:pPr>
        <w:ind w:left="5040" w:hanging="360"/>
      </w:pPr>
      <w:rPr>
        <w:rFonts w:ascii="Symbol" w:hAnsi="Symbol" w:hint="default"/>
      </w:rPr>
    </w:lvl>
    <w:lvl w:ilvl="7" w:tplc="9FE82238" w:tentative="1">
      <w:start w:val="1"/>
      <w:numFmt w:val="bullet"/>
      <w:lvlText w:val="o"/>
      <w:lvlJc w:val="left"/>
      <w:pPr>
        <w:ind w:left="5760" w:hanging="360"/>
      </w:pPr>
      <w:rPr>
        <w:rFonts w:ascii="Courier New" w:hAnsi="Courier New" w:cs="Courier New" w:hint="default"/>
      </w:rPr>
    </w:lvl>
    <w:lvl w:ilvl="8" w:tplc="30B262F2" w:tentative="1">
      <w:start w:val="1"/>
      <w:numFmt w:val="bullet"/>
      <w:lvlText w:val=""/>
      <w:lvlJc w:val="left"/>
      <w:pPr>
        <w:ind w:left="6480" w:hanging="360"/>
      </w:pPr>
      <w:rPr>
        <w:rFonts w:ascii="Wingdings" w:hAnsi="Wingdings" w:hint="default"/>
      </w:rPr>
    </w:lvl>
  </w:abstractNum>
  <w:abstractNum w:abstractNumId="3" w15:restartNumberingAfterBreak="0">
    <w:nsid w:val="53A353A9"/>
    <w:multiLevelType w:val="hybridMultilevel"/>
    <w:tmpl w:val="10C0D52A"/>
    <w:lvl w:ilvl="0" w:tplc="14CE6BB6">
      <w:start w:val="1"/>
      <w:numFmt w:val="decimal"/>
      <w:lvlText w:val="(%1)"/>
      <w:lvlJc w:val="left"/>
      <w:pPr>
        <w:ind w:left="758" w:hanging="398"/>
      </w:pPr>
      <w:rPr>
        <w:rFonts w:hint="default"/>
      </w:rPr>
    </w:lvl>
    <w:lvl w:ilvl="1" w:tplc="8222B250">
      <w:start w:val="1"/>
      <w:numFmt w:val="upperLetter"/>
      <w:lvlText w:val="(%2)"/>
      <w:lvlJc w:val="left"/>
      <w:pPr>
        <w:ind w:left="1530" w:hanging="450"/>
      </w:pPr>
      <w:rPr>
        <w:rFonts w:hint="default"/>
      </w:rPr>
    </w:lvl>
    <w:lvl w:ilvl="2" w:tplc="28FE2688" w:tentative="1">
      <w:start w:val="1"/>
      <w:numFmt w:val="lowerRoman"/>
      <w:lvlText w:val="%3."/>
      <w:lvlJc w:val="right"/>
      <w:pPr>
        <w:ind w:left="2160" w:hanging="180"/>
      </w:pPr>
    </w:lvl>
    <w:lvl w:ilvl="3" w:tplc="81D40F52" w:tentative="1">
      <w:start w:val="1"/>
      <w:numFmt w:val="decimal"/>
      <w:lvlText w:val="%4."/>
      <w:lvlJc w:val="left"/>
      <w:pPr>
        <w:ind w:left="2880" w:hanging="360"/>
      </w:pPr>
    </w:lvl>
    <w:lvl w:ilvl="4" w:tplc="23D61252" w:tentative="1">
      <w:start w:val="1"/>
      <w:numFmt w:val="lowerLetter"/>
      <w:lvlText w:val="%5."/>
      <w:lvlJc w:val="left"/>
      <w:pPr>
        <w:ind w:left="3600" w:hanging="360"/>
      </w:pPr>
    </w:lvl>
    <w:lvl w:ilvl="5" w:tplc="3528CAA4" w:tentative="1">
      <w:start w:val="1"/>
      <w:numFmt w:val="lowerRoman"/>
      <w:lvlText w:val="%6."/>
      <w:lvlJc w:val="right"/>
      <w:pPr>
        <w:ind w:left="4320" w:hanging="180"/>
      </w:pPr>
    </w:lvl>
    <w:lvl w:ilvl="6" w:tplc="A95E193A" w:tentative="1">
      <w:start w:val="1"/>
      <w:numFmt w:val="decimal"/>
      <w:lvlText w:val="%7."/>
      <w:lvlJc w:val="left"/>
      <w:pPr>
        <w:ind w:left="5040" w:hanging="360"/>
      </w:pPr>
    </w:lvl>
    <w:lvl w:ilvl="7" w:tplc="32BA8B88" w:tentative="1">
      <w:start w:val="1"/>
      <w:numFmt w:val="lowerLetter"/>
      <w:lvlText w:val="%8."/>
      <w:lvlJc w:val="left"/>
      <w:pPr>
        <w:ind w:left="5760" w:hanging="360"/>
      </w:pPr>
    </w:lvl>
    <w:lvl w:ilvl="8" w:tplc="78C8F5C0" w:tentative="1">
      <w:start w:val="1"/>
      <w:numFmt w:val="lowerRoman"/>
      <w:lvlText w:val="%9."/>
      <w:lvlJc w:val="right"/>
      <w:pPr>
        <w:ind w:left="6480" w:hanging="180"/>
      </w:pPr>
    </w:lvl>
  </w:abstractNum>
  <w:num w:numId="1" w16cid:durableId="1300260731">
    <w:abstractNumId w:val="2"/>
  </w:num>
  <w:num w:numId="2" w16cid:durableId="1745566440">
    <w:abstractNumId w:val="1"/>
  </w:num>
  <w:num w:numId="3" w16cid:durableId="414325569">
    <w:abstractNumId w:val="0"/>
  </w:num>
  <w:num w:numId="4" w16cid:durableId="1134056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69"/>
    <w:rsid w:val="00000A70"/>
    <w:rsid w:val="000032B8"/>
    <w:rsid w:val="00003B06"/>
    <w:rsid w:val="000054B9"/>
    <w:rsid w:val="00007461"/>
    <w:rsid w:val="0001117E"/>
    <w:rsid w:val="0001125F"/>
    <w:rsid w:val="0001338E"/>
    <w:rsid w:val="00013D24"/>
    <w:rsid w:val="00014AF0"/>
    <w:rsid w:val="00015382"/>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35E9"/>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2C38"/>
    <w:rsid w:val="00137D90"/>
    <w:rsid w:val="00140FC1"/>
    <w:rsid w:val="00141FB6"/>
    <w:rsid w:val="00142F8E"/>
    <w:rsid w:val="00143C8B"/>
    <w:rsid w:val="00143F84"/>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61F9"/>
    <w:rsid w:val="00187C1B"/>
    <w:rsid w:val="001908AC"/>
    <w:rsid w:val="00190CFB"/>
    <w:rsid w:val="0019457A"/>
    <w:rsid w:val="00195257"/>
    <w:rsid w:val="00195388"/>
    <w:rsid w:val="0019539E"/>
    <w:rsid w:val="001964F3"/>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12B6"/>
    <w:rsid w:val="001F3CB8"/>
    <w:rsid w:val="001F6B91"/>
    <w:rsid w:val="001F703C"/>
    <w:rsid w:val="00200B9E"/>
    <w:rsid w:val="00200BF5"/>
    <w:rsid w:val="002010D1"/>
    <w:rsid w:val="00201338"/>
    <w:rsid w:val="0020775D"/>
    <w:rsid w:val="002116DD"/>
    <w:rsid w:val="0021383D"/>
    <w:rsid w:val="00216869"/>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0784"/>
    <w:rsid w:val="002710C3"/>
    <w:rsid w:val="002734D6"/>
    <w:rsid w:val="00274C45"/>
    <w:rsid w:val="00275109"/>
    <w:rsid w:val="00275BEE"/>
    <w:rsid w:val="00277434"/>
    <w:rsid w:val="00280123"/>
    <w:rsid w:val="00281343"/>
    <w:rsid w:val="00281883"/>
    <w:rsid w:val="002874E3"/>
    <w:rsid w:val="00287656"/>
    <w:rsid w:val="00291518"/>
    <w:rsid w:val="00291C78"/>
    <w:rsid w:val="00296FF0"/>
    <w:rsid w:val="002A139F"/>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1B82"/>
    <w:rsid w:val="002D305A"/>
    <w:rsid w:val="002D3110"/>
    <w:rsid w:val="002E21B8"/>
    <w:rsid w:val="002E7DF9"/>
    <w:rsid w:val="002F097B"/>
    <w:rsid w:val="002F2147"/>
    <w:rsid w:val="002F3111"/>
    <w:rsid w:val="002F4AEC"/>
    <w:rsid w:val="002F795D"/>
    <w:rsid w:val="00300823"/>
    <w:rsid w:val="00300D7F"/>
    <w:rsid w:val="00301638"/>
    <w:rsid w:val="00303B0C"/>
    <w:rsid w:val="0030459C"/>
    <w:rsid w:val="00306BC1"/>
    <w:rsid w:val="00313DFE"/>
    <w:rsid w:val="003143B2"/>
    <w:rsid w:val="00314821"/>
    <w:rsid w:val="0031483F"/>
    <w:rsid w:val="0031741B"/>
    <w:rsid w:val="00321337"/>
    <w:rsid w:val="00321F2F"/>
    <w:rsid w:val="003237F6"/>
    <w:rsid w:val="00324077"/>
    <w:rsid w:val="0032453B"/>
    <w:rsid w:val="00324868"/>
    <w:rsid w:val="003305F5"/>
    <w:rsid w:val="00333930"/>
    <w:rsid w:val="003354F7"/>
    <w:rsid w:val="00336BA4"/>
    <w:rsid w:val="00336C7A"/>
    <w:rsid w:val="00337392"/>
    <w:rsid w:val="00337659"/>
    <w:rsid w:val="00340976"/>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133"/>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479F"/>
    <w:rsid w:val="0043190E"/>
    <w:rsid w:val="004324E9"/>
    <w:rsid w:val="004350F3"/>
    <w:rsid w:val="00436980"/>
    <w:rsid w:val="00441016"/>
    <w:rsid w:val="00441F2F"/>
    <w:rsid w:val="0044228B"/>
    <w:rsid w:val="004440D3"/>
    <w:rsid w:val="00447018"/>
    <w:rsid w:val="00450561"/>
    <w:rsid w:val="00450A40"/>
    <w:rsid w:val="00451D7C"/>
    <w:rsid w:val="00452FC3"/>
    <w:rsid w:val="00454715"/>
    <w:rsid w:val="00455936"/>
    <w:rsid w:val="00455ACE"/>
    <w:rsid w:val="00461B69"/>
    <w:rsid w:val="00462B3D"/>
    <w:rsid w:val="00474927"/>
    <w:rsid w:val="00475913"/>
    <w:rsid w:val="00480080"/>
    <w:rsid w:val="00480AEC"/>
    <w:rsid w:val="004824A7"/>
    <w:rsid w:val="00483AF0"/>
    <w:rsid w:val="00484167"/>
    <w:rsid w:val="00484761"/>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0D8F"/>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018A"/>
    <w:rsid w:val="00592C9A"/>
    <w:rsid w:val="00593DF8"/>
    <w:rsid w:val="00595745"/>
    <w:rsid w:val="005A0E18"/>
    <w:rsid w:val="005A12A5"/>
    <w:rsid w:val="005A3790"/>
    <w:rsid w:val="005A3CCB"/>
    <w:rsid w:val="005A6D13"/>
    <w:rsid w:val="005B031F"/>
    <w:rsid w:val="005B3298"/>
    <w:rsid w:val="005B3C13"/>
    <w:rsid w:val="005B5516"/>
    <w:rsid w:val="005B5C9A"/>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39E"/>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39E4"/>
    <w:rsid w:val="00684B98"/>
    <w:rsid w:val="00685DC9"/>
    <w:rsid w:val="00687465"/>
    <w:rsid w:val="006907CF"/>
    <w:rsid w:val="00691CCF"/>
    <w:rsid w:val="00693AFA"/>
    <w:rsid w:val="00695101"/>
    <w:rsid w:val="00695B9A"/>
    <w:rsid w:val="00696563"/>
    <w:rsid w:val="006979F8"/>
    <w:rsid w:val="006A3487"/>
    <w:rsid w:val="006A4F1F"/>
    <w:rsid w:val="006A6068"/>
    <w:rsid w:val="006B129D"/>
    <w:rsid w:val="006B12AE"/>
    <w:rsid w:val="006B16B3"/>
    <w:rsid w:val="006B1918"/>
    <w:rsid w:val="006B233E"/>
    <w:rsid w:val="006B23D8"/>
    <w:rsid w:val="006B28D5"/>
    <w:rsid w:val="006B2A01"/>
    <w:rsid w:val="006B2B8C"/>
    <w:rsid w:val="006B2DEB"/>
    <w:rsid w:val="006B54C5"/>
    <w:rsid w:val="006B574E"/>
    <w:rsid w:val="006B5E80"/>
    <w:rsid w:val="006B6F71"/>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748"/>
    <w:rsid w:val="00744920"/>
    <w:rsid w:val="007509BE"/>
    <w:rsid w:val="0075287B"/>
    <w:rsid w:val="007555D6"/>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24E"/>
    <w:rsid w:val="007A7EC1"/>
    <w:rsid w:val="007B4FCA"/>
    <w:rsid w:val="007B7B85"/>
    <w:rsid w:val="007C462E"/>
    <w:rsid w:val="007C496B"/>
    <w:rsid w:val="007C6803"/>
    <w:rsid w:val="007D2892"/>
    <w:rsid w:val="007D2DCC"/>
    <w:rsid w:val="007D47E1"/>
    <w:rsid w:val="007D7FCB"/>
    <w:rsid w:val="007E2DDE"/>
    <w:rsid w:val="007E33B6"/>
    <w:rsid w:val="007E59E8"/>
    <w:rsid w:val="007F2381"/>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3469"/>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AC2"/>
    <w:rsid w:val="008826F2"/>
    <w:rsid w:val="008845BA"/>
    <w:rsid w:val="00884AE3"/>
    <w:rsid w:val="00885203"/>
    <w:rsid w:val="008859CA"/>
    <w:rsid w:val="008861EE"/>
    <w:rsid w:val="00890B59"/>
    <w:rsid w:val="008930D7"/>
    <w:rsid w:val="008947A7"/>
    <w:rsid w:val="00897E80"/>
    <w:rsid w:val="008A04FA"/>
    <w:rsid w:val="008A0D2D"/>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3C1B"/>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215"/>
    <w:rsid w:val="00971627"/>
    <w:rsid w:val="00972797"/>
    <w:rsid w:val="0097279D"/>
    <w:rsid w:val="00976837"/>
    <w:rsid w:val="00980311"/>
    <w:rsid w:val="00980E09"/>
    <w:rsid w:val="0098170E"/>
    <w:rsid w:val="0098285C"/>
    <w:rsid w:val="00983B56"/>
    <w:rsid w:val="009847FD"/>
    <w:rsid w:val="009851B3"/>
    <w:rsid w:val="00985300"/>
    <w:rsid w:val="00986720"/>
    <w:rsid w:val="00987F00"/>
    <w:rsid w:val="0099403D"/>
    <w:rsid w:val="00995B0B"/>
    <w:rsid w:val="009A1883"/>
    <w:rsid w:val="009A2606"/>
    <w:rsid w:val="009A39F5"/>
    <w:rsid w:val="009A4588"/>
    <w:rsid w:val="009A5EA5"/>
    <w:rsid w:val="009B00C2"/>
    <w:rsid w:val="009B26AB"/>
    <w:rsid w:val="009B2C11"/>
    <w:rsid w:val="009B3476"/>
    <w:rsid w:val="009B39BC"/>
    <w:rsid w:val="009B5069"/>
    <w:rsid w:val="009B69AD"/>
    <w:rsid w:val="009B7806"/>
    <w:rsid w:val="009C05C1"/>
    <w:rsid w:val="009C1E9A"/>
    <w:rsid w:val="009C2A33"/>
    <w:rsid w:val="009C2E49"/>
    <w:rsid w:val="009C36CD"/>
    <w:rsid w:val="009C43A5"/>
    <w:rsid w:val="009C5A1D"/>
    <w:rsid w:val="009C691E"/>
    <w:rsid w:val="009C6B08"/>
    <w:rsid w:val="009C70FC"/>
    <w:rsid w:val="009D002B"/>
    <w:rsid w:val="009D2EB8"/>
    <w:rsid w:val="009D3498"/>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38FD"/>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13D"/>
    <w:rsid w:val="00AC2E9A"/>
    <w:rsid w:val="00AC5AAB"/>
    <w:rsid w:val="00AC5AEC"/>
    <w:rsid w:val="00AC5F28"/>
    <w:rsid w:val="00AC6900"/>
    <w:rsid w:val="00AD304B"/>
    <w:rsid w:val="00AD4497"/>
    <w:rsid w:val="00AD60CD"/>
    <w:rsid w:val="00AD7780"/>
    <w:rsid w:val="00AE2263"/>
    <w:rsid w:val="00AE248E"/>
    <w:rsid w:val="00AE2D12"/>
    <w:rsid w:val="00AE2F06"/>
    <w:rsid w:val="00AE4F1C"/>
    <w:rsid w:val="00AE530F"/>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3481"/>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665C4"/>
    <w:rsid w:val="00B73BB4"/>
    <w:rsid w:val="00B80532"/>
    <w:rsid w:val="00B82039"/>
    <w:rsid w:val="00B82454"/>
    <w:rsid w:val="00B90097"/>
    <w:rsid w:val="00B90999"/>
    <w:rsid w:val="00B91AD7"/>
    <w:rsid w:val="00B92D23"/>
    <w:rsid w:val="00B95BC8"/>
    <w:rsid w:val="00B96E87"/>
    <w:rsid w:val="00B978B1"/>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27"/>
    <w:rsid w:val="00BD4E55"/>
    <w:rsid w:val="00BD513B"/>
    <w:rsid w:val="00BD5E52"/>
    <w:rsid w:val="00BE00CD"/>
    <w:rsid w:val="00BE0E75"/>
    <w:rsid w:val="00BE1789"/>
    <w:rsid w:val="00BE2DB0"/>
    <w:rsid w:val="00BE3634"/>
    <w:rsid w:val="00BE3E30"/>
    <w:rsid w:val="00BE5274"/>
    <w:rsid w:val="00BE58E6"/>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037"/>
    <w:rsid w:val="00C92310"/>
    <w:rsid w:val="00C95150"/>
    <w:rsid w:val="00C95A73"/>
    <w:rsid w:val="00CA02B0"/>
    <w:rsid w:val="00CA032E"/>
    <w:rsid w:val="00CA0920"/>
    <w:rsid w:val="00CA2182"/>
    <w:rsid w:val="00CA2186"/>
    <w:rsid w:val="00CA26EF"/>
    <w:rsid w:val="00CA3608"/>
    <w:rsid w:val="00CA4CA0"/>
    <w:rsid w:val="00CA5E5E"/>
    <w:rsid w:val="00CA7D7B"/>
    <w:rsid w:val="00CB000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2F99"/>
    <w:rsid w:val="00CD37DA"/>
    <w:rsid w:val="00CD4E17"/>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0AFC"/>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AFB"/>
    <w:rsid w:val="00D92F63"/>
    <w:rsid w:val="00D947B6"/>
    <w:rsid w:val="00D94A53"/>
    <w:rsid w:val="00D97E00"/>
    <w:rsid w:val="00DA00BC"/>
    <w:rsid w:val="00DA0E22"/>
    <w:rsid w:val="00DA10B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0DC3"/>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35F8"/>
    <w:rsid w:val="00E83839"/>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4653"/>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859"/>
    <w:rsid w:val="00F11E04"/>
    <w:rsid w:val="00F12B24"/>
    <w:rsid w:val="00F12BC7"/>
    <w:rsid w:val="00F15223"/>
    <w:rsid w:val="00F164B4"/>
    <w:rsid w:val="00F176E4"/>
    <w:rsid w:val="00F20E5F"/>
    <w:rsid w:val="00F25C26"/>
    <w:rsid w:val="00F25CC2"/>
    <w:rsid w:val="00F27573"/>
    <w:rsid w:val="00F307B6"/>
    <w:rsid w:val="00F30EB8"/>
    <w:rsid w:val="00F31876"/>
    <w:rsid w:val="00F31947"/>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69FC"/>
    <w:rsid w:val="00F6514B"/>
    <w:rsid w:val="00F6533E"/>
    <w:rsid w:val="00F6587F"/>
    <w:rsid w:val="00F67981"/>
    <w:rsid w:val="00F706CA"/>
    <w:rsid w:val="00F70F8D"/>
    <w:rsid w:val="00F716F3"/>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7029"/>
    <w:rsid w:val="00FD7B77"/>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DF250A-8E4E-4375-8C58-0B4534E8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A724E"/>
    <w:rPr>
      <w:sz w:val="16"/>
      <w:szCs w:val="16"/>
    </w:rPr>
  </w:style>
  <w:style w:type="paragraph" w:styleId="CommentText">
    <w:name w:val="annotation text"/>
    <w:basedOn w:val="Normal"/>
    <w:link w:val="CommentTextChar"/>
    <w:unhideWhenUsed/>
    <w:rsid w:val="007A724E"/>
    <w:rPr>
      <w:sz w:val="20"/>
      <w:szCs w:val="20"/>
    </w:rPr>
  </w:style>
  <w:style w:type="character" w:customStyle="1" w:styleId="CommentTextChar">
    <w:name w:val="Comment Text Char"/>
    <w:basedOn w:val="DefaultParagraphFont"/>
    <w:link w:val="CommentText"/>
    <w:rsid w:val="007A724E"/>
  </w:style>
  <w:style w:type="paragraph" w:styleId="CommentSubject">
    <w:name w:val="annotation subject"/>
    <w:basedOn w:val="CommentText"/>
    <w:next w:val="CommentText"/>
    <w:link w:val="CommentSubjectChar"/>
    <w:semiHidden/>
    <w:unhideWhenUsed/>
    <w:rsid w:val="007A724E"/>
    <w:rPr>
      <w:b/>
      <w:bCs/>
    </w:rPr>
  </w:style>
  <w:style w:type="character" w:customStyle="1" w:styleId="CommentSubjectChar">
    <w:name w:val="Comment Subject Char"/>
    <w:basedOn w:val="CommentTextChar"/>
    <w:link w:val="CommentSubject"/>
    <w:semiHidden/>
    <w:rsid w:val="007A724E"/>
    <w:rPr>
      <w:b/>
      <w:bCs/>
    </w:rPr>
  </w:style>
  <w:style w:type="paragraph" w:styleId="Revision">
    <w:name w:val="Revision"/>
    <w:hidden/>
    <w:uiPriority w:val="99"/>
    <w:semiHidden/>
    <w:rsid w:val="00F569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948</Words>
  <Characters>5389</Characters>
  <Application>Microsoft Office Word</Application>
  <DocSecurity>0</DocSecurity>
  <Lines>111</Lines>
  <Paragraphs>33</Paragraphs>
  <ScaleCrop>false</ScaleCrop>
  <HeadingPairs>
    <vt:vector size="2" baseType="variant">
      <vt:variant>
        <vt:lpstr>Title</vt:lpstr>
      </vt:variant>
      <vt:variant>
        <vt:i4>1</vt:i4>
      </vt:variant>
    </vt:vector>
  </HeadingPairs>
  <TitlesOfParts>
    <vt:vector size="1" baseType="lpstr">
      <vt:lpstr>BA - SB00528 (Committee Report (Substituted))</vt:lpstr>
    </vt:vector>
  </TitlesOfParts>
  <Company>State of Texas</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30839</dc:subject>
  <dc:creator>State of Texas</dc:creator>
  <dc:description>SB 528 by Schwertner-(H)Public Health (Substitute Document Number: 89R 28798)</dc:description>
  <cp:lastModifiedBy>Damian Duarte</cp:lastModifiedBy>
  <cp:revision>2</cp:revision>
  <cp:lastPrinted>2003-11-26T17:21:00Z</cp:lastPrinted>
  <dcterms:created xsi:type="dcterms:W3CDTF">2025-05-15T20:07:00Z</dcterms:created>
  <dcterms:modified xsi:type="dcterms:W3CDTF">2025-05-15T20:07:00Z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25.134.633</vt:lpwstr>
  </property>
</Properties>
</file>