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95BBC" w:rsidRDefault="00095BB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2CE2ED2D2CC416AB089CB5DFECC8F11"/>
          </w:placeholder>
        </w:sdtPr>
        <w:sdtContent>
          <w:r w:rsidRPr="005C2A78">
            <w:rPr>
              <w:rFonts w:cs="Times New Roman"/>
              <w:b/>
              <w:szCs w:val="24"/>
              <w:u w:val="single"/>
            </w:rPr>
            <w:t>BILL ANALYSIS</w:t>
          </w:r>
        </w:sdtContent>
      </w:sdt>
    </w:p>
    <w:p w:rsidR="00095BBC" w:rsidRPr="00585C31" w:rsidRDefault="00095BBC" w:rsidP="000F1DF9">
      <w:pPr>
        <w:spacing w:after="0" w:line="240" w:lineRule="auto"/>
        <w:rPr>
          <w:rFonts w:cs="Times New Roman"/>
          <w:szCs w:val="24"/>
        </w:rPr>
      </w:pPr>
    </w:p>
    <w:p w:rsidR="00095BBC" w:rsidRPr="00585C31" w:rsidRDefault="00095BB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95BBC" w:rsidTr="000F1DF9">
        <w:tc>
          <w:tcPr>
            <w:tcW w:w="2718" w:type="dxa"/>
          </w:tcPr>
          <w:p w:rsidR="00095BBC" w:rsidRPr="005C2A78" w:rsidRDefault="00095BBC" w:rsidP="006D756B">
            <w:pPr>
              <w:rPr>
                <w:rFonts w:cs="Times New Roman"/>
                <w:szCs w:val="24"/>
              </w:rPr>
            </w:pPr>
            <w:sdt>
              <w:sdtPr>
                <w:rPr>
                  <w:rFonts w:cs="Times New Roman"/>
                  <w:szCs w:val="24"/>
                </w:rPr>
                <w:alias w:val="Agency Title"/>
                <w:tag w:val="AgencyTitleContentControl"/>
                <w:id w:val="1920747753"/>
                <w:lock w:val="sdtContentLocked"/>
                <w:placeholder>
                  <w:docPart w:val="5682199CFCDE4C18BBB9AC57224F5EED"/>
                </w:placeholder>
              </w:sdtPr>
              <w:sdtEndPr>
                <w:rPr>
                  <w:rFonts w:cstheme="minorBidi"/>
                  <w:szCs w:val="22"/>
                </w:rPr>
              </w:sdtEndPr>
              <w:sdtContent>
                <w:r>
                  <w:rPr>
                    <w:rFonts w:cs="Times New Roman"/>
                    <w:szCs w:val="24"/>
                  </w:rPr>
                  <w:t>Senate Research Center</w:t>
                </w:r>
              </w:sdtContent>
            </w:sdt>
          </w:p>
        </w:tc>
        <w:tc>
          <w:tcPr>
            <w:tcW w:w="6858" w:type="dxa"/>
          </w:tcPr>
          <w:p w:rsidR="00095BBC" w:rsidRPr="00FF6471" w:rsidRDefault="00095BBC" w:rsidP="000F1DF9">
            <w:pPr>
              <w:jc w:val="right"/>
              <w:rPr>
                <w:rFonts w:cs="Times New Roman"/>
                <w:szCs w:val="24"/>
              </w:rPr>
            </w:pPr>
            <w:sdt>
              <w:sdtPr>
                <w:rPr>
                  <w:rFonts w:cs="Times New Roman"/>
                  <w:szCs w:val="24"/>
                </w:rPr>
                <w:alias w:val="Bill Number"/>
                <w:tag w:val="BillNumberOne"/>
                <w:id w:val="-410784069"/>
                <w:lock w:val="sdtContentLocked"/>
                <w:placeholder>
                  <w:docPart w:val="7B2BB14984D5443AB5DEB3D8E4DA2397"/>
                </w:placeholder>
              </w:sdtPr>
              <w:sdtContent>
                <w:r>
                  <w:rPr>
                    <w:rFonts w:cs="Times New Roman"/>
                    <w:szCs w:val="24"/>
                  </w:rPr>
                  <w:t>S.B. 528</w:t>
                </w:r>
              </w:sdtContent>
            </w:sdt>
          </w:p>
        </w:tc>
      </w:tr>
      <w:tr w:rsidR="00095BBC" w:rsidTr="000F1DF9">
        <w:sdt>
          <w:sdtPr>
            <w:rPr>
              <w:rFonts w:cs="Times New Roman"/>
              <w:szCs w:val="24"/>
            </w:rPr>
            <w:alias w:val="TLCNumber"/>
            <w:tag w:val="TLCNumber"/>
            <w:id w:val="-542600604"/>
            <w:lock w:val="sdtLocked"/>
            <w:placeholder>
              <w:docPart w:val="661FA3997EE3400897E7B9D14FFE6864"/>
            </w:placeholder>
          </w:sdtPr>
          <w:sdtContent>
            <w:tc>
              <w:tcPr>
                <w:tcW w:w="2718" w:type="dxa"/>
              </w:tcPr>
              <w:p w:rsidR="00095BBC" w:rsidRPr="000F1DF9" w:rsidRDefault="00095BBC" w:rsidP="00C65088">
                <w:pPr>
                  <w:rPr>
                    <w:rFonts w:cs="Times New Roman"/>
                    <w:szCs w:val="24"/>
                  </w:rPr>
                </w:pPr>
                <w:r>
                  <w:rPr>
                    <w:rFonts w:cs="Times New Roman"/>
                    <w:szCs w:val="24"/>
                  </w:rPr>
                  <w:t>89R3916 EAS-D</w:t>
                </w:r>
              </w:p>
            </w:tc>
          </w:sdtContent>
        </w:sdt>
        <w:tc>
          <w:tcPr>
            <w:tcW w:w="6858" w:type="dxa"/>
          </w:tcPr>
          <w:p w:rsidR="00095BBC" w:rsidRPr="005C2A78" w:rsidRDefault="00095BBC" w:rsidP="00073EDD">
            <w:pPr>
              <w:jc w:val="right"/>
              <w:rPr>
                <w:rFonts w:cs="Times New Roman"/>
                <w:szCs w:val="24"/>
              </w:rPr>
            </w:pPr>
            <w:sdt>
              <w:sdtPr>
                <w:rPr>
                  <w:rFonts w:cs="Times New Roman"/>
                  <w:szCs w:val="24"/>
                </w:rPr>
                <w:alias w:val="Author Label"/>
                <w:tag w:val="By"/>
                <w:id w:val="72399597"/>
                <w:lock w:val="sdtLocked"/>
                <w:placeholder>
                  <w:docPart w:val="8904C3B7558048E083ECD9F6D88FE0F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6EF9AA62D164BC6B36743ACA34B1F37"/>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EA5B2E3EBAFB47F397F0C190BE772180"/>
                </w:placeholder>
                <w:showingPlcHdr/>
              </w:sdtPr>
              <w:sdtContent/>
            </w:sdt>
            <w:sdt>
              <w:sdtPr>
                <w:rPr>
                  <w:rFonts w:cs="Times New Roman"/>
                  <w:szCs w:val="24"/>
                </w:rPr>
                <w:alias w:val="DualSponsor"/>
                <w:tag w:val="DualSponsor"/>
                <w:id w:val="1029379812"/>
                <w:lock w:val="sdtContentLocked"/>
                <w:placeholder>
                  <w:docPart w:val="F65FEED769A848E3B3D88D21FB579221"/>
                </w:placeholder>
                <w:showingPlcHdr/>
              </w:sdtPr>
              <w:sdtContent/>
            </w:sdt>
          </w:p>
        </w:tc>
      </w:tr>
      <w:tr w:rsidR="00095BBC" w:rsidTr="000F1DF9">
        <w:tc>
          <w:tcPr>
            <w:tcW w:w="2718" w:type="dxa"/>
          </w:tcPr>
          <w:p w:rsidR="00095BBC" w:rsidRPr="00BC7495" w:rsidRDefault="00095BBC" w:rsidP="000F1DF9">
            <w:pPr>
              <w:rPr>
                <w:rFonts w:cs="Times New Roman"/>
                <w:szCs w:val="24"/>
              </w:rPr>
            </w:pPr>
          </w:p>
        </w:tc>
        <w:sdt>
          <w:sdtPr>
            <w:rPr>
              <w:rFonts w:cs="Times New Roman"/>
              <w:szCs w:val="24"/>
            </w:rPr>
            <w:alias w:val="Committee"/>
            <w:tag w:val="Committee"/>
            <w:id w:val="1914272295"/>
            <w:lock w:val="sdtContentLocked"/>
            <w:placeholder>
              <w:docPart w:val="2E10ECF0F04544C4B8F2D19E1041DE34"/>
            </w:placeholder>
          </w:sdtPr>
          <w:sdtContent>
            <w:tc>
              <w:tcPr>
                <w:tcW w:w="6858" w:type="dxa"/>
              </w:tcPr>
              <w:p w:rsidR="00095BBC" w:rsidRPr="00FF6471" w:rsidRDefault="00095BBC" w:rsidP="000F1DF9">
                <w:pPr>
                  <w:jc w:val="right"/>
                  <w:rPr>
                    <w:rFonts w:cs="Times New Roman"/>
                    <w:szCs w:val="24"/>
                  </w:rPr>
                </w:pPr>
                <w:r>
                  <w:rPr>
                    <w:rFonts w:cs="Times New Roman"/>
                    <w:szCs w:val="24"/>
                  </w:rPr>
                  <w:t>Health &amp; Human Services</w:t>
                </w:r>
              </w:p>
            </w:tc>
          </w:sdtContent>
        </w:sdt>
      </w:tr>
      <w:tr w:rsidR="00095BBC" w:rsidTr="000F1DF9">
        <w:tc>
          <w:tcPr>
            <w:tcW w:w="2718" w:type="dxa"/>
          </w:tcPr>
          <w:p w:rsidR="00095BBC" w:rsidRPr="00BC7495" w:rsidRDefault="00095BBC" w:rsidP="000F1DF9">
            <w:pPr>
              <w:rPr>
                <w:rFonts w:cs="Times New Roman"/>
                <w:szCs w:val="24"/>
              </w:rPr>
            </w:pPr>
          </w:p>
        </w:tc>
        <w:sdt>
          <w:sdtPr>
            <w:rPr>
              <w:rFonts w:cs="Times New Roman"/>
              <w:szCs w:val="24"/>
            </w:rPr>
            <w:alias w:val="Date"/>
            <w:tag w:val="DateContentControl"/>
            <w:id w:val="1178081906"/>
            <w:lock w:val="sdtLocked"/>
            <w:placeholder>
              <w:docPart w:val="2A246C3C19B34C1080F1E642CECC3251"/>
            </w:placeholder>
            <w:date w:fullDate="2025-03-31T00:00:00Z">
              <w:dateFormat w:val="M/d/yyyy"/>
              <w:lid w:val="en-US"/>
              <w:storeMappedDataAs w:val="dateTime"/>
              <w:calendar w:val="gregorian"/>
            </w:date>
          </w:sdtPr>
          <w:sdtContent>
            <w:tc>
              <w:tcPr>
                <w:tcW w:w="6858" w:type="dxa"/>
              </w:tcPr>
              <w:p w:rsidR="00095BBC" w:rsidRPr="00FF6471" w:rsidRDefault="00095BBC" w:rsidP="000F1DF9">
                <w:pPr>
                  <w:jc w:val="right"/>
                  <w:rPr>
                    <w:rFonts w:cs="Times New Roman"/>
                    <w:szCs w:val="24"/>
                  </w:rPr>
                </w:pPr>
                <w:r>
                  <w:rPr>
                    <w:rFonts w:cs="Times New Roman"/>
                    <w:szCs w:val="24"/>
                  </w:rPr>
                  <w:t>3/31/2025</w:t>
                </w:r>
              </w:p>
            </w:tc>
          </w:sdtContent>
        </w:sdt>
      </w:tr>
      <w:tr w:rsidR="00095BBC" w:rsidTr="000F1DF9">
        <w:tc>
          <w:tcPr>
            <w:tcW w:w="2718" w:type="dxa"/>
          </w:tcPr>
          <w:p w:rsidR="00095BBC" w:rsidRPr="00BC7495" w:rsidRDefault="00095BBC" w:rsidP="000F1DF9">
            <w:pPr>
              <w:rPr>
                <w:rFonts w:cs="Times New Roman"/>
                <w:szCs w:val="24"/>
              </w:rPr>
            </w:pPr>
          </w:p>
        </w:tc>
        <w:sdt>
          <w:sdtPr>
            <w:rPr>
              <w:rFonts w:cs="Times New Roman"/>
              <w:szCs w:val="24"/>
            </w:rPr>
            <w:alias w:val="BA Version"/>
            <w:tag w:val="BAVersion"/>
            <w:id w:val="-1685590809"/>
            <w:lock w:val="sdtContentLocked"/>
            <w:placeholder>
              <w:docPart w:val="4309D8FBAA0042BAB8E6ED456A71F747"/>
            </w:placeholder>
          </w:sdtPr>
          <w:sdtContent>
            <w:tc>
              <w:tcPr>
                <w:tcW w:w="6858" w:type="dxa"/>
              </w:tcPr>
              <w:p w:rsidR="00095BBC" w:rsidRPr="00FF6471" w:rsidRDefault="00095BBC" w:rsidP="000F1DF9">
                <w:pPr>
                  <w:jc w:val="right"/>
                  <w:rPr>
                    <w:rFonts w:cs="Times New Roman"/>
                    <w:szCs w:val="24"/>
                  </w:rPr>
                </w:pPr>
                <w:r>
                  <w:rPr>
                    <w:rFonts w:cs="Times New Roman"/>
                    <w:szCs w:val="24"/>
                  </w:rPr>
                  <w:t>As Filed</w:t>
                </w:r>
              </w:p>
            </w:tc>
          </w:sdtContent>
        </w:sdt>
      </w:tr>
    </w:tbl>
    <w:p w:rsidR="00095BBC" w:rsidRPr="00FF6471" w:rsidRDefault="00095BBC" w:rsidP="000F1DF9">
      <w:pPr>
        <w:spacing w:after="0" w:line="240" w:lineRule="auto"/>
        <w:rPr>
          <w:rFonts w:cs="Times New Roman"/>
          <w:szCs w:val="24"/>
        </w:rPr>
      </w:pPr>
    </w:p>
    <w:p w:rsidR="00095BBC" w:rsidRPr="00FF6471" w:rsidRDefault="00095BBC" w:rsidP="000F1DF9">
      <w:pPr>
        <w:spacing w:after="0" w:line="240" w:lineRule="auto"/>
        <w:rPr>
          <w:rFonts w:cs="Times New Roman"/>
          <w:szCs w:val="24"/>
        </w:rPr>
      </w:pPr>
    </w:p>
    <w:p w:rsidR="00095BBC" w:rsidRPr="00FF6471" w:rsidRDefault="00095BB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AACF520AB0D488EBB9235A7BC0E717D"/>
        </w:placeholder>
      </w:sdtPr>
      <w:sdtContent>
        <w:p w:rsidR="00095BBC" w:rsidRDefault="00095BB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994B02D797E40C2AEAC960156D8EAB5"/>
        </w:placeholder>
      </w:sdtPr>
      <w:sdtContent>
        <w:p w:rsidR="00095BBC" w:rsidRDefault="00095BBC" w:rsidP="00095BBC">
          <w:pPr>
            <w:pStyle w:val="NormalWeb"/>
            <w:spacing w:before="0" w:beforeAutospacing="0" w:after="0" w:afterAutospacing="0"/>
            <w:jc w:val="both"/>
            <w:divId w:val="1552495593"/>
            <w:rPr>
              <w:rFonts w:eastAsia="Times New Roman"/>
              <w:bCs/>
            </w:rPr>
          </w:pPr>
        </w:p>
        <w:p w:rsidR="00095BBC" w:rsidRDefault="00095BBC" w:rsidP="00095BBC">
          <w:pPr>
            <w:pStyle w:val="NormalWeb"/>
            <w:spacing w:before="0" w:beforeAutospacing="0" w:after="0" w:afterAutospacing="0"/>
            <w:jc w:val="both"/>
            <w:divId w:val="1552495593"/>
            <w:rPr>
              <w:color w:val="000000"/>
            </w:rPr>
          </w:pPr>
          <w:r w:rsidRPr="00736482">
            <w:rPr>
              <w:color w:val="000000"/>
            </w:rPr>
            <w:t xml:space="preserve">Inpatient </w:t>
          </w:r>
          <w:r>
            <w:rPr>
              <w:color w:val="000000"/>
            </w:rPr>
            <w:t>c</w:t>
          </w:r>
          <w:r w:rsidRPr="00736482">
            <w:rPr>
              <w:color w:val="000000"/>
            </w:rPr>
            <w:t xml:space="preserve">ompetency </w:t>
          </w:r>
          <w:r>
            <w:rPr>
              <w:color w:val="000000"/>
            </w:rPr>
            <w:t>r</w:t>
          </w:r>
          <w:r w:rsidRPr="00736482">
            <w:rPr>
              <w:color w:val="000000"/>
            </w:rPr>
            <w:t xml:space="preserve">estoration (ICR) programs serve a vital role in restoring </w:t>
          </w:r>
          <w:r>
            <w:rPr>
              <w:color w:val="000000"/>
            </w:rPr>
            <w:t xml:space="preserve">an </w:t>
          </w:r>
          <w:r w:rsidRPr="00736482">
            <w:rPr>
              <w:color w:val="000000"/>
            </w:rPr>
            <w:t>individual's mental competency to stand trial. However, the current contract procurement process lacks the parameters necessary in ensuring both public safety and organized integration into the communities supporting program expansion. Improving communication and collaboration among local emergency services, law enforcement, and mental health providers is essential to safeguarding communities and improving outcomes for individuals in these programs.</w:t>
          </w:r>
        </w:p>
        <w:p w:rsidR="00095BBC" w:rsidRPr="00736482" w:rsidRDefault="00095BBC" w:rsidP="00095BBC">
          <w:pPr>
            <w:pStyle w:val="NormalWeb"/>
            <w:spacing w:before="0" w:beforeAutospacing="0" w:after="0" w:afterAutospacing="0"/>
            <w:jc w:val="both"/>
            <w:divId w:val="1552495593"/>
            <w:rPr>
              <w:color w:val="000000"/>
            </w:rPr>
          </w:pPr>
        </w:p>
        <w:p w:rsidR="00095BBC" w:rsidRPr="00736482" w:rsidRDefault="00095BBC" w:rsidP="00095BBC">
          <w:pPr>
            <w:pStyle w:val="NormalWeb"/>
            <w:spacing w:before="0" w:beforeAutospacing="0" w:after="0" w:afterAutospacing="0"/>
            <w:jc w:val="both"/>
            <w:divId w:val="1552495593"/>
            <w:rPr>
              <w:color w:val="000000"/>
            </w:rPr>
          </w:pPr>
          <w:r w:rsidRPr="00736482">
            <w:rPr>
              <w:color w:val="000000"/>
            </w:rPr>
            <w:t xml:space="preserve">This bill adds key planning provisions to the ICR program statute, requiring increased coordination with local officials and agencies, improved transparency, and enhanced accountability through regular reporting. </w:t>
          </w:r>
        </w:p>
        <w:p w:rsidR="00095BBC" w:rsidRPr="00D70925" w:rsidRDefault="00095BBC" w:rsidP="00095BBC">
          <w:pPr>
            <w:spacing w:after="0" w:line="240" w:lineRule="auto"/>
            <w:jc w:val="both"/>
            <w:rPr>
              <w:rFonts w:eastAsia="Times New Roman" w:cs="Times New Roman"/>
              <w:bCs/>
              <w:szCs w:val="24"/>
            </w:rPr>
          </w:pPr>
        </w:p>
      </w:sdtContent>
    </w:sdt>
    <w:p w:rsidR="00095BBC" w:rsidRPr="00D475DD" w:rsidRDefault="00095BBC" w:rsidP="00095BBC">
      <w:pPr>
        <w:spacing w:after="0" w:line="240" w:lineRule="auto"/>
        <w:jc w:val="both"/>
        <w:rPr>
          <w:rFonts w:eastAsia="Times New Roman" w:cs="Times New Roman"/>
          <w:b/>
          <w:szCs w:val="24"/>
          <w:u w:val="single"/>
        </w:rPr>
      </w:pPr>
      <w:bookmarkStart w:id="0" w:name="EnrolledProposed"/>
      <w:bookmarkEnd w:id="0"/>
      <w:r w:rsidRPr="00D475DD">
        <w:rPr>
          <w:rFonts w:cs="Times New Roman"/>
          <w:szCs w:val="24"/>
        </w:rPr>
        <w:t xml:space="preserve">As proposed, S.B. 528 </w:t>
      </w:r>
      <w:bookmarkStart w:id="1" w:name="AmendsCurrentLaw"/>
      <w:bookmarkEnd w:id="1"/>
      <w:r w:rsidRPr="00D475DD">
        <w:rPr>
          <w:rFonts w:cs="Times New Roman"/>
          <w:szCs w:val="24"/>
        </w:rPr>
        <w:t>amends current law relating to inpatient competency restoration services.</w:t>
      </w:r>
    </w:p>
    <w:p w:rsidR="00095BBC" w:rsidRPr="00D475DD" w:rsidRDefault="00095BBC" w:rsidP="00095BBC">
      <w:pPr>
        <w:spacing w:after="0" w:line="240" w:lineRule="auto"/>
        <w:jc w:val="both"/>
        <w:rPr>
          <w:rFonts w:eastAsia="Times New Roman" w:cs="Times New Roman"/>
          <w:szCs w:val="24"/>
        </w:rPr>
      </w:pPr>
    </w:p>
    <w:p w:rsidR="00095BBC" w:rsidRPr="00D475DD" w:rsidRDefault="00095BBC" w:rsidP="00095BB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A4A2488FBD34014AFDEC5339F0FC066"/>
          </w:placeholder>
        </w:sdtPr>
        <w:sdtContent>
          <w:r w:rsidRPr="00D475DD">
            <w:rPr>
              <w:rFonts w:eastAsia="Times New Roman" w:cs="Times New Roman"/>
              <w:b/>
              <w:szCs w:val="24"/>
              <w:u w:val="single"/>
            </w:rPr>
            <w:t>RULEMAKING AUTHORITY</w:t>
          </w:r>
        </w:sdtContent>
      </w:sdt>
    </w:p>
    <w:p w:rsidR="00095BBC" w:rsidRPr="00D475DD" w:rsidRDefault="00095BBC" w:rsidP="00095BBC">
      <w:pPr>
        <w:spacing w:after="0" w:line="240" w:lineRule="auto"/>
        <w:jc w:val="both"/>
        <w:rPr>
          <w:rFonts w:cs="Times New Roman"/>
          <w:szCs w:val="24"/>
        </w:rPr>
      </w:pPr>
    </w:p>
    <w:p w:rsidR="00095BBC" w:rsidRPr="00D475DD" w:rsidRDefault="00095BBC" w:rsidP="00095BBC">
      <w:pPr>
        <w:spacing w:after="0" w:line="240" w:lineRule="auto"/>
        <w:jc w:val="both"/>
        <w:rPr>
          <w:rFonts w:cs="Times New Roman"/>
          <w:szCs w:val="24"/>
        </w:rPr>
      </w:pPr>
      <w:r w:rsidRPr="00D475DD">
        <w:rPr>
          <w:rFonts w:cs="Times New Roman"/>
          <w:szCs w:val="24"/>
        </w:rPr>
        <w:t>Rulemaking authority is expressly granted to the executive commissioner of the Health and Human Services Commission in SECTION 1 (Section 580.003, Health and Safety Code) of this bill.</w:t>
      </w:r>
    </w:p>
    <w:p w:rsidR="00095BBC" w:rsidRPr="00D475DD" w:rsidRDefault="00095BBC" w:rsidP="00095BBC">
      <w:pPr>
        <w:spacing w:after="0" w:line="240" w:lineRule="auto"/>
        <w:jc w:val="both"/>
        <w:rPr>
          <w:rFonts w:cs="Times New Roman"/>
          <w:szCs w:val="24"/>
        </w:rPr>
      </w:pPr>
    </w:p>
    <w:p w:rsidR="00095BBC" w:rsidRPr="00D475DD" w:rsidRDefault="00095BBC" w:rsidP="00095BB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915A7841A3546E2AC96372049EBBBD6"/>
          </w:placeholder>
        </w:sdtPr>
        <w:sdtContent>
          <w:r w:rsidRPr="00D475DD">
            <w:rPr>
              <w:rFonts w:eastAsia="Times New Roman" w:cs="Times New Roman"/>
              <w:b/>
              <w:szCs w:val="24"/>
              <w:u w:val="single"/>
            </w:rPr>
            <w:t>SECTION BY SECTION ANALYSIS</w:t>
          </w:r>
        </w:sdtContent>
      </w:sdt>
    </w:p>
    <w:p w:rsidR="00095BBC" w:rsidRPr="00D475DD" w:rsidRDefault="00095BBC" w:rsidP="00095BBC">
      <w:pPr>
        <w:spacing w:after="0" w:line="240" w:lineRule="auto"/>
        <w:jc w:val="both"/>
        <w:rPr>
          <w:rFonts w:eastAsia="Times New Roman" w:cs="Times New Roman"/>
          <w:szCs w:val="24"/>
        </w:rPr>
      </w:pPr>
    </w:p>
    <w:p w:rsidR="00095BBC" w:rsidRPr="00D475DD" w:rsidRDefault="00095BBC" w:rsidP="00095BBC">
      <w:pPr>
        <w:spacing w:after="0" w:line="240" w:lineRule="auto"/>
        <w:jc w:val="both"/>
        <w:rPr>
          <w:rFonts w:eastAsia="Times New Roman" w:cs="Times New Roman"/>
          <w:szCs w:val="24"/>
        </w:rPr>
      </w:pPr>
      <w:r w:rsidRPr="00D475DD">
        <w:rPr>
          <w:rFonts w:eastAsia="Times New Roman" w:cs="Times New Roman"/>
          <w:szCs w:val="24"/>
        </w:rPr>
        <w:t>SECTION 1.</w:t>
      </w:r>
      <w:r w:rsidRPr="00D475DD">
        <w:t xml:space="preserve"> Amends </w:t>
      </w:r>
      <w:r w:rsidRPr="00D475DD">
        <w:rPr>
          <w:rFonts w:eastAsia="Times New Roman" w:cs="Times New Roman"/>
          <w:szCs w:val="24"/>
        </w:rPr>
        <w:t>Subtitle C, Title 7, Health and Safety Code, by adding Chapter 580, as follows:</w:t>
      </w:r>
    </w:p>
    <w:p w:rsidR="00095BBC" w:rsidRPr="00D475DD" w:rsidRDefault="00095BBC" w:rsidP="00095BBC">
      <w:pPr>
        <w:spacing w:after="0" w:line="240" w:lineRule="auto"/>
        <w:jc w:val="both"/>
        <w:rPr>
          <w:rFonts w:eastAsia="Times New Roman" w:cs="Times New Roman"/>
          <w:szCs w:val="24"/>
        </w:rPr>
      </w:pPr>
    </w:p>
    <w:p w:rsidR="00095BBC" w:rsidRPr="00D475DD" w:rsidRDefault="00095BBC" w:rsidP="00095BBC">
      <w:pPr>
        <w:spacing w:after="0" w:line="240" w:lineRule="auto"/>
        <w:jc w:val="center"/>
        <w:rPr>
          <w:rFonts w:eastAsia="Times New Roman" w:cs="Times New Roman"/>
          <w:szCs w:val="24"/>
        </w:rPr>
      </w:pPr>
      <w:r w:rsidRPr="00D475DD">
        <w:rPr>
          <w:rFonts w:eastAsia="Times New Roman" w:cs="Times New Roman"/>
          <w:szCs w:val="24"/>
        </w:rPr>
        <w:t>CHAPTER 580. INPATIENT COMPETENCY RESTORATION SERVICES</w:t>
      </w:r>
    </w:p>
    <w:p w:rsidR="00095BBC" w:rsidRPr="00D475DD" w:rsidRDefault="00095BBC" w:rsidP="00095BBC">
      <w:pPr>
        <w:spacing w:after="0" w:line="240" w:lineRule="auto"/>
        <w:jc w:val="center"/>
        <w:rPr>
          <w:rFonts w:eastAsia="Times New Roman" w:cs="Times New Roman"/>
          <w:szCs w:val="24"/>
        </w:rPr>
      </w:pPr>
    </w:p>
    <w:p w:rsidR="00095BBC" w:rsidRPr="00D475DD" w:rsidRDefault="00095BBC" w:rsidP="00095BBC">
      <w:pPr>
        <w:spacing w:after="0" w:line="240" w:lineRule="auto"/>
        <w:ind w:left="720"/>
        <w:jc w:val="both"/>
        <w:rPr>
          <w:rFonts w:eastAsia="Times New Roman" w:cs="Times New Roman"/>
          <w:szCs w:val="24"/>
        </w:rPr>
      </w:pPr>
      <w:r w:rsidRPr="00D475DD">
        <w:rPr>
          <w:rFonts w:eastAsia="Times New Roman" w:cs="Times New Roman"/>
          <w:szCs w:val="24"/>
        </w:rPr>
        <w:t>Sec. 580.001. DEFINITIONS. Defines "commission," "competency restoration," and "residential care facility."</w:t>
      </w:r>
    </w:p>
    <w:p w:rsidR="00095BBC" w:rsidRPr="00D475DD" w:rsidRDefault="00095BBC" w:rsidP="00095BBC">
      <w:pPr>
        <w:spacing w:after="0" w:line="240" w:lineRule="auto"/>
        <w:ind w:left="720"/>
        <w:jc w:val="both"/>
        <w:rPr>
          <w:rFonts w:eastAsia="Times New Roman" w:cs="Times New Roman"/>
          <w:szCs w:val="24"/>
        </w:rPr>
      </w:pPr>
    </w:p>
    <w:p w:rsidR="00095BBC" w:rsidRPr="00D475DD" w:rsidRDefault="00095BBC" w:rsidP="00095BBC">
      <w:pPr>
        <w:spacing w:after="0" w:line="240" w:lineRule="auto"/>
        <w:ind w:left="720"/>
        <w:jc w:val="both"/>
        <w:rPr>
          <w:rFonts w:eastAsia="Times New Roman" w:cs="Times New Roman"/>
          <w:szCs w:val="24"/>
        </w:rPr>
      </w:pPr>
      <w:r w:rsidRPr="00D475DD">
        <w:rPr>
          <w:rFonts w:eastAsia="Times New Roman" w:cs="Times New Roman"/>
          <w:szCs w:val="24"/>
        </w:rPr>
        <w:t>Sec. 580.002. APPLICABILITY. Provides that this chapter applies only to a facility that contracts with the Health and Human Services Commission (HHSC) to provide inpatient competency restoration services for an individual to stand trial in accordance with Chapter 46B</w:t>
      </w:r>
      <w:r>
        <w:rPr>
          <w:rFonts w:eastAsia="Times New Roman" w:cs="Times New Roman"/>
          <w:szCs w:val="24"/>
        </w:rPr>
        <w:t xml:space="preserve"> (Incompetency to Stand Trial)</w:t>
      </w:r>
      <w:r w:rsidRPr="00D475DD">
        <w:rPr>
          <w:rFonts w:eastAsia="Times New Roman" w:cs="Times New Roman"/>
          <w:szCs w:val="24"/>
        </w:rPr>
        <w:t>, Code of Criminal Procedure.</w:t>
      </w:r>
    </w:p>
    <w:p w:rsidR="00095BBC" w:rsidRPr="00D475DD" w:rsidRDefault="00095BBC" w:rsidP="00095BBC">
      <w:pPr>
        <w:spacing w:after="0" w:line="240" w:lineRule="auto"/>
        <w:ind w:left="720"/>
        <w:jc w:val="both"/>
        <w:rPr>
          <w:rFonts w:eastAsia="Times New Roman" w:cs="Times New Roman"/>
          <w:szCs w:val="24"/>
        </w:rPr>
      </w:pPr>
    </w:p>
    <w:p w:rsidR="00095BBC" w:rsidRPr="00D475DD" w:rsidRDefault="00095BBC" w:rsidP="00095BBC">
      <w:pPr>
        <w:spacing w:after="0" w:line="240" w:lineRule="auto"/>
        <w:ind w:left="720"/>
        <w:jc w:val="both"/>
        <w:rPr>
          <w:rFonts w:eastAsia="Times New Roman" w:cs="Times New Roman"/>
          <w:szCs w:val="24"/>
        </w:rPr>
      </w:pPr>
      <w:r w:rsidRPr="00D475DD">
        <w:rPr>
          <w:rFonts w:eastAsia="Times New Roman" w:cs="Times New Roman"/>
          <w:szCs w:val="24"/>
        </w:rPr>
        <w:t>Sec. 580.003. MEMORANDUM OF UNDERSTANDING. Requires the executive commissioner of HHSC by rule to require each facility to which this chapter applies to enter into a memorandum of understanding with the county and municipality in which the facility is located and each local mental health authority and local behavioral health authority that operates in the county or municipality, as applicable, to outline the respective powers and duties of the parties with respect to inpatient competency restoration services.</w:t>
      </w:r>
    </w:p>
    <w:p w:rsidR="00095BBC" w:rsidRPr="00D475DD" w:rsidRDefault="00095BBC" w:rsidP="00095BBC">
      <w:pPr>
        <w:spacing w:after="0" w:line="240" w:lineRule="auto"/>
        <w:ind w:left="720"/>
        <w:jc w:val="both"/>
        <w:rPr>
          <w:rFonts w:eastAsia="Times New Roman" w:cs="Times New Roman"/>
          <w:szCs w:val="24"/>
        </w:rPr>
      </w:pPr>
    </w:p>
    <w:p w:rsidR="00095BBC" w:rsidRPr="00D475DD" w:rsidRDefault="00095BBC" w:rsidP="00095BBC">
      <w:pPr>
        <w:spacing w:after="0" w:line="240" w:lineRule="auto"/>
        <w:ind w:left="720"/>
        <w:jc w:val="both"/>
        <w:rPr>
          <w:rFonts w:eastAsia="Times New Roman" w:cs="Times New Roman"/>
          <w:szCs w:val="24"/>
        </w:rPr>
      </w:pPr>
      <w:r w:rsidRPr="00D475DD">
        <w:rPr>
          <w:rFonts w:eastAsia="Times New Roman" w:cs="Times New Roman"/>
          <w:szCs w:val="24"/>
        </w:rPr>
        <w:t>Sec. 580.004. ANNUAL REPORT TO COMMISSION. (a) Requires HHSC to require each facility to which this chapter applies to annually provide to HHSC, in the form and manner HHSC requires, certain information for the preceding year regarding individuals who received inpatient competency restoration services at the facility</w:t>
      </w:r>
      <w:r>
        <w:rPr>
          <w:rFonts w:eastAsia="Times New Roman" w:cs="Times New Roman"/>
          <w:szCs w:val="24"/>
        </w:rPr>
        <w:t>.</w:t>
      </w:r>
    </w:p>
    <w:p w:rsidR="00095BBC" w:rsidRPr="00D475DD" w:rsidRDefault="00095BBC" w:rsidP="00095BBC">
      <w:pPr>
        <w:spacing w:after="0" w:line="240" w:lineRule="auto"/>
        <w:ind w:left="2160"/>
        <w:jc w:val="both"/>
        <w:rPr>
          <w:rFonts w:eastAsia="Times New Roman" w:cs="Times New Roman"/>
          <w:szCs w:val="24"/>
        </w:rPr>
      </w:pPr>
    </w:p>
    <w:p w:rsidR="00095BBC" w:rsidRPr="00D475DD" w:rsidRDefault="00095BBC" w:rsidP="00095BBC">
      <w:pPr>
        <w:spacing w:after="0" w:line="240" w:lineRule="auto"/>
        <w:ind w:left="1440"/>
        <w:jc w:val="both"/>
        <w:rPr>
          <w:rFonts w:eastAsia="Times New Roman" w:cs="Times New Roman"/>
          <w:szCs w:val="24"/>
        </w:rPr>
      </w:pPr>
      <w:r w:rsidRPr="00D475DD">
        <w:rPr>
          <w:rFonts w:eastAsia="Times New Roman" w:cs="Times New Roman"/>
          <w:szCs w:val="24"/>
        </w:rPr>
        <w:t>(b) Requires that the data in the report be disaggregated by whether the individual was charged with a misdemeanor or felony offense and by any other appropriate demographic factors determined by HHSC.</w:t>
      </w:r>
    </w:p>
    <w:p w:rsidR="00095BBC" w:rsidRPr="00D475DD" w:rsidRDefault="00095BBC" w:rsidP="00095BBC">
      <w:pPr>
        <w:spacing w:after="0" w:line="240" w:lineRule="auto"/>
        <w:ind w:left="1440"/>
        <w:jc w:val="both"/>
        <w:rPr>
          <w:rFonts w:eastAsia="Times New Roman" w:cs="Times New Roman"/>
          <w:szCs w:val="24"/>
        </w:rPr>
      </w:pPr>
    </w:p>
    <w:p w:rsidR="00095BBC" w:rsidRPr="00D475DD" w:rsidRDefault="00095BBC" w:rsidP="00095BBC">
      <w:pPr>
        <w:spacing w:after="0" w:line="240" w:lineRule="auto"/>
        <w:ind w:left="720"/>
        <w:jc w:val="both"/>
        <w:rPr>
          <w:rFonts w:eastAsia="Times New Roman" w:cs="Times New Roman"/>
          <w:szCs w:val="24"/>
        </w:rPr>
      </w:pPr>
      <w:r w:rsidRPr="00D475DD">
        <w:rPr>
          <w:rFonts w:eastAsia="Times New Roman" w:cs="Times New Roman"/>
          <w:szCs w:val="24"/>
        </w:rPr>
        <w:t>Sec. 580.005. ANNUAL REPORT TO LEGISLATURE. Requires HHSC,</w:t>
      </w:r>
      <w:r w:rsidRPr="00D475DD">
        <w:t xml:space="preserve"> </w:t>
      </w:r>
      <w:r w:rsidRPr="00D475DD">
        <w:rPr>
          <w:rFonts w:eastAsia="Times New Roman" w:cs="Times New Roman"/>
          <w:szCs w:val="24"/>
        </w:rPr>
        <w:t xml:space="preserve">not later than September 1 of each year, to prepare and submit to the legislature a written report on inpatient competency restoration services in this state for the preceding year. </w:t>
      </w:r>
      <w:r>
        <w:rPr>
          <w:rFonts w:eastAsia="Times New Roman" w:cs="Times New Roman"/>
          <w:szCs w:val="24"/>
        </w:rPr>
        <w:t>Requires that the</w:t>
      </w:r>
      <w:r w:rsidRPr="00D475DD">
        <w:rPr>
          <w:rFonts w:eastAsia="Times New Roman" w:cs="Times New Roman"/>
          <w:szCs w:val="24"/>
        </w:rPr>
        <w:t xml:space="preserve"> report include:</w:t>
      </w:r>
    </w:p>
    <w:p w:rsidR="00095BBC" w:rsidRPr="00D475DD" w:rsidRDefault="00095BBC" w:rsidP="00095BBC">
      <w:pPr>
        <w:spacing w:after="0" w:line="240" w:lineRule="auto"/>
        <w:ind w:left="720"/>
        <w:jc w:val="both"/>
        <w:rPr>
          <w:rFonts w:eastAsia="Times New Roman" w:cs="Times New Roman"/>
          <w:szCs w:val="24"/>
        </w:rPr>
      </w:pPr>
    </w:p>
    <w:p w:rsidR="00095BBC" w:rsidRPr="00D475DD" w:rsidRDefault="00095BBC" w:rsidP="00095BBC">
      <w:pPr>
        <w:spacing w:after="0" w:line="240" w:lineRule="auto"/>
        <w:ind w:left="1440"/>
        <w:jc w:val="both"/>
        <w:rPr>
          <w:rFonts w:eastAsia="Times New Roman" w:cs="Times New Roman"/>
          <w:szCs w:val="24"/>
        </w:rPr>
      </w:pPr>
      <w:r w:rsidRPr="00D475DD">
        <w:rPr>
          <w:rFonts w:eastAsia="Times New Roman" w:cs="Times New Roman"/>
          <w:szCs w:val="24"/>
        </w:rPr>
        <w:t>(1) a performance evaluation of each facility to which this chapter applies;</w:t>
      </w:r>
    </w:p>
    <w:p w:rsidR="00095BBC" w:rsidRPr="00D475DD" w:rsidRDefault="00095BBC" w:rsidP="00095BBC">
      <w:pPr>
        <w:spacing w:after="0" w:line="240" w:lineRule="auto"/>
        <w:ind w:left="1440"/>
        <w:jc w:val="both"/>
        <w:rPr>
          <w:rFonts w:eastAsia="Times New Roman" w:cs="Times New Roman"/>
          <w:szCs w:val="24"/>
        </w:rPr>
      </w:pPr>
    </w:p>
    <w:p w:rsidR="00095BBC" w:rsidRPr="00D475DD" w:rsidRDefault="00095BBC" w:rsidP="00095BBC">
      <w:pPr>
        <w:spacing w:after="0" w:line="240" w:lineRule="auto"/>
        <w:ind w:left="1440"/>
        <w:jc w:val="both"/>
        <w:rPr>
          <w:rFonts w:eastAsia="Times New Roman" w:cs="Times New Roman"/>
          <w:szCs w:val="24"/>
        </w:rPr>
      </w:pPr>
      <w:r w:rsidRPr="00D475DD">
        <w:rPr>
          <w:rFonts w:eastAsia="Times New Roman" w:cs="Times New Roman"/>
          <w:szCs w:val="24"/>
        </w:rPr>
        <w:t>(2) aggregated demographic data on individuals who received inpatient competency restoration services at a facility to which this chapter applies, including the criminal offenses the individuals were charged with, the individuals' countries of origin, and the individuals' diagnoses, if applicable; and</w:t>
      </w:r>
    </w:p>
    <w:p w:rsidR="00095BBC" w:rsidRPr="00D475DD" w:rsidRDefault="00095BBC" w:rsidP="00095BBC">
      <w:pPr>
        <w:spacing w:after="0" w:line="240" w:lineRule="auto"/>
        <w:ind w:left="1440"/>
        <w:jc w:val="both"/>
        <w:rPr>
          <w:rFonts w:eastAsia="Times New Roman" w:cs="Times New Roman"/>
          <w:szCs w:val="24"/>
        </w:rPr>
      </w:pPr>
    </w:p>
    <w:p w:rsidR="00095BBC" w:rsidRPr="00D475DD" w:rsidRDefault="00095BBC" w:rsidP="00095BBC">
      <w:pPr>
        <w:spacing w:after="0" w:line="240" w:lineRule="auto"/>
        <w:ind w:left="1440"/>
        <w:jc w:val="both"/>
        <w:rPr>
          <w:rFonts w:eastAsia="Times New Roman" w:cs="Times New Roman"/>
          <w:szCs w:val="24"/>
        </w:rPr>
      </w:pPr>
      <w:r w:rsidRPr="00D475DD">
        <w:rPr>
          <w:rFonts w:eastAsia="Times New Roman" w:cs="Times New Roman"/>
          <w:szCs w:val="24"/>
        </w:rPr>
        <w:t>(3) the overall cost of providing inpatient competency restoration services at a facility to which this chapter applies compared to the cost of providing forensic inpatient competency restoration services at a state hospital and other competency restoration programs managed by HHSC.</w:t>
      </w:r>
    </w:p>
    <w:p w:rsidR="00095BBC" w:rsidRPr="00D475DD" w:rsidRDefault="00095BBC" w:rsidP="00095BBC">
      <w:pPr>
        <w:spacing w:after="0" w:line="240" w:lineRule="auto"/>
        <w:jc w:val="both"/>
        <w:rPr>
          <w:rFonts w:eastAsia="Times New Roman" w:cs="Times New Roman"/>
          <w:szCs w:val="24"/>
        </w:rPr>
      </w:pPr>
    </w:p>
    <w:p w:rsidR="00095BBC" w:rsidRPr="00D475DD" w:rsidRDefault="00095BBC" w:rsidP="00095BBC">
      <w:pPr>
        <w:spacing w:after="0" w:line="240" w:lineRule="auto"/>
        <w:jc w:val="both"/>
        <w:rPr>
          <w:rFonts w:eastAsia="Times New Roman" w:cs="Times New Roman"/>
          <w:szCs w:val="24"/>
        </w:rPr>
      </w:pPr>
      <w:r w:rsidRPr="00D475DD">
        <w:rPr>
          <w:rFonts w:eastAsia="Times New Roman" w:cs="Times New Roman"/>
          <w:szCs w:val="24"/>
        </w:rPr>
        <w:t>SECTION 2. Provides that, notwithstanding Section 580.005, Health and Safety Code, as added by this Act, HHSC is not required to submit the initial report required by that section until September 1, 2027.</w:t>
      </w:r>
    </w:p>
    <w:p w:rsidR="00095BBC" w:rsidRPr="00D475DD" w:rsidRDefault="00095BBC" w:rsidP="00095BBC">
      <w:pPr>
        <w:spacing w:after="0" w:line="240" w:lineRule="auto"/>
        <w:jc w:val="both"/>
        <w:rPr>
          <w:rFonts w:eastAsia="Times New Roman" w:cs="Times New Roman"/>
          <w:szCs w:val="24"/>
        </w:rPr>
      </w:pPr>
    </w:p>
    <w:p w:rsidR="00095BBC" w:rsidRPr="00C8671F" w:rsidRDefault="00095BBC" w:rsidP="00095BBC">
      <w:pPr>
        <w:spacing w:after="0" w:line="240" w:lineRule="auto"/>
        <w:jc w:val="both"/>
        <w:rPr>
          <w:rFonts w:eastAsia="Times New Roman" w:cs="Times New Roman"/>
          <w:szCs w:val="24"/>
        </w:rPr>
      </w:pPr>
      <w:r w:rsidRPr="00D475DD">
        <w:rPr>
          <w:rFonts w:eastAsia="Times New Roman" w:cs="Times New Roman"/>
          <w:szCs w:val="24"/>
        </w:rPr>
        <w:t>SECTION 3. Effective date: September 1, 2025.</w:t>
      </w:r>
    </w:p>
    <w:sectPr w:rsidR="00095BB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6FD0" w:rsidRDefault="00566FD0" w:rsidP="000F1DF9">
      <w:pPr>
        <w:spacing w:after="0" w:line="240" w:lineRule="auto"/>
      </w:pPr>
      <w:r>
        <w:separator/>
      </w:r>
    </w:p>
  </w:endnote>
  <w:endnote w:type="continuationSeparator" w:id="0">
    <w:p w:rsidR="00566FD0" w:rsidRDefault="00566FD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66FD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95BBC">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95BBC">
                <w:rPr>
                  <w:sz w:val="20"/>
                  <w:szCs w:val="20"/>
                </w:rPr>
                <w:t>S.B. 528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95BB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66FD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6FD0" w:rsidRDefault="00566FD0" w:rsidP="000F1DF9">
      <w:pPr>
        <w:spacing w:after="0" w:line="240" w:lineRule="auto"/>
      </w:pPr>
      <w:r>
        <w:separator/>
      </w:r>
    </w:p>
  </w:footnote>
  <w:footnote w:type="continuationSeparator" w:id="0">
    <w:p w:rsidR="00566FD0" w:rsidRDefault="00566FD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95BBC"/>
    <w:rsid w:val="000B2C6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66FD0"/>
    <w:rsid w:val="00585C31"/>
    <w:rsid w:val="005A7918"/>
    <w:rsid w:val="005E0AC7"/>
    <w:rsid w:val="005F46D7"/>
    <w:rsid w:val="00605CA0"/>
    <w:rsid w:val="006529C4"/>
    <w:rsid w:val="006D756B"/>
    <w:rsid w:val="00774EC7"/>
    <w:rsid w:val="00833061"/>
    <w:rsid w:val="008A6859"/>
    <w:rsid w:val="0093341F"/>
    <w:rsid w:val="009562E3"/>
    <w:rsid w:val="00986E9F"/>
    <w:rsid w:val="009E00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5BF42"/>
  <w15:docId w15:val="{9A77230E-771C-4D2A-BD1E-E2A49C9B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95BB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49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2CE2ED2D2CC416AB089CB5DFECC8F11"/>
        <w:category>
          <w:name w:val="General"/>
          <w:gallery w:val="placeholder"/>
        </w:category>
        <w:types>
          <w:type w:val="bbPlcHdr"/>
        </w:types>
        <w:behaviors>
          <w:behavior w:val="content"/>
        </w:behaviors>
        <w:guid w:val="{6EBC0405-BEB7-492B-ACB6-EAF6DA48EC94}"/>
      </w:docPartPr>
      <w:docPartBody>
        <w:p w:rsidR="0023045A" w:rsidRDefault="0023045A"/>
      </w:docPartBody>
    </w:docPart>
    <w:docPart>
      <w:docPartPr>
        <w:name w:val="5682199CFCDE4C18BBB9AC57224F5EED"/>
        <w:category>
          <w:name w:val="General"/>
          <w:gallery w:val="placeholder"/>
        </w:category>
        <w:types>
          <w:type w:val="bbPlcHdr"/>
        </w:types>
        <w:behaviors>
          <w:behavior w:val="content"/>
        </w:behaviors>
        <w:guid w:val="{E804CAC1-3D14-4B15-99BA-E782AF23143F}"/>
      </w:docPartPr>
      <w:docPartBody>
        <w:p w:rsidR="0023045A" w:rsidRDefault="0023045A"/>
      </w:docPartBody>
    </w:docPart>
    <w:docPart>
      <w:docPartPr>
        <w:name w:val="7B2BB14984D5443AB5DEB3D8E4DA2397"/>
        <w:category>
          <w:name w:val="General"/>
          <w:gallery w:val="placeholder"/>
        </w:category>
        <w:types>
          <w:type w:val="bbPlcHdr"/>
        </w:types>
        <w:behaviors>
          <w:behavior w:val="content"/>
        </w:behaviors>
        <w:guid w:val="{DD530EB7-220B-4388-8C99-DCFF835F13C8}"/>
      </w:docPartPr>
      <w:docPartBody>
        <w:p w:rsidR="0023045A" w:rsidRDefault="0023045A"/>
      </w:docPartBody>
    </w:docPart>
    <w:docPart>
      <w:docPartPr>
        <w:name w:val="661FA3997EE3400897E7B9D14FFE6864"/>
        <w:category>
          <w:name w:val="General"/>
          <w:gallery w:val="placeholder"/>
        </w:category>
        <w:types>
          <w:type w:val="bbPlcHdr"/>
        </w:types>
        <w:behaviors>
          <w:behavior w:val="content"/>
        </w:behaviors>
        <w:guid w:val="{944ACC3C-8722-4D82-916B-336AFC52293C}"/>
      </w:docPartPr>
      <w:docPartBody>
        <w:p w:rsidR="0023045A" w:rsidRDefault="0023045A"/>
      </w:docPartBody>
    </w:docPart>
    <w:docPart>
      <w:docPartPr>
        <w:name w:val="8904C3B7558048E083ECD9F6D88FE0FD"/>
        <w:category>
          <w:name w:val="General"/>
          <w:gallery w:val="placeholder"/>
        </w:category>
        <w:types>
          <w:type w:val="bbPlcHdr"/>
        </w:types>
        <w:behaviors>
          <w:behavior w:val="content"/>
        </w:behaviors>
        <w:guid w:val="{E21EB0DB-40C6-461C-8225-89F976E04944}"/>
      </w:docPartPr>
      <w:docPartBody>
        <w:p w:rsidR="0023045A" w:rsidRDefault="0023045A"/>
      </w:docPartBody>
    </w:docPart>
    <w:docPart>
      <w:docPartPr>
        <w:name w:val="86EF9AA62D164BC6B36743ACA34B1F37"/>
        <w:category>
          <w:name w:val="General"/>
          <w:gallery w:val="placeholder"/>
        </w:category>
        <w:types>
          <w:type w:val="bbPlcHdr"/>
        </w:types>
        <w:behaviors>
          <w:behavior w:val="content"/>
        </w:behaviors>
        <w:guid w:val="{DFC80804-5161-4DB3-B729-2D56A16EA33D}"/>
      </w:docPartPr>
      <w:docPartBody>
        <w:p w:rsidR="0023045A" w:rsidRDefault="0023045A"/>
      </w:docPartBody>
    </w:docPart>
    <w:docPart>
      <w:docPartPr>
        <w:name w:val="EA5B2E3EBAFB47F397F0C190BE772180"/>
        <w:category>
          <w:name w:val="General"/>
          <w:gallery w:val="placeholder"/>
        </w:category>
        <w:types>
          <w:type w:val="bbPlcHdr"/>
        </w:types>
        <w:behaviors>
          <w:behavior w:val="content"/>
        </w:behaviors>
        <w:guid w:val="{F4AEA369-B769-4BF6-9B5F-3BEBEC01276E}"/>
      </w:docPartPr>
      <w:docPartBody>
        <w:p w:rsidR="0023045A" w:rsidRDefault="0023045A"/>
      </w:docPartBody>
    </w:docPart>
    <w:docPart>
      <w:docPartPr>
        <w:name w:val="F65FEED769A848E3B3D88D21FB579221"/>
        <w:category>
          <w:name w:val="General"/>
          <w:gallery w:val="placeholder"/>
        </w:category>
        <w:types>
          <w:type w:val="bbPlcHdr"/>
        </w:types>
        <w:behaviors>
          <w:behavior w:val="content"/>
        </w:behaviors>
        <w:guid w:val="{87FCADD8-63B9-48F6-8F8C-60AD3F9AFA6C}"/>
      </w:docPartPr>
      <w:docPartBody>
        <w:p w:rsidR="0023045A" w:rsidRDefault="0023045A"/>
      </w:docPartBody>
    </w:docPart>
    <w:docPart>
      <w:docPartPr>
        <w:name w:val="2E10ECF0F04544C4B8F2D19E1041DE34"/>
        <w:category>
          <w:name w:val="General"/>
          <w:gallery w:val="placeholder"/>
        </w:category>
        <w:types>
          <w:type w:val="bbPlcHdr"/>
        </w:types>
        <w:behaviors>
          <w:behavior w:val="content"/>
        </w:behaviors>
        <w:guid w:val="{954DF9EA-86CB-4B27-9A95-F75AEA070312}"/>
      </w:docPartPr>
      <w:docPartBody>
        <w:p w:rsidR="0023045A" w:rsidRDefault="0023045A"/>
      </w:docPartBody>
    </w:docPart>
    <w:docPart>
      <w:docPartPr>
        <w:name w:val="2A246C3C19B34C1080F1E642CECC3251"/>
        <w:category>
          <w:name w:val="General"/>
          <w:gallery w:val="placeholder"/>
        </w:category>
        <w:types>
          <w:type w:val="bbPlcHdr"/>
        </w:types>
        <w:behaviors>
          <w:behavior w:val="content"/>
        </w:behaviors>
        <w:guid w:val="{9FCC7944-2D0C-4145-9857-5658C3E06251}"/>
      </w:docPartPr>
      <w:docPartBody>
        <w:p w:rsidR="0023045A" w:rsidRDefault="0080461D" w:rsidP="0080461D">
          <w:pPr>
            <w:pStyle w:val="2A246C3C19B34C1080F1E642CECC3251"/>
          </w:pPr>
          <w:r w:rsidRPr="00A30DD1">
            <w:rPr>
              <w:rStyle w:val="PlaceholderText"/>
            </w:rPr>
            <w:t>Click here to enter a date.</w:t>
          </w:r>
        </w:p>
      </w:docPartBody>
    </w:docPart>
    <w:docPart>
      <w:docPartPr>
        <w:name w:val="4309D8FBAA0042BAB8E6ED456A71F747"/>
        <w:category>
          <w:name w:val="General"/>
          <w:gallery w:val="placeholder"/>
        </w:category>
        <w:types>
          <w:type w:val="bbPlcHdr"/>
        </w:types>
        <w:behaviors>
          <w:behavior w:val="content"/>
        </w:behaviors>
        <w:guid w:val="{1A49BEC4-82B1-4AF6-8F63-B7B9B8E8BFC8}"/>
      </w:docPartPr>
      <w:docPartBody>
        <w:p w:rsidR="0023045A" w:rsidRDefault="0023045A"/>
      </w:docPartBody>
    </w:docPart>
    <w:docPart>
      <w:docPartPr>
        <w:name w:val="1AACF520AB0D488EBB9235A7BC0E717D"/>
        <w:category>
          <w:name w:val="General"/>
          <w:gallery w:val="placeholder"/>
        </w:category>
        <w:types>
          <w:type w:val="bbPlcHdr"/>
        </w:types>
        <w:behaviors>
          <w:behavior w:val="content"/>
        </w:behaviors>
        <w:guid w:val="{1BE433ED-A341-4C16-AACC-939E0615AD89}"/>
      </w:docPartPr>
      <w:docPartBody>
        <w:p w:rsidR="0023045A" w:rsidRDefault="0023045A"/>
      </w:docPartBody>
    </w:docPart>
    <w:docPart>
      <w:docPartPr>
        <w:name w:val="A994B02D797E40C2AEAC960156D8EAB5"/>
        <w:category>
          <w:name w:val="General"/>
          <w:gallery w:val="placeholder"/>
        </w:category>
        <w:types>
          <w:type w:val="bbPlcHdr"/>
        </w:types>
        <w:behaviors>
          <w:behavior w:val="content"/>
        </w:behaviors>
        <w:guid w:val="{D1A49525-028E-4AB6-973A-5CFC5874E056}"/>
      </w:docPartPr>
      <w:docPartBody>
        <w:p w:rsidR="0023045A" w:rsidRDefault="0080461D" w:rsidP="0080461D">
          <w:pPr>
            <w:pStyle w:val="A994B02D797E40C2AEAC960156D8EAB5"/>
          </w:pPr>
          <w:r>
            <w:rPr>
              <w:rFonts w:eastAsia="Times New Roman" w:cs="Times New Roman"/>
              <w:bCs/>
            </w:rPr>
            <w:t xml:space="preserve"> </w:t>
          </w:r>
        </w:p>
      </w:docPartBody>
    </w:docPart>
    <w:docPart>
      <w:docPartPr>
        <w:name w:val="1A4A2488FBD34014AFDEC5339F0FC066"/>
        <w:category>
          <w:name w:val="General"/>
          <w:gallery w:val="placeholder"/>
        </w:category>
        <w:types>
          <w:type w:val="bbPlcHdr"/>
        </w:types>
        <w:behaviors>
          <w:behavior w:val="content"/>
        </w:behaviors>
        <w:guid w:val="{3CFDB579-7CF2-4A4B-BD64-923B849B9871}"/>
      </w:docPartPr>
      <w:docPartBody>
        <w:p w:rsidR="0023045A" w:rsidRDefault="0023045A"/>
      </w:docPartBody>
    </w:docPart>
    <w:docPart>
      <w:docPartPr>
        <w:name w:val="1915A7841A3546E2AC96372049EBBBD6"/>
        <w:category>
          <w:name w:val="General"/>
          <w:gallery w:val="placeholder"/>
        </w:category>
        <w:types>
          <w:type w:val="bbPlcHdr"/>
        </w:types>
        <w:behaviors>
          <w:behavior w:val="content"/>
        </w:behaviors>
        <w:guid w:val="{FF30BB94-476A-4C9D-8029-EC7EFBC38713}"/>
      </w:docPartPr>
      <w:docPartBody>
        <w:p w:rsidR="0023045A" w:rsidRDefault="002304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3045A"/>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0461D"/>
    <w:rsid w:val="008C55F7"/>
    <w:rsid w:val="0090598B"/>
    <w:rsid w:val="00984D6C"/>
    <w:rsid w:val="009E009F"/>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461D"/>
    <w:rPr>
      <w:color w:val="808080"/>
    </w:rPr>
  </w:style>
  <w:style w:type="paragraph" w:customStyle="1" w:styleId="2A246C3C19B34C1080F1E642CECC3251">
    <w:name w:val="2A246C3C19B34C1080F1E642CECC3251"/>
    <w:rsid w:val="0080461D"/>
    <w:pPr>
      <w:spacing w:after="160" w:line="278" w:lineRule="auto"/>
    </w:pPr>
    <w:rPr>
      <w:kern w:val="2"/>
      <w:sz w:val="24"/>
      <w:szCs w:val="24"/>
      <w14:ligatures w14:val="standardContextual"/>
    </w:rPr>
  </w:style>
  <w:style w:type="paragraph" w:customStyle="1" w:styleId="A994B02D797E40C2AEAC960156D8EAB5">
    <w:name w:val="A994B02D797E40C2AEAC960156D8EAB5"/>
    <w:rsid w:val="0080461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614</Words>
  <Characters>3503</Characters>
  <Application>Microsoft Office Word</Application>
  <DocSecurity>0</DocSecurity>
  <Lines>29</Lines>
  <Paragraphs>8</Paragraphs>
  <ScaleCrop>false</ScaleCrop>
  <Company>Texas Legislative Council</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2025-03-31T12:55:00Z</cp:lastPrinted>
  <dcterms:created xsi:type="dcterms:W3CDTF">2015-05-29T14:24:00Z</dcterms:created>
  <dcterms:modified xsi:type="dcterms:W3CDTF">2025-03-31T12:55:00Z</dcterms:modified>
</cp:coreProperties>
</file>

<file path=docProps/custom.xml><?xml version="1.0" encoding="utf-8"?>
<op:Properties xmlns:vt="http://schemas.openxmlformats.org/officeDocument/2006/docPropsVTypes" xmlns:op="http://schemas.openxmlformats.org/officeDocument/2006/custom-properties"/>
</file>