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CB4E05" w14:paraId="660F03CB" w14:textId="77777777" w:rsidTr="00345119">
        <w:tc>
          <w:tcPr>
            <w:tcW w:w="9576" w:type="dxa"/>
            <w:noWrap/>
          </w:tcPr>
          <w:p w14:paraId="78581448" w14:textId="77777777" w:rsidR="008423E4" w:rsidRPr="0022177D" w:rsidRDefault="002A068D" w:rsidP="002738DD">
            <w:pPr>
              <w:pStyle w:val="Heading1"/>
            </w:pPr>
            <w:r w:rsidRPr="00631897">
              <w:t>BILL ANALYSIS</w:t>
            </w:r>
          </w:p>
        </w:tc>
      </w:tr>
    </w:tbl>
    <w:p w14:paraId="6911637A" w14:textId="77777777" w:rsidR="008423E4" w:rsidRPr="0022177D" w:rsidRDefault="008423E4" w:rsidP="002738DD">
      <w:pPr>
        <w:jc w:val="center"/>
      </w:pPr>
    </w:p>
    <w:p w14:paraId="5B222C44" w14:textId="77777777" w:rsidR="008423E4" w:rsidRPr="00B31F0E" w:rsidRDefault="008423E4" w:rsidP="002738DD"/>
    <w:p w14:paraId="49090A97" w14:textId="77777777" w:rsidR="008423E4" w:rsidRPr="00742794" w:rsidRDefault="008423E4" w:rsidP="002738D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CB4E05" w14:paraId="334EA51C" w14:textId="77777777" w:rsidTr="00345119">
        <w:tc>
          <w:tcPr>
            <w:tcW w:w="9576" w:type="dxa"/>
          </w:tcPr>
          <w:p w14:paraId="7AE80D2E" w14:textId="07E52FF9" w:rsidR="008423E4" w:rsidRPr="00861995" w:rsidRDefault="002A068D" w:rsidP="002738DD">
            <w:pPr>
              <w:jc w:val="right"/>
            </w:pPr>
            <w:r>
              <w:t>S.B. 617</w:t>
            </w:r>
          </w:p>
        </w:tc>
      </w:tr>
      <w:tr w:rsidR="00CB4E05" w14:paraId="6724E0F9" w14:textId="77777777" w:rsidTr="00345119">
        <w:tc>
          <w:tcPr>
            <w:tcW w:w="9576" w:type="dxa"/>
          </w:tcPr>
          <w:p w14:paraId="6B20DF56" w14:textId="7E6E1EDF" w:rsidR="008423E4" w:rsidRPr="00861995" w:rsidRDefault="002A068D" w:rsidP="002738DD">
            <w:pPr>
              <w:jc w:val="right"/>
            </w:pPr>
            <w:r>
              <w:t xml:space="preserve">By: </w:t>
            </w:r>
            <w:r w:rsidR="004048F3">
              <w:t>Schwertner</w:t>
            </w:r>
          </w:p>
        </w:tc>
      </w:tr>
      <w:tr w:rsidR="00CB4E05" w14:paraId="46EF341B" w14:textId="77777777" w:rsidTr="00345119">
        <w:tc>
          <w:tcPr>
            <w:tcW w:w="9576" w:type="dxa"/>
          </w:tcPr>
          <w:p w14:paraId="0CD79EAE" w14:textId="61A352C9" w:rsidR="008423E4" w:rsidRPr="00861995" w:rsidRDefault="002A068D" w:rsidP="002738DD">
            <w:pPr>
              <w:jc w:val="right"/>
            </w:pPr>
            <w:r>
              <w:t>Intergovernmental Affairs</w:t>
            </w:r>
          </w:p>
        </w:tc>
      </w:tr>
      <w:tr w:rsidR="00CB4E05" w14:paraId="0827863E" w14:textId="77777777" w:rsidTr="00345119">
        <w:tc>
          <w:tcPr>
            <w:tcW w:w="9576" w:type="dxa"/>
          </w:tcPr>
          <w:p w14:paraId="61AEC0CE" w14:textId="51ABD9F0" w:rsidR="008423E4" w:rsidRDefault="002A068D" w:rsidP="002738DD">
            <w:pPr>
              <w:jc w:val="right"/>
            </w:pPr>
            <w:r>
              <w:t>Committee Report (Unamended)</w:t>
            </w:r>
          </w:p>
        </w:tc>
      </w:tr>
    </w:tbl>
    <w:p w14:paraId="6F559F1C" w14:textId="77777777" w:rsidR="008423E4" w:rsidRDefault="008423E4" w:rsidP="002738DD">
      <w:pPr>
        <w:tabs>
          <w:tab w:val="right" w:pos="9360"/>
        </w:tabs>
      </w:pPr>
    </w:p>
    <w:p w14:paraId="42C5E3EB" w14:textId="77777777" w:rsidR="008423E4" w:rsidRDefault="008423E4" w:rsidP="002738DD"/>
    <w:p w14:paraId="3CC573D5" w14:textId="77777777" w:rsidR="008423E4" w:rsidRDefault="008423E4" w:rsidP="002738DD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CB4E05" w14:paraId="7C960A55" w14:textId="77777777" w:rsidTr="00345119">
        <w:tc>
          <w:tcPr>
            <w:tcW w:w="9576" w:type="dxa"/>
          </w:tcPr>
          <w:p w14:paraId="7DF97476" w14:textId="77777777" w:rsidR="008423E4" w:rsidRPr="00A8133F" w:rsidRDefault="002A068D" w:rsidP="002738D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5F5DB03" w14:textId="77777777" w:rsidR="008423E4" w:rsidRDefault="008423E4" w:rsidP="002738DD"/>
          <w:p w14:paraId="23DFDD94" w14:textId="4667F6CF" w:rsidR="008423E4" w:rsidRDefault="002A068D" w:rsidP="002738DD">
            <w:pPr>
              <w:pStyle w:val="Header"/>
              <w:jc w:val="both"/>
            </w:pPr>
            <w:r w:rsidRPr="008F59D5">
              <w:t xml:space="preserve">In February 2021, the Austin City Council announced </w:t>
            </w:r>
            <w:r w:rsidR="001355F7">
              <w:t>its</w:t>
            </w:r>
            <w:r w:rsidR="001355F7" w:rsidRPr="008F59D5">
              <w:t xml:space="preserve"> </w:t>
            </w:r>
            <w:r w:rsidRPr="008F59D5">
              <w:t xml:space="preserve">plan to purchase a hotel in southern Williamson County where </w:t>
            </w:r>
            <w:r w:rsidR="001355F7">
              <w:t>the council</w:t>
            </w:r>
            <w:r w:rsidR="001355F7" w:rsidRPr="008F59D5">
              <w:t xml:space="preserve"> </w:t>
            </w:r>
            <w:r w:rsidR="00022BA8">
              <w:t>planned to</w:t>
            </w:r>
            <w:r w:rsidRPr="008F59D5">
              <w:t xml:space="preserve"> relocate homeless individuals from Austin's central business district. The </w:t>
            </w:r>
            <w:r w:rsidR="00022BA8">
              <w:t xml:space="preserve">bill </w:t>
            </w:r>
            <w:r w:rsidR="004048F3">
              <w:t>sponsor</w:t>
            </w:r>
            <w:r w:rsidR="00022BA8">
              <w:t xml:space="preserve"> has informed the committee that the </w:t>
            </w:r>
            <w:r w:rsidRPr="008F59D5">
              <w:t>plan was set in motion without notifying Williamson County officials or detailing how the City of Austin intend</w:t>
            </w:r>
            <w:r w:rsidR="00022BA8">
              <w:t>ed</w:t>
            </w:r>
            <w:r w:rsidRPr="008F59D5">
              <w:t xml:space="preserve"> to provide necessary support and resources such as health</w:t>
            </w:r>
            <w:r w:rsidR="001355F7">
              <w:t xml:space="preserve"> </w:t>
            </w:r>
            <w:r w:rsidRPr="008F59D5">
              <w:t xml:space="preserve">care, transportation, mental health services, job training programs, or security. </w:t>
            </w:r>
            <w:r w:rsidR="00022BA8">
              <w:t xml:space="preserve">The bill </w:t>
            </w:r>
            <w:r w:rsidR="004048F3">
              <w:t>sponsor</w:t>
            </w:r>
            <w:r w:rsidR="00022BA8">
              <w:t xml:space="preserve"> has further informed the committee that while a</w:t>
            </w:r>
            <w:r w:rsidRPr="008F59D5">
              <w:t xml:space="preserve"> regional approach is absolutely necessary to address the growing homelessness problem in </w:t>
            </w:r>
            <w:r w:rsidR="008319EA">
              <w:t>C</w:t>
            </w:r>
            <w:r w:rsidRPr="008F59D5">
              <w:t xml:space="preserve">entral Texas, it is impossible to ensure </w:t>
            </w:r>
            <w:r w:rsidR="002F4D73">
              <w:t xml:space="preserve">that </w:t>
            </w:r>
            <w:r w:rsidRPr="008F59D5">
              <w:t>adequate services and support will be available for at-risk populations</w:t>
            </w:r>
            <w:r w:rsidR="00022BA8">
              <w:t xml:space="preserve"> w</w:t>
            </w:r>
            <w:r w:rsidR="00022BA8" w:rsidRPr="008F59D5">
              <w:t>ithout communication between city officials, county officials, and local residents</w:t>
            </w:r>
            <w:r w:rsidRPr="008F59D5">
              <w:t>.</w:t>
            </w:r>
            <w:r>
              <w:t xml:space="preserve"> </w:t>
            </w:r>
            <w:r w:rsidR="004048F3">
              <w:t xml:space="preserve">S.B. 617 </w:t>
            </w:r>
            <w:r w:rsidR="00022BA8">
              <w:t>seeks to address this issue by requiring a municipality</w:t>
            </w:r>
            <w:r w:rsidR="0074357F">
              <w:t>'s governing body</w:t>
            </w:r>
            <w:r w:rsidR="00022BA8">
              <w:t xml:space="preserve">, </w:t>
            </w:r>
            <w:r w:rsidRPr="008F59D5">
              <w:t xml:space="preserve">before </w:t>
            </w:r>
            <w:r w:rsidR="0074357F">
              <w:t>the governing body</w:t>
            </w:r>
            <w:r w:rsidRPr="008F59D5">
              <w:t xml:space="preserve"> </w:t>
            </w:r>
            <w:r w:rsidR="00022BA8">
              <w:t xml:space="preserve">converts property to provide </w:t>
            </w:r>
            <w:r w:rsidR="0074357F">
              <w:t xml:space="preserve">housing </w:t>
            </w:r>
            <w:r w:rsidR="00022BA8">
              <w:t>to</w:t>
            </w:r>
            <w:r w:rsidRPr="008F59D5">
              <w:t xml:space="preserve"> homeless individuals,</w:t>
            </w:r>
            <w:r w:rsidR="00022BA8">
              <w:t xml:space="preserve"> to</w:t>
            </w:r>
            <w:r w:rsidRPr="008F59D5">
              <w:t xml:space="preserve"> </w:t>
            </w:r>
            <w:r w:rsidR="0074357F">
              <w:t>hold a public hearing not less than 90 days before the municipality begins the conversion.</w:t>
            </w:r>
          </w:p>
          <w:p w14:paraId="5E444849" w14:textId="77777777" w:rsidR="008423E4" w:rsidRPr="00E26B13" w:rsidRDefault="008423E4" w:rsidP="002738DD">
            <w:pPr>
              <w:rPr>
                <w:b/>
              </w:rPr>
            </w:pPr>
          </w:p>
        </w:tc>
      </w:tr>
      <w:tr w:rsidR="00CB4E05" w14:paraId="6F1D26A4" w14:textId="77777777" w:rsidTr="00345119">
        <w:tc>
          <w:tcPr>
            <w:tcW w:w="9576" w:type="dxa"/>
          </w:tcPr>
          <w:p w14:paraId="23175BB6" w14:textId="77777777" w:rsidR="0017725B" w:rsidRDefault="002A068D" w:rsidP="002738D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2262045" w14:textId="77777777" w:rsidR="0017725B" w:rsidRDefault="0017725B" w:rsidP="002738DD">
            <w:pPr>
              <w:rPr>
                <w:b/>
                <w:u w:val="single"/>
              </w:rPr>
            </w:pPr>
          </w:p>
          <w:p w14:paraId="7702A47A" w14:textId="3B6CE584" w:rsidR="00667EA3" w:rsidRPr="00667EA3" w:rsidRDefault="002A068D" w:rsidP="002738DD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A5C39AA" w14:textId="77777777" w:rsidR="0017725B" w:rsidRPr="0017725B" w:rsidRDefault="0017725B" w:rsidP="002738DD">
            <w:pPr>
              <w:rPr>
                <w:b/>
                <w:u w:val="single"/>
              </w:rPr>
            </w:pPr>
          </w:p>
        </w:tc>
      </w:tr>
      <w:tr w:rsidR="00CB4E05" w14:paraId="2A066456" w14:textId="77777777" w:rsidTr="00345119">
        <w:tc>
          <w:tcPr>
            <w:tcW w:w="9576" w:type="dxa"/>
          </w:tcPr>
          <w:p w14:paraId="4C605365" w14:textId="77777777" w:rsidR="008423E4" w:rsidRPr="00A8133F" w:rsidRDefault="002A068D" w:rsidP="002738D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66C203C" w14:textId="77777777" w:rsidR="008423E4" w:rsidRDefault="008423E4" w:rsidP="002738DD"/>
          <w:p w14:paraId="10595A98" w14:textId="4EF52D25" w:rsidR="00667EA3" w:rsidRDefault="002A068D" w:rsidP="002738D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0D55A778" w14:textId="77777777" w:rsidR="008423E4" w:rsidRPr="00E21FDC" w:rsidRDefault="008423E4" w:rsidP="002738DD">
            <w:pPr>
              <w:rPr>
                <w:b/>
              </w:rPr>
            </w:pPr>
          </w:p>
        </w:tc>
      </w:tr>
      <w:tr w:rsidR="00CB4E05" w14:paraId="78585DD9" w14:textId="77777777" w:rsidTr="00345119">
        <w:tc>
          <w:tcPr>
            <w:tcW w:w="9576" w:type="dxa"/>
          </w:tcPr>
          <w:p w14:paraId="5244047E" w14:textId="77777777" w:rsidR="008423E4" w:rsidRPr="00A8133F" w:rsidRDefault="002A068D" w:rsidP="002738D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66D3A08" w14:textId="77777777" w:rsidR="008423E4" w:rsidRDefault="008423E4" w:rsidP="002738DD"/>
          <w:p w14:paraId="76D0EB6A" w14:textId="56D9FD2B" w:rsidR="0061692C" w:rsidRDefault="002A068D" w:rsidP="002738DD">
            <w:pPr>
              <w:pStyle w:val="Header"/>
              <w:jc w:val="both"/>
            </w:pPr>
            <w:r>
              <w:t xml:space="preserve">S.B. 617 amends the Local Government Code to </w:t>
            </w:r>
            <w:r w:rsidR="002674DF">
              <w:t xml:space="preserve">condition the authority of </w:t>
            </w:r>
            <w:r>
              <w:t>a municipality's governing</w:t>
            </w:r>
            <w:r w:rsidR="00667EA3">
              <w:t xml:space="preserve"> body</w:t>
            </w:r>
            <w:r>
              <w:t xml:space="preserve"> to approve the conversion of a property under the municipality's control to provide housing to homeless individuals </w:t>
            </w:r>
            <w:r w:rsidR="002674DF">
              <w:t xml:space="preserve">on </w:t>
            </w:r>
            <w:r>
              <w:t>the governing body hold</w:t>
            </w:r>
            <w:r w:rsidR="002674DF">
              <w:t>ing</w:t>
            </w:r>
            <w:r>
              <w:t xml:space="preserve"> a public hearing not less than 90 days before the municipality begins the conversion. The </w:t>
            </w:r>
            <w:r w:rsidR="00667EA3">
              <w:t xml:space="preserve">bill requires </w:t>
            </w:r>
            <w:r w:rsidR="00B248BB">
              <w:t>the</w:t>
            </w:r>
            <w:r w:rsidR="00667EA3">
              <w:t xml:space="preserve"> </w:t>
            </w:r>
            <w:r>
              <w:t xml:space="preserve">governing body </w:t>
            </w:r>
            <w:r w:rsidR="00667EA3">
              <w:t>to</w:t>
            </w:r>
            <w:r>
              <w:t xml:space="preserve"> hold the hearing at a location within a one-mile radius of the property</w:t>
            </w:r>
            <w:r w:rsidR="00667EA3">
              <w:t xml:space="preserve"> and</w:t>
            </w:r>
            <w:r w:rsidRPr="0061692C">
              <w:t xml:space="preserve"> </w:t>
            </w:r>
            <w:r>
              <w:t xml:space="preserve">to provide notice of the hearing by mail to each residence and business located within </w:t>
            </w:r>
            <w:r w:rsidR="002674DF">
              <w:t xml:space="preserve">that </w:t>
            </w:r>
            <w:r w:rsidR="00667EA3">
              <w:t xml:space="preserve">radius </w:t>
            </w:r>
            <w:r w:rsidR="00667EA3" w:rsidRPr="00667EA3">
              <w:t xml:space="preserve">not later than 36 hours before </w:t>
            </w:r>
            <w:r w:rsidR="00667EA3">
              <w:t>the</w:t>
            </w:r>
            <w:r w:rsidR="00667EA3" w:rsidRPr="00667EA3">
              <w:t xml:space="preserve"> hearing is held</w:t>
            </w:r>
            <w:r w:rsidR="00667EA3">
              <w:t>.</w:t>
            </w:r>
          </w:p>
          <w:p w14:paraId="47E426BC" w14:textId="77777777" w:rsidR="0061692C" w:rsidRDefault="0061692C" w:rsidP="002738DD">
            <w:pPr>
              <w:pStyle w:val="Header"/>
              <w:jc w:val="both"/>
            </w:pPr>
          </w:p>
          <w:p w14:paraId="0CF0550E" w14:textId="03D249BE" w:rsidR="0061692C" w:rsidRDefault="002A068D" w:rsidP="002738DD">
            <w:pPr>
              <w:pStyle w:val="Header"/>
              <w:jc w:val="both"/>
            </w:pPr>
            <w:r>
              <w:t xml:space="preserve">S.B. 617 authorizes an individual who is entitled to </w:t>
            </w:r>
            <w:r w:rsidR="002674DF">
              <w:t>be notified of the hearing</w:t>
            </w:r>
            <w:r w:rsidRPr="0061692C">
              <w:t xml:space="preserve"> </w:t>
            </w:r>
            <w:r>
              <w:t>to bring an action for injunctive relief in a district court in the county in which the property is located to prevent the conversion of the property</w:t>
            </w:r>
            <w:r w:rsidR="00E5700E">
              <w:t xml:space="preserve"> </w:t>
            </w:r>
            <w:r w:rsidR="00E5700E" w:rsidRPr="00E5700E">
              <w:t xml:space="preserve">if </w:t>
            </w:r>
            <w:r w:rsidR="00B248BB">
              <w:t>a</w:t>
            </w:r>
            <w:r w:rsidR="002674DF">
              <w:t xml:space="preserve"> municipal</w:t>
            </w:r>
            <w:r w:rsidR="00B248BB">
              <w:t>ity's</w:t>
            </w:r>
            <w:r w:rsidR="00E5700E" w:rsidRPr="00E5700E">
              <w:t xml:space="preserve"> governing body fails to comply with the </w:t>
            </w:r>
            <w:r w:rsidR="002674DF">
              <w:t>hearing and notice requirements</w:t>
            </w:r>
            <w:r>
              <w:t>. The bill establishes that in the event of a conflict between the bill's provisions and a provision in a municipality's charter relating to the conversion or notice of the conversion of a property</w:t>
            </w:r>
            <w:r w:rsidR="00B248BB">
              <w:t xml:space="preserve"> as described by the bill</w:t>
            </w:r>
            <w:r>
              <w:t>, the bill's provisions control.</w:t>
            </w:r>
          </w:p>
          <w:p w14:paraId="7AFBA1A5" w14:textId="77777777" w:rsidR="0061692C" w:rsidRDefault="0061692C" w:rsidP="002738DD">
            <w:pPr>
              <w:pStyle w:val="Header"/>
              <w:jc w:val="both"/>
            </w:pPr>
          </w:p>
          <w:p w14:paraId="7757F9BA" w14:textId="3563BFD0" w:rsidR="009C36CD" w:rsidRPr="009C36CD" w:rsidRDefault="002A068D" w:rsidP="002738D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617</w:t>
            </w:r>
            <w:r w:rsidR="00667EA3">
              <w:t xml:space="preserve"> does</w:t>
            </w:r>
            <w:r w:rsidR="0061692C">
              <w:t xml:space="preserve"> not apply to the conversion of a property to provide temporary shelter or housing during a natural disaster, declared state of emergency, or other life-threatening public emergency.</w:t>
            </w:r>
            <w:r w:rsidR="00667EA3">
              <w:t xml:space="preserve"> The bill's provisions apply </w:t>
            </w:r>
            <w:r w:rsidR="00667EA3" w:rsidRPr="00667EA3">
              <w:t>only to the conversion of property</w:t>
            </w:r>
            <w:r w:rsidR="00B248BB">
              <w:t xml:space="preserve"> described by the bill</w:t>
            </w:r>
            <w:r w:rsidR="00667EA3" w:rsidRPr="00667EA3">
              <w:t xml:space="preserve"> that is set to begin on or after the </w:t>
            </w:r>
            <w:r w:rsidR="00667EA3">
              <w:t xml:space="preserve">bill's </w:t>
            </w:r>
            <w:r w:rsidR="00667EA3" w:rsidRPr="00667EA3">
              <w:t>effective date</w:t>
            </w:r>
            <w:r w:rsidR="00667EA3">
              <w:t>.</w:t>
            </w:r>
          </w:p>
          <w:p w14:paraId="051456F3" w14:textId="77777777" w:rsidR="008423E4" w:rsidRPr="00835628" w:rsidRDefault="008423E4" w:rsidP="002738DD">
            <w:pPr>
              <w:rPr>
                <w:b/>
              </w:rPr>
            </w:pPr>
          </w:p>
        </w:tc>
      </w:tr>
      <w:tr w:rsidR="00CB4E05" w14:paraId="68C6FE5B" w14:textId="77777777" w:rsidTr="00345119">
        <w:tc>
          <w:tcPr>
            <w:tcW w:w="9576" w:type="dxa"/>
          </w:tcPr>
          <w:p w14:paraId="71154929" w14:textId="77777777" w:rsidR="008423E4" w:rsidRPr="00A8133F" w:rsidRDefault="002A068D" w:rsidP="002738D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8A4A97F" w14:textId="77777777" w:rsidR="008423E4" w:rsidRDefault="008423E4" w:rsidP="002738DD"/>
          <w:p w14:paraId="400753DD" w14:textId="218ED6A1" w:rsidR="008423E4" w:rsidRPr="003624F2" w:rsidRDefault="002A068D" w:rsidP="002738D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7429203F" w14:textId="77777777" w:rsidR="008423E4" w:rsidRPr="00233FDB" w:rsidRDefault="008423E4" w:rsidP="002738DD">
            <w:pPr>
              <w:rPr>
                <w:b/>
              </w:rPr>
            </w:pPr>
          </w:p>
        </w:tc>
      </w:tr>
    </w:tbl>
    <w:p w14:paraId="3518D16F" w14:textId="77777777" w:rsidR="008423E4" w:rsidRPr="00BE0E75" w:rsidRDefault="008423E4" w:rsidP="002738DD">
      <w:pPr>
        <w:jc w:val="both"/>
        <w:rPr>
          <w:rFonts w:ascii="Arial" w:hAnsi="Arial"/>
          <w:sz w:val="16"/>
          <w:szCs w:val="16"/>
        </w:rPr>
      </w:pPr>
    </w:p>
    <w:p w14:paraId="14276A24" w14:textId="77777777" w:rsidR="004108C3" w:rsidRPr="008423E4" w:rsidRDefault="004108C3" w:rsidP="002738DD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DF130" w14:textId="77777777" w:rsidR="002A068D" w:rsidRDefault="002A068D">
      <w:r>
        <w:separator/>
      </w:r>
    </w:p>
  </w:endnote>
  <w:endnote w:type="continuationSeparator" w:id="0">
    <w:p w14:paraId="1F315103" w14:textId="77777777" w:rsidR="002A068D" w:rsidRDefault="002A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5B16E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CB4E05" w14:paraId="3E4E0057" w14:textId="77777777" w:rsidTr="009C1E9A">
      <w:trPr>
        <w:cantSplit/>
      </w:trPr>
      <w:tc>
        <w:tcPr>
          <w:tcW w:w="0" w:type="pct"/>
        </w:tcPr>
        <w:p w14:paraId="15B2A23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1062D5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5053046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319E1F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2FDD12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B4E05" w14:paraId="6C11C1A7" w14:textId="77777777" w:rsidTr="009C1E9A">
      <w:trPr>
        <w:cantSplit/>
      </w:trPr>
      <w:tc>
        <w:tcPr>
          <w:tcW w:w="0" w:type="pct"/>
        </w:tcPr>
        <w:p w14:paraId="516FD96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AF42F6A" w14:textId="4EC25478" w:rsidR="00EC379B" w:rsidRPr="009C1E9A" w:rsidRDefault="002A068D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28006-D</w:t>
          </w:r>
        </w:p>
      </w:tc>
      <w:tc>
        <w:tcPr>
          <w:tcW w:w="2453" w:type="pct"/>
        </w:tcPr>
        <w:p w14:paraId="14CBDE09" w14:textId="0CBB9850" w:rsidR="00EC379B" w:rsidRDefault="002A068D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BE5F05">
            <w:t>25.123.183</w:t>
          </w:r>
          <w:r>
            <w:fldChar w:fldCharType="end"/>
          </w:r>
        </w:p>
      </w:tc>
    </w:tr>
    <w:tr w:rsidR="00CB4E05" w14:paraId="32C635A3" w14:textId="77777777" w:rsidTr="009C1E9A">
      <w:trPr>
        <w:cantSplit/>
      </w:trPr>
      <w:tc>
        <w:tcPr>
          <w:tcW w:w="0" w:type="pct"/>
        </w:tcPr>
        <w:p w14:paraId="003F2154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0EE3829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DED298E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E5FF85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CB4E05" w14:paraId="5C7C1D99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9046B81" w14:textId="77777777" w:rsidR="00EC379B" w:rsidRDefault="002A068D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99D240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088567E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D8FC3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829EA" w14:textId="77777777" w:rsidR="002A068D" w:rsidRDefault="002A068D">
      <w:r>
        <w:separator/>
      </w:r>
    </w:p>
  </w:footnote>
  <w:footnote w:type="continuationSeparator" w:id="0">
    <w:p w14:paraId="6916E179" w14:textId="77777777" w:rsidR="002A068D" w:rsidRDefault="002A0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CA784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69803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6EED1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66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2BA8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5D83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8FB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55F7"/>
    <w:rsid w:val="00137D90"/>
    <w:rsid w:val="00141FB6"/>
    <w:rsid w:val="00142F8E"/>
    <w:rsid w:val="00143C8B"/>
    <w:rsid w:val="00147530"/>
    <w:rsid w:val="001514F5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473A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966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4E7C"/>
    <w:rsid w:val="002304DF"/>
    <w:rsid w:val="00232500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6135"/>
    <w:rsid w:val="00257429"/>
    <w:rsid w:val="00260FA4"/>
    <w:rsid w:val="00261183"/>
    <w:rsid w:val="00262A66"/>
    <w:rsid w:val="00263140"/>
    <w:rsid w:val="002631C8"/>
    <w:rsid w:val="00265133"/>
    <w:rsid w:val="00265A23"/>
    <w:rsid w:val="002674DF"/>
    <w:rsid w:val="00267841"/>
    <w:rsid w:val="002710C3"/>
    <w:rsid w:val="002734D6"/>
    <w:rsid w:val="002738DD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068D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4D73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48F3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97861"/>
    <w:rsid w:val="004A03F7"/>
    <w:rsid w:val="004A066E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0292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83D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1CC3"/>
    <w:rsid w:val="00614633"/>
    <w:rsid w:val="00614BC8"/>
    <w:rsid w:val="006151FB"/>
    <w:rsid w:val="0061692C"/>
    <w:rsid w:val="00617411"/>
    <w:rsid w:val="006236D5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0EE6"/>
    <w:rsid w:val="00662B77"/>
    <w:rsid w:val="00662D0E"/>
    <w:rsid w:val="00663265"/>
    <w:rsid w:val="0066345F"/>
    <w:rsid w:val="0066485B"/>
    <w:rsid w:val="00667EA3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3BA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0F15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57F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55E7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19EA"/>
    <w:rsid w:val="008347A9"/>
    <w:rsid w:val="00835628"/>
    <w:rsid w:val="00835E90"/>
    <w:rsid w:val="00836A6B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362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A643F"/>
    <w:rsid w:val="008B05D8"/>
    <w:rsid w:val="008B0B3D"/>
    <w:rsid w:val="008B164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9D5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65D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D7DDD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9F69B8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216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99A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48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56532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19F3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5F05"/>
    <w:rsid w:val="00BE71CD"/>
    <w:rsid w:val="00BE7748"/>
    <w:rsid w:val="00BE7BDA"/>
    <w:rsid w:val="00BF0548"/>
    <w:rsid w:val="00BF12D3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4E05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26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3F6C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37C5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349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007C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8EE"/>
    <w:rsid w:val="00E26B13"/>
    <w:rsid w:val="00E27E5A"/>
    <w:rsid w:val="00E31135"/>
    <w:rsid w:val="00E317BA"/>
    <w:rsid w:val="00E3469B"/>
    <w:rsid w:val="00E3679D"/>
    <w:rsid w:val="00E3795D"/>
    <w:rsid w:val="00E37C31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700E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069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0731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551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29D0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3D3CB3C-287A-4FD8-9297-08F9629F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67EA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67E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7EA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67E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67EA3"/>
    <w:rPr>
      <w:b/>
      <w:bCs/>
    </w:rPr>
  </w:style>
  <w:style w:type="paragraph" w:styleId="Revision">
    <w:name w:val="Revision"/>
    <w:hidden/>
    <w:uiPriority w:val="99"/>
    <w:semiHidden/>
    <w:rsid w:val="00700F15"/>
    <w:rPr>
      <w:sz w:val="24"/>
      <w:szCs w:val="24"/>
    </w:rPr>
  </w:style>
  <w:style w:type="character" w:styleId="Hyperlink">
    <w:name w:val="Hyperlink"/>
    <w:basedOn w:val="DefaultParagraphFont"/>
    <w:unhideWhenUsed/>
    <w:rsid w:val="0074357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3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524</Words>
  <Characters>2840</Characters>
  <Application>Microsoft Office Word</Application>
  <DocSecurity>0</DocSecurity>
  <Lines>65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SB00617 (Committee Report (Unamended))</vt:lpstr>
    </vt:vector>
  </TitlesOfParts>
  <Company>State of Texas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28006</dc:subject>
  <dc:creator>State of Texas</dc:creator>
  <dc:description>SB 617 by Schwertner-(H)Intergovernmental Affairs</dc:description>
  <cp:lastModifiedBy>Thomas Weis</cp:lastModifiedBy>
  <cp:revision>2</cp:revision>
  <cp:lastPrinted>2003-11-26T17:21:00Z</cp:lastPrinted>
  <dcterms:created xsi:type="dcterms:W3CDTF">2025-05-09T22:07:00Z</dcterms:created>
  <dcterms:modified xsi:type="dcterms:W3CDTF">2025-05-09T22:07:00Z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25.123.183</vt:lpwstr>
  </property>
</Properties>
</file>