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79CE" w:rsidRDefault="00AF79C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55CCF4A3A174CC78437E9D77BA0CC3E"/>
          </w:placeholder>
        </w:sdtPr>
        <w:sdtContent>
          <w:r w:rsidRPr="005C2A78">
            <w:rPr>
              <w:rFonts w:cs="Times New Roman"/>
              <w:b/>
              <w:szCs w:val="24"/>
              <w:u w:val="single"/>
            </w:rPr>
            <w:t>BILL ANALYSIS</w:t>
          </w:r>
        </w:sdtContent>
      </w:sdt>
    </w:p>
    <w:p w:rsidR="00AF79CE" w:rsidRPr="00585C31" w:rsidRDefault="00AF79CE" w:rsidP="000F1DF9">
      <w:pPr>
        <w:spacing w:after="0" w:line="240" w:lineRule="auto"/>
        <w:rPr>
          <w:rFonts w:cs="Times New Roman"/>
          <w:szCs w:val="24"/>
        </w:rPr>
      </w:pPr>
    </w:p>
    <w:p w:rsidR="00AF79CE" w:rsidRPr="00585C31" w:rsidRDefault="00AF79C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F79CE" w:rsidTr="000F1DF9">
        <w:tc>
          <w:tcPr>
            <w:tcW w:w="2718" w:type="dxa"/>
          </w:tcPr>
          <w:p w:rsidR="00AF79CE" w:rsidRPr="005C2A78" w:rsidRDefault="00AF79CE" w:rsidP="006D756B">
            <w:pPr>
              <w:rPr>
                <w:rFonts w:cs="Times New Roman"/>
                <w:szCs w:val="24"/>
              </w:rPr>
            </w:pPr>
            <w:sdt>
              <w:sdtPr>
                <w:rPr>
                  <w:rFonts w:cs="Times New Roman"/>
                  <w:szCs w:val="24"/>
                </w:rPr>
                <w:alias w:val="Agency Title"/>
                <w:tag w:val="AgencyTitleContentControl"/>
                <w:id w:val="1920747753"/>
                <w:lock w:val="sdtContentLocked"/>
                <w:placeholder>
                  <w:docPart w:val="5A6152FB67D54404A0BBA5E7AA53EC9E"/>
                </w:placeholder>
              </w:sdtPr>
              <w:sdtEndPr>
                <w:rPr>
                  <w:rFonts w:cstheme="minorBidi"/>
                  <w:szCs w:val="22"/>
                </w:rPr>
              </w:sdtEndPr>
              <w:sdtContent>
                <w:r>
                  <w:rPr>
                    <w:rFonts w:cs="Times New Roman"/>
                    <w:szCs w:val="24"/>
                  </w:rPr>
                  <w:t>Senate Research Center</w:t>
                </w:r>
              </w:sdtContent>
            </w:sdt>
          </w:p>
        </w:tc>
        <w:tc>
          <w:tcPr>
            <w:tcW w:w="6858" w:type="dxa"/>
          </w:tcPr>
          <w:p w:rsidR="00AF79CE" w:rsidRPr="00FF6471" w:rsidRDefault="00AF79CE" w:rsidP="000F1DF9">
            <w:pPr>
              <w:jc w:val="right"/>
              <w:rPr>
                <w:rFonts w:cs="Times New Roman"/>
                <w:szCs w:val="24"/>
              </w:rPr>
            </w:pPr>
            <w:sdt>
              <w:sdtPr>
                <w:rPr>
                  <w:rFonts w:cs="Times New Roman"/>
                  <w:szCs w:val="24"/>
                </w:rPr>
                <w:alias w:val="Bill Number"/>
                <w:tag w:val="BillNumberOne"/>
                <w:id w:val="-410784069"/>
                <w:lock w:val="sdtContentLocked"/>
                <w:placeholder>
                  <w:docPart w:val="6F61DC4E95B149F4B2D572CC53567961"/>
                </w:placeholder>
              </w:sdtPr>
              <w:sdtContent>
                <w:r>
                  <w:rPr>
                    <w:rFonts w:cs="Times New Roman"/>
                    <w:szCs w:val="24"/>
                  </w:rPr>
                  <w:t>S.B. 681</w:t>
                </w:r>
              </w:sdtContent>
            </w:sdt>
          </w:p>
        </w:tc>
      </w:tr>
      <w:tr w:rsidR="00AF79CE" w:rsidTr="000F1DF9">
        <w:sdt>
          <w:sdtPr>
            <w:rPr>
              <w:rFonts w:cs="Times New Roman"/>
              <w:szCs w:val="24"/>
            </w:rPr>
            <w:alias w:val="TLCNumber"/>
            <w:tag w:val="TLCNumber"/>
            <w:id w:val="-542600604"/>
            <w:lock w:val="sdtLocked"/>
            <w:placeholder>
              <w:docPart w:val="7AC8068EDD724074A1B24FD046F2342E"/>
            </w:placeholder>
          </w:sdtPr>
          <w:sdtContent>
            <w:tc>
              <w:tcPr>
                <w:tcW w:w="2718" w:type="dxa"/>
              </w:tcPr>
              <w:p w:rsidR="00AF79CE" w:rsidRPr="000F1DF9" w:rsidRDefault="00AF79CE" w:rsidP="00C65088">
                <w:pPr>
                  <w:rPr>
                    <w:rFonts w:cs="Times New Roman"/>
                    <w:szCs w:val="24"/>
                  </w:rPr>
                </w:pPr>
                <w:r>
                  <w:rPr>
                    <w:rFonts w:cs="Times New Roman"/>
                    <w:szCs w:val="24"/>
                  </w:rPr>
                  <w:t>89R745 CMO-D</w:t>
                </w:r>
              </w:p>
            </w:tc>
          </w:sdtContent>
        </w:sdt>
        <w:tc>
          <w:tcPr>
            <w:tcW w:w="6858" w:type="dxa"/>
          </w:tcPr>
          <w:p w:rsidR="00AF79CE" w:rsidRPr="005C2A78" w:rsidRDefault="00AF79CE" w:rsidP="00073EDD">
            <w:pPr>
              <w:jc w:val="right"/>
              <w:rPr>
                <w:rFonts w:cs="Times New Roman"/>
                <w:szCs w:val="24"/>
              </w:rPr>
            </w:pPr>
            <w:sdt>
              <w:sdtPr>
                <w:rPr>
                  <w:rFonts w:cs="Times New Roman"/>
                  <w:szCs w:val="24"/>
                </w:rPr>
                <w:alias w:val="Author Label"/>
                <w:tag w:val="By"/>
                <w:id w:val="72399597"/>
                <w:lock w:val="sdtLocked"/>
                <w:placeholder>
                  <w:docPart w:val="A7F459433D8F4035BE139CC71A9A4B0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400975AA1AC429C9BB6954004922D60"/>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7AD03E8248B649039021BF85EB3C5C55"/>
                </w:placeholder>
                <w:showingPlcHdr/>
              </w:sdtPr>
              <w:sdtContent/>
            </w:sdt>
            <w:sdt>
              <w:sdtPr>
                <w:rPr>
                  <w:rFonts w:cs="Times New Roman"/>
                  <w:szCs w:val="24"/>
                </w:rPr>
                <w:alias w:val="DualSponsor"/>
                <w:tag w:val="DualSponsor"/>
                <w:id w:val="1029379812"/>
                <w:lock w:val="sdtContentLocked"/>
                <w:placeholder>
                  <w:docPart w:val="13C004347C0A43E19F1D7646F251D87B"/>
                </w:placeholder>
                <w:showingPlcHdr/>
              </w:sdtPr>
              <w:sdtContent/>
            </w:sdt>
          </w:p>
        </w:tc>
      </w:tr>
      <w:tr w:rsidR="00AF79CE" w:rsidTr="000F1DF9">
        <w:tc>
          <w:tcPr>
            <w:tcW w:w="2718" w:type="dxa"/>
          </w:tcPr>
          <w:p w:rsidR="00AF79CE" w:rsidRPr="00BC7495" w:rsidRDefault="00AF79CE" w:rsidP="000F1DF9">
            <w:pPr>
              <w:rPr>
                <w:rFonts w:cs="Times New Roman"/>
                <w:szCs w:val="24"/>
              </w:rPr>
            </w:pPr>
          </w:p>
        </w:tc>
        <w:sdt>
          <w:sdtPr>
            <w:rPr>
              <w:rFonts w:cs="Times New Roman"/>
              <w:szCs w:val="24"/>
            </w:rPr>
            <w:alias w:val="Committee"/>
            <w:tag w:val="Committee"/>
            <w:id w:val="1914272295"/>
            <w:lock w:val="sdtContentLocked"/>
            <w:placeholder>
              <w:docPart w:val="DD48DA15890940278A8FCD5EB939201D"/>
            </w:placeholder>
          </w:sdtPr>
          <w:sdtContent>
            <w:tc>
              <w:tcPr>
                <w:tcW w:w="6858" w:type="dxa"/>
              </w:tcPr>
              <w:p w:rsidR="00AF79CE" w:rsidRPr="00FF6471" w:rsidRDefault="00AF79CE" w:rsidP="000F1DF9">
                <w:pPr>
                  <w:jc w:val="right"/>
                  <w:rPr>
                    <w:rFonts w:cs="Times New Roman"/>
                    <w:szCs w:val="24"/>
                  </w:rPr>
                </w:pPr>
                <w:r>
                  <w:rPr>
                    <w:rFonts w:cs="Times New Roman"/>
                    <w:szCs w:val="24"/>
                  </w:rPr>
                  <w:t>Business &amp; Commerce</w:t>
                </w:r>
              </w:p>
            </w:tc>
          </w:sdtContent>
        </w:sdt>
      </w:tr>
      <w:tr w:rsidR="00AF79CE" w:rsidTr="000F1DF9">
        <w:tc>
          <w:tcPr>
            <w:tcW w:w="2718" w:type="dxa"/>
          </w:tcPr>
          <w:p w:rsidR="00AF79CE" w:rsidRPr="00BC7495" w:rsidRDefault="00AF79CE" w:rsidP="000F1DF9">
            <w:pPr>
              <w:rPr>
                <w:rFonts w:cs="Times New Roman"/>
                <w:szCs w:val="24"/>
              </w:rPr>
            </w:pPr>
          </w:p>
        </w:tc>
        <w:sdt>
          <w:sdtPr>
            <w:rPr>
              <w:rFonts w:cs="Times New Roman"/>
              <w:szCs w:val="24"/>
            </w:rPr>
            <w:alias w:val="Date"/>
            <w:tag w:val="DateContentControl"/>
            <w:id w:val="1178081906"/>
            <w:lock w:val="sdtLocked"/>
            <w:placeholder>
              <w:docPart w:val="4B1345A7E26A42F7963B2A78BDFECF97"/>
            </w:placeholder>
            <w:date w:fullDate="2025-03-06T00:00:00Z">
              <w:dateFormat w:val="M/d/yyyy"/>
              <w:lid w:val="en-US"/>
              <w:storeMappedDataAs w:val="dateTime"/>
              <w:calendar w:val="gregorian"/>
            </w:date>
          </w:sdtPr>
          <w:sdtContent>
            <w:tc>
              <w:tcPr>
                <w:tcW w:w="6858" w:type="dxa"/>
              </w:tcPr>
              <w:p w:rsidR="00AF79CE" w:rsidRPr="00FF6471" w:rsidRDefault="00AF79CE" w:rsidP="000F1DF9">
                <w:pPr>
                  <w:jc w:val="right"/>
                  <w:rPr>
                    <w:rFonts w:cs="Times New Roman"/>
                    <w:szCs w:val="24"/>
                  </w:rPr>
                </w:pPr>
                <w:r>
                  <w:rPr>
                    <w:rFonts w:cs="Times New Roman"/>
                    <w:szCs w:val="24"/>
                  </w:rPr>
                  <w:t>3/6/2025</w:t>
                </w:r>
              </w:p>
            </w:tc>
          </w:sdtContent>
        </w:sdt>
      </w:tr>
      <w:tr w:rsidR="00AF79CE" w:rsidTr="000F1DF9">
        <w:tc>
          <w:tcPr>
            <w:tcW w:w="2718" w:type="dxa"/>
          </w:tcPr>
          <w:p w:rsidR="00AF79CE" w:rsidRPr="00BC7495" w:rsidRDefault="00AF79CE" w:rsidP="000F1DF9">
            <w:pPr>
              <w:rPr>
                <w:rFonts w:cs="Times New Roman"/>
                <w:szCs w:val="24"/>
              </w:rPr>
            </w:pPr>
          </w:p>
        </w:tc>
        <w:sdt>
          <w:sdtPr>
            <w:rPr>
              <w:rFonts w:cs="Times New Roman"/>
              <w:szCs w:val="24"/>
            </w:rPr>
            <w:alias w:val="BA Version"/>
            <w:tag w:val="BAVersion"/>
            <w:id w:val="-1685590809"/>
            <w:lock w:val="sdtContentLocked"/>
            <w:placeholder>
              <w:docPart w:val="0C6F7C7879E14DA5AE4E037A672C4304"/>
            </w:placeholder>
          </w:sdtPr>
          <w:sdtContent>
            <w:tc>
              <w:tcPr>
                <w:tcW w:w="6858" w:type="dxa"/>
              </w:tcPr>
              <w:p w:rsidR="00AF79CE" w:rsidRPr="00FF6471" w:rsidRDefault="00AF79CE" w:rsidP="000F1DF9">
                <w:pPr>
                  <w:jc w:val="right"/>
                  <w:rPr>
                    <w:rFonts w:cs="Times New Roman"/>
                    <w:szCs w:val="24"/>
                  </w:rPr>
                </w:pPr>
                <w:r>
                  <w:rPr>
                    <w:rFonts w:cs="Times New Roman"/>
                    <w:szCs w:val="24"/>
                  </w:rPr>
                  <w:t>As Filed</w:t>
                </w:r>
              </w:p>
            </w:tc>
          </w:sdtContent>
        </w:sdt>
      </w:tr>
    </w:tbl>
    <w:p w:rsidR="00AF79CE" w:rsidRPr="00FF6471" w:rsidRDefault="00AF79CE" w:rsidP="000F1DF9">
      <w:pPr>
        <w:spacing w:after="0" w:line="240" w:lineRule="auto"/>
        <w:rPr>
          <w:rFonts w:cs="Times New Roman"/>
          <w:szCs w:val="24"/>
        </w:rPr>
      </w:pPr>
    </w:p>
    <w:p w:rsidR="00AF79CE" w:rsidRPr="00FF6471" w:rsidRDefault="00AF79CE" w:rsidP="000F1DF9">
      <w:pPr>
        <w:spacing w:after="0" w:line="240" w:lineRule="auto"/>
        <w:rPr>
          <w:rFonts w:cs="Times New Roman"/>
          <w:szCs w:val="24"/>
        </w:rPr>
      </w:pPr>
    </w:p>
    <w:p w:rsidR="00AF79CE" w:rsidRPr="00FF6471" w:rsidRDefault="00AF79C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CA288069C0D4903B5BC14BFE10E552E"/>
        </w:placeholder>
      </w:sdtPr>
      <w:sdtContent>
        <w:p w:rsidR="00AF79CE" w:rsidRDefault="00AF79C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1B1488A7C344FC381838F1077EEEF1A"/>
        </w:placeholder>
      </w:sdtPr>
      <w:sdtContent>
        <w:p w:rsidR="00AF79CE" w:rsidRDefault="00AF79CE" w:rsidP="00AF79CE">
          <w:pPr>
            <w:pStyle w:val="NormalWeb"/>
            <w:spacing w:before="0" w:beforeAutospacing="0" w:after="0" w:afterAutospacing="0"/>
            <w:jc w:val="both"/>
            <w:divId w:val="1464537584"/>
            <w:rPr>
              <w:rFonts w:eastAsia="Times New Roman"/>
              <w:bCs/>
            </w:rPr>
          </w:pPr>
        </w:p>
        <w:p w:rsidR="00AF79CE" w:rsidRPr="006F0716" w:rsidRDefault="00AF79CE" w:rsidP="00AF79CE">
          <w:pPr>
            <w:pStyle w:val="NormalWeb"/>
            <w:spacing w:before="0" w:beforeAutospacing="0" w:after="0" w:afterAutospacing="0"/>
            <w:jc w:val="both"/>
            <w:divId w:val="1464537584"/>
          </w:pPr>
          <w:r w:rsidRPr="006F0716">
            <w:t>Texas currently requires professional engineers to renew their licenses annually.  In contrast, 43 other states have a minimum renewal period of two years. </w:t>
          </w:r>
        </w:p>
        <w:p w:rsidR="00AF79CE" w:rsidRDefault="00AF79CE" w:rsidP="00AF79CE">
          <w:pPr>
            <w:pStyle w:val="NormalWeb"/>
            <w:spacing w:before="0" w:beforeAutospacing="0" w:after="0" w:afterAutospacing="0"/>
            <w:jc w:val="both"/>
            <w:divId w:val="1464537584"/>
          </w:pPr>
        </w:p>
        <w:p w:rsidR="00AF79CE" w:rsidRPr="006F0716" w:rsidRDefault="00AF79CE" w:rsidP="00AF79CE">
          <w:pPr>
            <w:pStyle w:val="NormalWeb"/>
            <w:spacing w:before="0" w:beforeAutospacing="0" w:after="0" w:afterAutospacing="0"/>
            <w:jc w:val="both"/>
            <w:divId w:val="1464537584"/>
          </w:pPr>
          <w:r w:rsidRPr="006F0716">
            <w:t>S.B. 681 proposes extending Texas' renewal period to at least two years, aligning it with the standards of the vast majority of other states. This adjustment aims to reduce administrative burdens and streamline the process, making it easier for engineers to work and contribute to Texas communities. </w:t>
          </w:r>
        </w:p>
        <w:p w:rsidR="00AF79CE" w:rsidRDefault="00AF79CE" w:rsidP="00AF79CE">
          <w:pPr>
            <w:pStyle w:val="NormalWeb"/>
            <w:spacing w:before="0" w:beforeAutospacing="0" w:after="0" w:afterAutospacing="0"/>
            <w:jc w:val="both"/>
            <w:divId w:val="1464537584"/>
          </w:pPr>
        </w:p>
        <w:p w:rsidR="00AF79CE" w:rsidRPr="006F0716" w:rsidRDefault="00AF79CE" w:rsidP="00AF79CE">
          <w:pPr>
            <w:pStyle w:val="NormalWeb"/>
            <w:spacing w:before="0" w:beforeAutospacing="0" w:after="0" w:afterAutospacing="0"/>
            <w:jc w:val="both"/>
            <w:divId w:val="1464537584"/>
          </w:pPr>
          <w:r w:rsidRPr="006F0716">
            <w:t>By modernizing the renewal requirements, Texas will remain competitive with other states, attracting and retaining more engineers to help build a stronger, safer, and more prosperous state. </w:t>
          </w:r>
        </w:p>
        <w:p w:rsidR="00AF79CE" w:rsidRPr="00D70925" w:rsidRDefault="00AF79CE" w:rsidP="00AF79CE">
          <w:pPr>
            <w:spacing w:after="0" w:line="240" w:lineRule="auto"/>
            <w:jc w:val="both"/>
            <w:rPr>
              <w:rFonts w:eastAsia="Times New Roman" w:cs="Times New Roman"/>
              <w:bCs/>
              <w:szCs w:val="24"/>
            </w:rPr>
          </w:pPr>
        </w:p>
      </w:sdtContent>
    </w:sdt>
    <w:p w:rsidR="00AF79CE" w:rsidRDefault="00AF79CE" w:rsidP="00AF79C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681 </w:t>
      </w:r>
      <w:bookmarkStart w:id="1" w:name="AmendsCurrentLaw"/>
      <w:bookmarkEnd w:id="1"/>
      <w:r>
        <w:rPr>
          <w:rFonts w:cs="Times New Roman"/>
          <w:szCs w:val="24"/>
        </w:rPr>
        <w:t>amends current law relating to the renewal of an engineering license or registration.</w:t>
      </w:r>
    </w:p>
    <w:p w:rsidR="00AF79CE" w:rsidRPr="006F0716" w:rsidRDefault="00AF79CE" w:rsidP="00AF79CE">
      <w:pPr>
        <w:spacing w:after="0" w:line="240" w:lineRule="auto"/>
        <w:jc w:val="both"/>
        <w:rPr>
          <w:rFonts w:eastAsia="Times New Roman" w:cs="Times New Roman"/>
          <w:szCs w:val="24"/>
        </w:rPr>
      </w:pPr>
    </w:p>
    <w:p w:rsidR="00AF79CE" w:rsidRPr="005C2A78" w:rsidRDefault="00AF79CE" w:rsidP="00AF79C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EE1EF99DDE2406B80793B2639FEBB8F"/>
          </w:placeholder>
        </w:sdtPr>
        <w:sdtContent>
          <w:r>
            <w:rPr>
              <w:rFonts w:eastAsia="Times New Roman" w:cs="Times New Roman"/>
              <w:b/>
              <w:szCs w:val="24"/>
              <w:u w:val="single"/>
            </w:rPr>
            <w:t>RULEMAKING AUTHORITY</w:t>
          </w:r>
        </w:sdtContent>
      </w:sdt>
    </w:p>
    <w:p w:rsidR="00AF79CE" w:rsidRPr="006529C4" w:rsidRDefault="00AF79CE" w:rsidP="00AF79CE">
      <w:pPr>
        <w:spacing w:after="0" w:line="240" w:lineRule="auto"/>
        <w:jc w:val="both"/>
        <w:rPr>
          <w:rFonts w:cs="Times New Roman"/>
          <w:szCs w:val="24"/>
        </w:rPr>
      </w:pPr>
    </w:p>
    <w:p w:rsidR="00AF79CE" w:rsidRPr="006529C4" w:rsidRDefault="00AF79CE" w:rsidP="00AF79CE">
      <w:pPr>
        <w:spacing w:after="0" w:line="240" w:lineRule="auto"/>
        <w:jc w:val="both"/>
        <w:rPr>
          <w:rFonts w:cs="Times New Roman"/>
          <w:szCs w:val="24"/>
        </w:rPr>
      </w:pPr>
      <w:r>
        <w:rPr>
          <w:rFonts w:cs="Times New Roman"/>
          <w:szCs w:val="24"/>
        </w:rPr>
        <w:t xml:space="preserve">Rulemaking authority is expressly granted to </w:t>
      </w:r>
      <w:r w:rsidRPr="006F0716">
        <w:rPr>
          <w:rFonts w:cs="Times New Roman"/>
          <w:szCs w:val="24"/>
        </w:rPr>
        <w:t>the Texas Board of Professional Engineers and Land Surveyors</w:t>
      </w:r>
      <w:r>
        <w:rPr>
          <w:rFonts w:cs="Times New Roman"/>
          <w:szCs w:val="24"/>
        </w:rPr>
        <w:t xml:space="preserve"> in SECTION 3 (Section 1001.351, Occupations Code) of this bill.</w:t>
      </w:r>
    </w:p>
    <w:p w:rsidR="00AF79CE" w:rsidRPr="006529C4" w:rsidRDefault="00AF79CE" w:rsidP="00AF79CE">
      <w:pPr>
        <w:spacing w:after="0" w:line="240" w:lineRule="auto"/>
        <w:jc w:val="both"/>
        <w:rPr>
          <w:rFonts w:cs="Times New Roman"/>
          <w:szCs w:val="24"/>
        </w:rPr>
      </w:pPr>
    </w:p>
    <w:p w:rsidR="00AF79CE" w:rsidRPr="005C2A78" w:rsidRDefault="00AF79CE" w:rsidP="00AF79C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B29486956184E758D9D23AAEDF1B288"/>
          </w:placeholder>
        </w:sdtPr>
        <w:sdtContent>
          <w:r>
            <w:rPr>
              <w:rFonts w:eastAsia="Times New Roman" w:cs="Times New Roman"/>
              <w:b/>
              <w:szCs w:val="24"/>
              <w:u w:val="single"/>
            </w:rPr>
            <w:t>SECTION BY SECTION ANALYSIS</w:t>
          </w:r>
        </w:sdtContent>
      </w:sdt>
    </w:p>
    <w:p w:rsidR="00AF79CE" w:rsidRPr="005C2A78" w:rsidRDefault="00AF79CE" w:rsidP="00AF79CE">
      <w:pPr>
        <w:spacing w:after="0" w:line="240" w:lineRule="auto"/>
        <w:jc w:val="both"/>
        <w:rPr>
          <w:rFonts w:eastAsia="Times New Roman" w:cs="Times New Roman"/>
          <w:szCs w:val="24"/>
        </w:rPr>
      </w:pPr>
    </w:p>
    <w:p w:rsidR="00AF79CE" w:rsidRDefault="00AF79CE" w:rsidP="00AF79C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the heading to Subchapter H, Chapter 1001, Occupations Code, to read as follows:</w:t>
      </w:r>
    </w:p>
    <w:p w:rsidR="00AF79CE" w:rsidRDefault="00AF79CE" w:rsidP="00AF79CE">
      <w:pPr>
        <w:spacing w:after="0" w:line="240" w:lineRule="auto"/>
        <w:jc w:val="both"/>
        <w:rPr>
          <w:rFonts w:eastAsia="Times New Roman" w:cs="Times New Roman"/>
          <w:szCs w:val="24"/>
        </w:rPr>
      </w:pPr>
    </w:p>
    <w:p w:rsidR="00AF79CE" w:rsidRPr="005C2A78" w:rsidRDefault="00AF79CE" w:rsidP="00AF79CE">
      <w:pPr>
        <w:spacing w:after="0" w:line="240" w:lineRule="auto"/>
        <w:jc w:val="center"/>
        <w:rPr>
          <w:rFonts w:eastAsia="Times New Roman" w:cs="Times New Roman"/>
          <w:szCs w:val="24"/>
        </w:rPr>
      </w:pPr>
      <w:r>
        <w:rPr>
          <w:rFonts w:eastAsia="Times New Roman" w:cs="Times New Roman"/>
          <w:szCs w:val="24"/>
        </w:rPr>
        <w:t>SUBCHAPTER H. ENGINEERING LICENSE OR REGISTRATION RENEWAL.</w:t>
      </w:r>
    </w:p>
    <w:p w:rsidR="00AF79CE" w:rsidRPr="005C2A78" w:rsidRDefault="00AF79CE" w:rsidP="00AF79CE">
      <w:pPr>
        <w:spacing w:after="0" w:line="240" w:lineRule="auto"/>
        <w:jc w:val="both"/>
        <w:rPr>
          <w:rFonts w:eastAsia="Times New Roman" w:cs="Times New Roman"/>
          <w:szCs w:val="24"/>
        </w:rPr>
      </w:pPr>
    </w:p>
    <w:p w:rsidR="00AF79CE" w:rsidRDefault="00AF79CE" w:rsidP="00AF79C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the heading to Section 1001.351, Occupations Code, to read as follows:</w:t>
      </w:r>
    </w:p>
    <w:p w:rsidR="00AF79CE" w:rsidRDefault="00AF79CE" w:rsidP="00AF79CE">
      <w:pPr>
        <w:spacing w:after="0" w:line="240" w:lineRule="auto"/>
        <w:jc w:val="both"/>
        <w:rPr>
          <w:rFonts w:eastAsia="Times New Roman" w:cs="Times New Roman"/>
          <w:szCs w:val="24"/>
        </w:rPr>
      </w:pPr>
    </w:p>
    <w:p w:rsidR="00AF79CE" w:rsidRPr="005C2A78" w:rsidRDefault="00AF79CE" w:rsidP="00AF79CE">
      <w:pPr>
        <w:spacing w:after="0" w:line="240" w:lineRule="auto"/>
        <w:ind w:left="720"/>
        <w:jc w:val="both"/>
        <w:rPr>
          <w:rFonts w:eastAsia="Times New Roman" w:cs="Times New Roman"/>
          <w:szCs w:val="24"/>
        </w:rPr>
      </w:pPr>
      <w:r>
        <w:rPr>
          <w:rFonts w:eastAsia="Times New Roman" w:cs="Times New Roman"/>
          <w:szCs w:val="24"/>
        </w:rPr>
        <w:t xml:space="preserve">Sec. 1001.351. LICENSE OR REGISTRATION RENEWAL.  </w:t>
      </w:r>
    </w:p>
    <w:p w:rsidR="00AF79CE" w:rsidRPr="005C2A78" w:rsidRDefault="00AF79CE" w:rsidP="00AF79CE">
      <w:pPr>
        <w:spacing w:after="0" w:line="240" w:lineRule="auto"/>
        <w:jc w:val="both"/>
        <w:rPr>
          <w:rFonts w:eastAsia="Times New Roman" w:cs="Times New Roman"/>
          <w:szCs w:val="24"/>
        </w:rPr>
      </w:pPr>
    </w:p>
    <w:p w:rsidR="00AF79CE" w:rsidRDefault="00AF79CE" w:rsidP="00AF79C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1001.351(a), Occupations Code, as follows:</w:t>
      </w:r>
    </w:p>
    <w:p w:rsidR="00AF79CE" w:rsidRDefault="00AF79CE" w:rsidP="00AF79CE">
      <w:pPr>
        <w:spacing w:after="0" w:line="240" w:lineRule="auto"/>
        <w:jc w:val="both"/>
        <w:rPr>
          <w:rFonts w:eastAsia="Times New Roman" w:cs="Times New Roman"/>
          <w:szCs w:val="24"/>
        </w:rPr>
      </w:pPr>
    </w:p>
    <w:p w:rsidR="00AF79CE" w:rsidRDefault="00AF79CE" w:rsidP="00AF79CE">
      <w:pPr>
        <w:spacing w:after="0" w:line="240" w:lineRule="auto"/>
        <w:ind w:left="720"/>
        <w:jc w:val="both"/>
        <w:rPr>
          <w:rFonts w:eastAsia="Times New Roman" w:cs="Times New Roman"/>
          <w:szCs w:val="24"/>
        </w:rPr>
      </w:pPr>
      <w:r>
        <w:rPr>
          <w:rFonts w:eastAsia="Times New Roman" w:cs="Times New Roman"/>
          <w:szCs w:val="24"/>
        </w:rPr>
        <w:t xml:space="preserve">(a) Requires the Texas Board of Professional Engineers and Land Surveyors (TBPELS) to adopt rules providing for the renewal, rather than to provide for the annual renewal, of a license or registration issued under Chapter 1001 (Texas Board of Professional Engineers and Land Surveyors). Requires that the rules provide that a license or registration issued under this chapter is valid for a term of not less than two years. </w:t>
      </w:r>
    </w:p>
    <w:p w:rsidR="00AF79CE" w:rsidRDefault="00AF79CE" w:rsidP="00AF79CE">
      <w:pPr>
        <w:spacing w:after="0" w:line="240" w:lineRule="auto"/>
        <w:jc w:val="both"/>
        <w:rPr>
          <w:rFonts w:eastAsia="Times New Roman" w:cs="Times New Roman"/>
          <w:szCs w:val="24"/>
        </w:rPr>
      </w:pPr>
    </w:p>
    <w:p w:rsidR="00AF79CE" w:rsidRDefault="00AF79CE" w:rsidP="00AF79CE">
      <w:pPr>
        <w:spacing w:after="0" w:line="240" w:lineRule="auto"/>
        <w:jc w:val="both"/>
        <w:rPr>
          <w:rFonts w:eastAsia="Times New Roman" w:cs="Times New Roman"/>
          <w:szCs w:val="24"/>
        </w:rPr>
      </w:pPr>
      <w:r>
        <w:rPr>
          <w:rFonts w:eastAsia="Times New Roman" w:cs="Times New Roman"/>
          <w:szCs w:val="24"/>
        </w:rPr>
        <w:t>SECTION 4. Requires TBPELS, as soon as practicable after the effective date of this Act, to adopt rules to implement Section 1001.351(a), Occupations Code, as amended by this Act.</w:t>
      </w:r>
    </w:p>
    <w:p w:rsidR="00AF79CE" w:rsidRDefault="00AF79CE" w:rsidP="00AF79CE">
      <w:pPr>
        <w:spacing w:after="0" w:line="240" w:lineRule="auto"/>
        <w:jc w:val="both"/>
        <w:rPr>
          <w:rFonts w:eastAsia="Times New Roman" w:cs="Times New Roman"/>
          <w:szCs w:val="24"/>
        </w:rPr>
      </w:pPr>
    </w:p>
    <w:p w:rsidR="00AF79CE" w:rsidRPr="00C8671F" w:rsidRDefault="00AF79CE" w:rsidP="00AF79CE">
      <w:pPr>
        <w:spacing w:after="0" w:line="240" w:lineRule="auto"/>
        <w:jc w:val="both"/>
        <w:rPr>
          <w:rFonts w:eastAsia="Times New Roman" w:cs="Times New Roman"/>
          <w:szCs w:val="24"/>
        </w:rPr>
      </w:pPr>
      <w:r>
        <w:rPr>
          <w:rFonts w:eastAsia="Times New Roman" w:cs="Times New Roman"/>
          <w:szCs w:val="24"/>
        </w:rPr>
        <w:t xml:space="preserve">SECTION 5. Effective date: September 1, 2025. </w:t>
      </w:r>
    </w:p>
    <w:sectPr w:rsidR="00AF79C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3FE7" w:rsidRDefault="00D13FE7" w:rsidP="000F1DF9">
      <w:pPr>
        <w:spacing w:after="0" w:line="240" w:lineRule="auto"/>
      </w:pPr>
      <w:r>
        <w:separator/>
      </w:r>
    </w:p>
  </w:endnote>
  <w:endnote w:type="continuationSeparator" w:id="0">
    <w:p w:rsidR="00D13FE7" w:rsidRDefault="00D13FE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13FE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F79CE">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F79CE">
                <w:rPr>
                  <w:sz w:val="20"/>
                  <w:szCs w:val="20"/>
                </w:rPr>
                <w:t>S.B. 681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F79C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13FE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3FE7" w:rsidRDefault="00D13FE7" w:rsidP="000F1DF9">
      <w:pPr>
        <w:spacing w:after="0" w:line="240" w:lineRule="auto"/>
      </w:pPr>
      <w:r>
        <w:separator/>
      </w:r>
    </w:p>
  </w:footnote>
  <w:footnote w:type="continuationSeparator" w:id="0">
    <w:p w:rsidR="00D13FE7" w:rsidRDefault="00D13FE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E5744"/>
    <w:rsid w:val="000F1DF9"/>
    <w:rsid w:val="002355A9"/>
    <w:rsid w:val="00257C49"/>
    <w:rsid w:val="002D175C"/>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AF79CE"/>
    <w:rsid w:val="00B43543"/>
    <w:rsid w:val="00B53F07"/>
    <w:rsid w:val="00B97023"/>
    <w:rsid w:val="00BC7495"/>
    <w:rsid w:val="00BD0CEE"/>
    <w:rsid w:val="00BE4852"/>
    <w:rsid w:val="00C04606"/>
    <w:rsid w:val="00C10A08"/>
    <w:rsid w:val="00C43D01"/>
    <w:rsid w:val="00C65088"/>
    <w:rsid w:val="00C8671F"/>
    <w:rsid w:val="00CC3D4A"/>
    <w:rsid w:val="00D11363"/>
    <w:rsid w:val="00D13FE7"/>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4E8EC"/>
  <w15:docId w15:val="{0A9669A6-3A05-462D-B288-D7B82C51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F79C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53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55CCF4A3A174CC78437E9D77BA0CC3E"/>
        <w:category>
          <w:name w:val="General"/>
          <w:gallery w:val="placeholder"/>
        </w:category>
        <w:types>
          <w:type w:val="bbPlcHdr"/>
        </w:types>
        <w:behaviors>
          <w:behavior w:val="content"/>
        </w:behaviors>
        <w:guid w:val="{B009BEB9-6D5A-424E-8ECF-43B40D2AFB82}"/>
      </w:docPartPr>
      <w:docPartBody>
        <w:p w:rsidR="00F029BE" w:rsidRDefault="00F029BE"/>
      </w:docPartBody>
    </w:docPart>
    <w:docPart>
      <w:docPartPr>
        <w:name w:val="5A6152FB67D54404A0BBA5E7AA53EC9E"/>
        <w:category>
          <w:name w:val="General"/>
          <w:gallery w:val="placeholder"/>
        </w:category>
        <w:types>
          <w:type w:val="bbPlcHdr"/>
        </w:types>
        <w:behaviors>
          <w:behavior w:val="content"/>
        </w:behaviors>
        <w:guid w:val="{375EFFBC-297E-41EE-83F7-90936A0696E6}"/>
      </w:docPartPr>
      <w:docPartBody>
        <w:p w:rsidR="00F029BE" w:rsidRDefault="00F029BE"/>
      </w:docPartBody>
    </w:docPart>
    <w:docPart>
      <w:docPartPr>
        <w:name w:val="6F61DC4E95B149F4B2D572CC53567961"/>
        <w:category>
          <w:name w:val="General"/>
          <w:gallery w:val="placeholder"/>
        </w:category>
        <w:types>
          <w:type w:val="bbPlcHdr"/>
        </w:types>
        <w:behaviors>
          <w:behavior w:val="content"/>
        </w:behaviors>
        <w:guid w:val="{4E9B194A-3E54-4744-829C-60ABF26F4D0C}"/>
      </w:docPartPr>
      <w:docPartBody>
        <w:p w:rsidR="00F029BE" w:rsidRDefault="00F029BE"/>
      </w:docPartBody>
    </w:docPart>
    <w:docPart>
      <w:docPartPr>
        <w:name w:val="7AC8068EDD724074A1B24FD046F2342E"/>
        <w:category>
          <w:name w:val="General"/>
          <w:gallery w:val="placeholder"/>
        </w:category>
        <w:types>
          <w:type w:val="bbPlcHdr"/>
        </w:types>
        <w:behaviors>
          <w:behavior w:val="content"/>
        </w:behaviors>
        <w:guid w:val="{457A3665-7A50-4D40-B19C-19179952DAA3}"/>
      </w:docPartPr>
      <w:docPartBody>
        <w:p w:rsidR="00F029BE" w:rsidRDefault="00F029BE"/>
      </w:docPartBody>
    </w:docPart>
    <w:docPart>
      <w:docPartPr>
        <w:name w:val="A7F459433D8F4035BE139CC71A9A4B08"/>
        <w:category>
          <w:name w:val="General"/>
          <w:gallery w:val="placeholder"/>
        </w:category>
        <w:types>
          <w:type w:val="bbPlcHdr"/>
        </w:types>
        <w:behaviors>
          <w:behavior w:val="content"/>
        </w:behaviors>
        <w:guid w:val="{649F3DD3-C14A-467D-8395-C0B52E1F26D9}"/>
      </w:docPartPr>
      <w:docPartBody>
        <w:p w:rsidR="00F029BE" w:rsidRDefault="00F029BE"/>
      </w:docPartBody>
    </w:docPart>
    <w:docPart>
      <w:docPartPr>
        <w:name w:val="D400975AA1AC429C9BB6954004922D60"/>
        <w:category>
          <w:name w:val="General"/>
          <w:gallery w:val="placeholder"/>
        </w:category>
        <w:types>
          <w:type w:val="bbPlcHdr"/>
        </w:types>
        <w:behaviors>
          <w:behavior w:val="content"/>
        </w:behaviors>
        <w:guid w:val="{45B31263-B8FF-4D68-889E-D6EF6CE34125}"/>
      </w:docPartPr>
      <w:docPartBody>
        <w:p w:rsidR="00F029BE" w:rsidRDefault="00F029BE"/>
      </w:docPartBody>
    </w:docPart>
    <w:docPart>
      <w:docPartPr>
        <w:name w:val="7AD03E8248B649039021BF85EB3C5C55"/>
        <w:category>
          <w:name w:val="General"/>
          <w:gallery w:val="placeholder"/>
        </w:category>
        <w:types>
          <w:type w:val="bbPlcHdr"/>
        </w:types>
        <w:behaviors>
          <w:behavior w:val="content"/>
        </w:behaviors>
        <w:guid w:val="{D0F667C5-4EDB-4BE1-B632-BF6950232715}"/>
      </w:docPartPr>
      <w:docPartBody>
        <w:p w:rsidR="00F029BE" w:rsidRDefault="00F029BE"/>
      </w:docPartBody>
    </w:docPart>
    <w:docPart>
      <w:docPartPr>
        <w:name w:val="13C004347C0A43E19F1D7646F251D87B"/>
        <w:category>
          <w:name w:val="General"/>
          <w:gallery w:val="placeholder"/>
        </w:category>
        <w:types>
          <w:type w:val="bbPlcHdr"/>
        </w:types>
        <w:behaviors>
          <w:behavior w:val="content"/>
        </w:behaviors>
        <w:guid w:val="{FD85AAB9-DB17-4370-8755-FD5AF16E6A80}"/>
      </w:docPartPr>
      <w:docPartBody>
        <w:p w:rsidR="00F029BE" w:rsidRDefault="00F029BE"/>
      </w:docPartBody>
    </w:docPart>
    <w:docPart>
      <w:docPartPr>
        <w:name w:val="DD48DA15890940278A8FCD5EB939201D"/>
        <w:category>
          <w:name w:val="General"/>
          <w:gallery w:val="placeholder"/>
        </w:category>
        <w:types>
          <w:type w:val="bbPlcHdr"/>
        </w:types>
        <w:behaviors>
          <w:behavior w:val="content"/>
        </w:behaviors>
        <w:guid w:val="{1D28DAB9-42BA-4925-90EB-F2DD23109F31}"/>
      </w:docPartPr>
      <w:docPartBody>
        <w:p w:rsidR="00F029BE" w:rsidRDefault="00F029BE"/>
      </w:docPartBody>
    </w:docPart>
    <w:docPart>
      <w:docPartPr>
        <w:name w:val="4B1345A7E26A42F7963B2A78BDFECF97"/>
        <w:category>
          <w:name w:val="General"/>
          <w:gallery w:val="placeholder"/>
        </w:category>
        <w:types>
          <w:type w:val="bbPlcHdr"/>
        </w:types>
        <w:behaviors>
          <w:behavior w:val="content"/>
        </w:behaviors>
        <w:guid w:val="{C68D105A-F177-4A4B-83E7-1EDF02314335}"/>
      </w:docPartPr>
      <w:docPartBody>
        <w:p w:rsidR="00F029BE" w:rsidRDefault="008F3A0B" w:rsidP="008F3A0B">
          <w:pPr>
            <w:pStyle w:val="4B1345A7E26A42F7963B2A78BDFECF97"/>
          </w:pPr>
          <w:r w:rsidRPr="00A30DD1">
            <w:rPr>
              <w:rStyle w:val="PlaceholderText"/>
            </w:rPr>
            <w:t>Click here to enter a date.</w:t>
          </w:r>
        </w:p>
      </w:docPartBody>
    </w:docPart>
    <w:docPart>
      <w:docPartPr>
        <w:name w:val="0C6F7C7879E14DA5AE4E037A672C4304"/>
        <w:category>
          <w:name w:val="General"/>
          <w:gallery w:val="placeholder"/>
        </w:category>
        <w:types>
          <w:type w:val="bbPlcHdr"/>
        </w:types>
        <w:behaviors>
          <w:behavior w:val="content"/>
        </w:behaviors>
        <w:guid w:val="{9884864F-EB56-48D4-B6C0-C60B2E0F7CE9}"/>
      </w:docPartPr>
      <w:docPartBody>
        <w:p w:rsidR="00F029BE" w:rsidRDefault="00F029BE"/>
      </w:docPartBody>
    </w:docPart>
    <w:docPart>
      <w:docPartPr>
        <w:name w:val="6CA288069C0D4903B5BC14BFE10E552E"/>
        <w:category>
          <w:name w:val="General"/>
          <w:gallery w:val="placeholder"/>
        </w:category>
        <w:types>
          <w:type w:val="bbPlcHdr"/>
        </w:types>
        <w:behaviors>
          <w:behavior w:val="content"/>
        </w:behaviors>
        <w:guid w:val="{2C4B8C3D-2202-4907-B2A6-9F481AA49BFF}"/>
      </w:docPartPr>
      <w:docPartBody>
        <w:p w:rsidR="00F029BE" w:rsidRDefault="00F029BE"/>
      </w:docPartBody>
    </w:docPart>
    <w:docPart>
      <w:docPartPr>
        <w:name w:val="A1B1488A7C344FC381838F1077EEEF1A"/>
        <w:category>
          <w:name w:val="General"/>
          <w:gallery w:val="placeholder"/>
        </w:category>
        <w:types>
          <w:type w:val="bbPlcHdr"/>
        </w:types>
        <w:behaviors>
          <w:behavior w:val="content"/>
        </w:behaviors>
        <w:guid w:val="{1FEE3782-0EBF-4C5F-BDBD-01C06F5698D9}"/>
      </w:docPartPr>
      <w:docPartBody>
        <w:p w:rsidR="00F029BE" w:rsidRDefault="008F3A0B" w:rsidP="008F3A0B">
          <w:pPr>
            <w:pStyle w:val="A1B1488A7C344FC381838F1077EEEF1A"/>
          </w:pPr>
          <w:r>
            <w:rPr>
              <w:rFonts w:eastAsia="Times New Roman" w:cs="Times New Roman"/>
              <w:bCs/>
            </w:rPr>
            <w:t xml:space="preserve"> </w:t>
          </w:r>
        </w:p>
      </w:docPartBody>
    </w:docPart>
    <w:docPart>
      <w:docPartPr>
        <w:name w:val="4EE1EF99DDE2406B80793B2639FEBB8F"/>
        <w:category>
          <w:name w:val="General"/>
          <w:gallery w:val="placeholder"/>
        </w:category>
        <w:types>
          <w:type w:val="bbPlcHdr"/>
        </w:types>
        <w:behaviors>
          <w:behavior w:val="content"/>
        </w:behaviors>
        <w:guid w:val="{0E1F6541-0BA7-4226-8AD8-64C0A9611D8A}"/>
      </w:docPartPr>
      <w:docPartBody>
        <w:p w:rsidR="00F029BE" w:rsidRDefault="00F029BE"/>
      </w:docPartBody>
    </w:docPart>
    <w:docPart>
      <w:docPartPr>
        <w:name w:val="7B29486956184E758D9D23AAEDF1B288"/>
        <w:category>
          <w:name w:val="General"/>
          <w:gallery w:val="placeholder"/>
        </w:category>
        <w:types>
          <w:type w:val="bbPlcHdr"/>
        </w:types>
        <w:behaviors>
          <w:behavior w:val="content"/>
        </w:behaviors>
        <w:guid w:val="{C57EA4D5-0CB7-4FB6-A712-EF295074D6A8}"/>
      </w:docPartPr>
      <w:docPartBody>
        <w:p w:rsidR="00F029BE" w:rsidRDefault="00F029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E5744"/>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F3A0B"/>
    <w:rsid w:val="0090598B"/>
    <w:rsid w:val="00984D6C"/>
    <w:rsid w:val="00A54AD6"/>
    <w:rsid w:val="00A57564"/>
    <w:rsid w:val="00B252A4"/>
    <w:rsid w:val="00B5530B"/>
    <w:rsid w:val="00C129E8"/>
    <w:rsid w:val="00C968BA"/>
    <w:rsid w:val="00D63E87"/>
    <w:rsid w:val="00D705C9"/>
    <w:rsid w:val="00E11D0C"/>
    <w:rsid w:val="00E35A8C"/>
    <w:rsid w:val="00E65C8A"/>
    <w:rsid w:val="00F029B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A0B"/>
    <w:rPr>
      <w:color w:val="808080"/>
    </w:rPr>
  </w:style>
  <w:style w:type="paragraph" w:customStyle="1" w:styleId="4B1345A7E26A42F7963B2A78BDFECF97">
    <w:name w:val="4B1345A7E26A42F7963B2A78BDFECF97"/>
    <w:rsid w:val="008F3A0B"/>
    <w:pPr>
      <w:spacing w:after="160" w:line="278" w:lineRule="auto"/>
    </w:pPr>
    <w:rPr>
      <w:kern w:val="2"/>
      <w:sz w:val="24"/>
      <w:szCs w:val="24"/>
      <w14:ligatures w14:val="standardContextual"/>
    </w:rPr>
  </w:style>
  <w:style w:type="paragraph" w:customStyle="1" w:styleId="A1B1488A7C344FC381838F1077EEEF1A">
    <w:name w:val="A1B1488A7C344FC381838F1077EEEF1A"/>
    <w:rsid w:val="008F3A0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328</Words>
  <Characters>1873</Characters>
  <Application>Microsoft Office Word</Application>
  <DocSecurity>0</DocSecurity>
  <Lines>15</Lines>
  <Paragraphs>4</Paragraphs>
  <ScaleCrop>false</ScaleCrop>
  <Company>Texas Legislative Council</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2025-03-06T21:51:00Z</cp:lastPrinted>
  <dcterms:created xsi:type="dcterms:W3CDTF">2015-05-29T14:24:00Z</dcterms:created>
  <dcterms:modified xsi:type="dcterms:W3CDTF">2025-03-06T21:54:00Z</dcterms:modified>
</cp:coreProperties>
</file>

<file path=docProps/custom.xml><?xml version="1.0" encoding="utf-8"?>
<op:Properties xmlns:vt="http://schemas.openxmlformats.org/officeDocument/2006/docPropsVTypes" xmlns:op="http://schemas.openxmlformats.org/officeDocument/2006/custom-properties"/>
</file>