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3612" w:rsidRDefault="005E361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4EA444070644DEFA241BD9AFF29291B"/>
          </w:placeholder>
        </w:sdtPr>
        <w:sdtContent>
          <w:r w:rsidRPr="005C2A78">
            <w:rPr>
              <w:rFonts w:cs="Times New Roman"/>
              <w:b/>
              <w:szCs w:val="24"/>
              <w:u w:val="single"/>
            </w:rPr>
            <w:t>BILL ANALYSIS</w:t>
          </w:r>
        </w:sdtContent>
      </w:sdt>
    </w:p>
    <w:p w:rsidR="005E3612" w:rsidRPr="00585C31" w:rsidRDefault="005E3612" w:rsidP="000F1DF9">
      <w:pPr>
        <w:spacing w:after="0" w:line="240" w:lineRule="auto"/>
        <w:rPr>
          <w:rFonts w:cs="Times New Roman"/>
          <w:szCs w:val="24"/>
        </w:rPr>
      </w:pPr>
    </w:p>
    <w:p w:rsidR="005E3612" w:rsidRPr="00585C31" w:rsidRDefault="005E361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E3612" w:rsidTr="000F1DF9">
        <w:tc>
          <w:tcPr>
            <w:tcW w:w="2718" w:type="dxa"/>
          </w:tcPr>
          <w:p w:rsidR="005E3612" w:rsidRPr="005C2A78" w:rsidRDefault="005E3612" w:rsidP="006D756B">
            <w:pPr>
              <w:rPr>
                <w:rFonts w:cs="Times New Roman"/>
                <w:szCs w:val="24"/>
              </w:rPr>
            </w:pPr>
            <w:sdt>
              <w:sdtPr>
                <w:rPr>
                  <w:rFonts w:cs="Times New Roman"/>
                  <w:szCs w:val="24"/>
                </w:rPr>
                <w:alias w:val="Agency Title"/>
                <w:tag w:val="AgencyTitleContentControl"/>
                <w:id w:val="1920747753"/>
                <w:lock w:val="sdtContentLocked"/>
                <w:placeholder>
                  <w:docPart w:val="C6F574439BF04E0A9AB2548D143B76B3"/>
                </w:placeholder>
              </w:sdtPr>
              <w:sdtEndPr>
                <w:rPr>
                  <w:rFonts w:cstheme="minorBidi"/>
                  <w:szCs w:val="22"/>
                </w:rPr>
              </w:sdtEndPr>
              <w:sdtContent>
                <w:r>
                  <w:rPr>
                    <w:rFonts w:cs="Times New Roman"/>
                    <w:szCs w:val="24"/>
                  </w:rPr>
                  <w:t>Senate Research Center</w:t>
                </w:r>
              </w:sdtContent>
            </w:sdt>
          </w:p>
        </w:tc>
        <w:tc>
          <w:tcPr>
            <w:tcW w:w="6858" w:type="dxa"/>
          </w:tcPr>
          <w:p w:rsidR="005E3612" w:rsidRPr="00FF6471" w:rsidRDefault="005E3612" w:rsidP="000F1DF9">
            <w:pPr>
              <w:jc w:val="right"/>
              <w:rPr>
                <w:rFonts w:cs="Times New Roman"/>
                <w:szCs w:val="24"/>
              </w:rPr>
            </w:pPr>
            <w:sdt>
              <w:sdtPr>
                <w:rPr>
                  <w:rFonts w:cs="Times New Roman"/>
                  <w:szCs w:val="24"/>
                </w:rPr>
                <w:alias w:val="Bill Number"/>
                <w:tag w:val="BillNumberOne"/>
                <w:id w:val="-410784069"/>
                <w:lock w:val="sdtContentLocked"/>
                <w:placeholder>
                  <w:docPart w:val="B9E207CB5D5C4FC0A5A2AF4FE88E9F1F"/>
                </w:placeholder>
              </w:sdtPr>
              <w:sdtContent>
                <w:r>
                  <w:rPr>
                    <w:rFonts w:cs="Times New Roman"/>
                    <w:szCs w:val="24"/>
                  </w:rPr>
                  <w:t>S.B. 739</w:t>
                </w:r>
              </w:sdtContent>
            </w:sdt>
          </w:p>
        </w:tc>
      </w:tr>
      <w:tr w:rsidR="005E3612" w:rsidTr="000F1DF9">
        <w:sdt>
          <w:sdtPr>
            <w:rPr>
              <w:rFonts w:cs="Times New Roman"/>
              <w:szCs w:val="24"/>
            </w:rPr>
            <w:alias w:val="TLCNumber"/>
            <w:tag w:val="TLCNumber"/>
            <w:id w:val="-542600604"/>
            <w:lock w:val="sdtLocked"/>
            <w:placeholder>
              <w:docPart w:val="E03D7419CBB746BBBB2BA6131051AF5F"/>
            </w:placeholder>
          </w:sdtPr>
          <w:sdtContent>
            <w:tc>
              <w:tcPr>
                <w:tcW w:w="2718" w:type="dxa"/>
              </w:tcPr>
              <w:p w:rsidR="005E3612" w:rsidRPr="000F1DF9" w:rsidRDefault="005E3612" w:rsidP="00C65088">
                <w:pPr>
                  <w:rPr>
                    <w:rFonts w:cs="Times New Roman"/>
                    <w:szCs w:val="24"/>
                  </w:rPr>
                </w:pPr>
                <w:r>
                  <w:rPr>
                    <w:rFonts w:cs="Times New Roman"/>
                    <w:szCs w:val="24"/>
                  </w:rPr>
                  <w:t>89R5903 JCG-D</w:t>
                </w:r>
              </w:p>
            </w:tc>
          </w:sdtContent>
        </w:sdt>
        <w:tc>
          <w:tcPr>
            <w:tcW w:w="6858" w:type="dxa"/>
          </w:tcPr>
          <w:p w:rsidR="005E3612" w:rsidRPr="005C2A78" w:rsidRDefault="005E3612" w:rsidP="00073EDD">
            <w:pPr>
              <w:jc w:val="right"/>
              <w:rPr>
                <w:rFonts w:cs="Times New Roman"/>
                <w:szCs w:val="24"/>
              </w:rPr>
            </w:pPr>
            <w:sdt>
              <w:sdtPr>
                <w:rPr>
                  <w:rFonts w:cs="Times New Roman"/>
                  <w:szCs w:val="24"/>
                </w:rPr>
                <w:alias w:val="Author Label"/>
                <w:tag w:val="By"/>
                <w:id w:val="72399597"/>
                <w:lock w:val="sdtLocked"/>
                <w:placeholder>
                  <w:docPart w:val="20BF8D0E9E384E55970334ECC222A24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8817A511C0A4E0182D43A452C5CD9B8"/>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E903B579523A458887695FDE4017E03A"/>
                </w:placeholder>
                <w:showingPlcHdr/>
              </w:sdtPr>
              <w:sdtContent/>
            </w:sdt>
            <w:sdt>
              <w:sdtPr>
                <w:rPr>
                  <w:rFonts w:cs="Times New Roman"/>
                  <w:szCs w:val="24"/>
                </w:rPr>
                <w:alias w:val="DualSponsor"/>
                <w:tag w:val="DualSponsor"/>
                <w:id w:val="1029379812"/>
                <w:lock w:val="sdtContentLocked"/>
                <w:placeholder>
                  <w:docPart w:val="DD6A2E71374F414FA3996680FA5E7793"/>
                </w:placeholder>
                <w:showingPlcHdr/>
              </w:sdtPr>
              <w:sdtContent/>
            </w:sdt>
          </w:p>
        </w:tc>
      </w:tr>
      <w:tr w:rsidR="005E3612" w:rsidTr="000F1DF9">
        <w:tc>
          <w:tcPr>
            <w:tcW w:w="2718" w:type="dxa"/>
          </w:tcPr>
          <w:p w:rsidR="005E3612" w:rsidRPr="00BC7495" w:rsidRDefault="005E3612" w:rsidP="000F1DF9">
            <w:pPr>
              <w:rPr>
                <w:rFonts w:cs="Times New Roman"/>
                <w:szCs w:val="24"/>
              </w:rPr>
            </w:pPr>
          </w:p>
        </w:tc>
        <w:sdt>
          <w:sdtPr>
            <w:rPr>
              <w:rFonts w:cs="Times New Roman"/>
              <w:szCs w:val="24"/>
            </w:rPr>
            <w:alias w:val="Committee"/>
            <w:tag w:val="Committee"/>
            <w:id w:val="1914272295"/>
            <w:lock w:val="sdtContentLocked"/>
            <w:placeholder>
              <w:docPart w:val="147497B091C5492983C273C5956E577F"/>
            </w:placeholder>
          </w:sdtPr>
          <w:sdtContent>
            <w:tc>
              <w:tcPr>
                <w:tcW w:w="6858" w:type="dxa"/>
              </w:tcPr>
              <w:p w:rsidR="005E3612" w:rsidRPr="00FF6471" w:rsidRDefault="005E3612" w:rsidP="000F1DF9">
                <w:pPr>
                  <w:jc w:val="right"/>
                  <w:rPr>
                    <w:rFonts w:cs="Times New Roman"/>
                    <w:szCs w:val="24"/>
                  </w:rPr>
                </w:pPr>
                <w:r>
                  <w:rPr>
                    <w:rFonts w:cs="Times New Roman"/>
                    <w:szCs w:val="24"/>
                  </w:rPr>
                  <w:t>Criminal Justice</w:t>
                </w:r>
              </w:p>
            </w:tc>
          </w:sdtContent>
        </w:sdt>
      </w:tr>
      <w:tr w:rsidR="005E3612" w:rsidTr="000F1DF9">
        <w:tc>
          <w:tcPr>
            <w:tcW w:w="2718" w:type="dxa"/>
          </w:tcPr>
          <w:p w:rsidR="005E3612" w:rsidRPr="00BC7495" w:rsidRDefault="005E3612" w:rsidP="000F1DF9">
            <w:pPr>
              <w:rPr>
                <w:rFonts w:cs="Times New Roman"/>
                <w:szCs w:val="24"/>
              </w:rPr>
            </w:pPr>
          </w:p>
        </w:tc>
        <w:sdt>
          <w:sdtPr>
            <w:rPr>
              <w:rFonts w:cs="Times New Roman"/>
              <w:szCs w:val="24"/>
            </w:rPr>
            <w:alias w:val="Date"/>
            <w:tag w:val="DateContentControl"/>
            <w:id w:val="1178081906"/>
            <w:lock w:val="sdtLocked"/>
            <w:placeholder>
              <w:docPart w:val="8C40F0A9FB7846AAB56AD87AB7719948"/>
            </w:placeholder>
            <w:date w:fullDate="2025-04-17T00:00:00Z">
              <w:dateFormat w:val="M/d/yyyy"/>
              <w:lid w:val="en-US"/>
              <w:storeMappedDataAs w:val="dateTime"/>
              <w:calendar w:val="gregorian"/>
            </w:date>
          </w:sdtPr>
          <w:sdtContent>
            <w:tc>
              <w:tcPr>
                <w:tcW w:w="6858" w:type="dxa"/>
              </w:tcPr>
              <w:p w:rsidR="005E3612" w:rsidRPr="00FF6471" w:rsidRDefault="005E3612" w:rsidP="000F1DF9">
                <w:pPr>
                  <w:jc w:val="right"/>
                  <w:rPr>
                    <w:rFonts w:cs="Times New Roman"/>
                    <w:szCs w:val="24"/>
                  </w:rPr>
                </w:pPr>
                <w:r>
                  <w:rPr>
                    <w:rFonts w:cs="Times New Roman"/>
                    <w:szCs w:val="24"/>
                  </w:rPr>
                  <w:t>4/17/2025</w:t>
                </w:r>
              </w:p>
            </w:tc>
          </w:sdtContent>
        </w:sdt>
      </w:tr>
      <w:tr w:rsidR="005E3612" w:rsidTr="000F1DF9">
        <w:tc>
          <w:tcPr>
            <w:tcW w:w="2718" w:type="dxa"/>
          </w:tcPr>
          <w:p w:rsidR="005E3612" w:rsidRPr="00BC7495" w:rsidRDefault="005E3612" w:rsidP="000F1DF9">
            <w:pPr>
              <w:rPr>
                <w:rFonts w:cs="Times New Roman"/>
                <w:szCs w:val="24"/>
              </w:rPr>
            </w:pPr>
          </w:p>
        </w:tc>
        <w:sdt>
          <w:sdtPr>
            <w:rPr>
              <w:rFonts w:cs="Times New Roman"/>
              <w:szCs w:val="24"/>
            </w:rPr>
            <w:alias w:val="BA Version"/>
            <w:tag w:val="BAVersion"/>
            <w:id w:val="-1685590809"/>
            <w:lock w:val="sdtContentLocked"/>
            <w:placeholder>
              <w:docPart w:val="A3786CAB4F0A4168828B7D68C13F48FD"/>
            </w:placeholder>
          </w:sdtPr>
          <w:sdtContent>
            <w:tc>
              <w:tcPr>
                <w:tcW w:w="6858" w:type="dxa"/>
              </w:tcPr>
              <w:p w:rsidR="005E3612" w:rsidRPr="00FF6471" w:rsidRDefault="005E3612" w:rsidP="000F1DF9">
                <w:pPr>
                  <w:jc w:val="right"/>
                  <w:rPr>
                    <w:rFonts w:cs="Times New Roman"/>
                    <w:szCs w:val="24"/>
                  </w:rPr>
                </w:pPr>
                <w:r>
                  <w:rPr>
                    <w:rFonts w:cs="Times New Roman"/>
                    <w:szCs w:val="24"/>
                  </w:rPr>
                  <w:t>As Filed</w:t>
                </w:r>
              </w:p>
            </w:tc>
          </w:sdtContent>
        </w:sdt>
      </w:tr>
    </w:tbl>
    <w:p w:rsidR="005E3612" w:rsidRPr="00FF6471" w:rsidRDefault="005E3612" w:rsidP="000F1DF9">
      <w:pPr>
        <w:spacing w:after="0" w:line="240" w:lineRule="auto"/>
        <w:rPr>
          <w:rFonts w:cs="Times New Roman"/>
          <w:szCs w:val="24"/>
        </w:rPr>
      </w:pPr>
    </w:p>
    <w:p w:rsidR="005E3612" w:rsidRPr="00FF6471" w:rsidRDefault="005E3612" w:rsidP="000F1DF9">
      <w:pPr>
        <w:spacing w:after="0" w:line="240" w:lineRule="auto"/>
        <w:rPr>
          <w:rFonts w:cs="Times New Roman"/>
          <w:szCs w:val="24"/>
        </w:rPr>
      </w:pPr>
    </w:p>
    <w:p w:rsidR="005E3612" w:rsidRPr="00FF6471" w:rsidRDefault="005E361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72B84C3634B41E297782F043995E549"/>
        </w:placeholder>
      </w:sdtPr>
      <w:sdtContent>
        <w:p w:rsidR="005E3612" w:rsidRDefault="005E361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72D8A45A3C14ABDAEA4BA8BD104B2D9"/>
        </w:placeholder>
      </w:sdtPr>
      <w:sdtContent>
        <w:p w:rsidR="005E3612" w:rsidRDefault="005E3612" w:rsidP="005E3612">
          <w:pPr>
            <w:pStyle w:val="NormalWeb"/>
            <w:spacing w:before="0" w:beforeAutospacing="0" w:after="0" w:afterAutospacing="0"/>
            <w:jc w:val="both"/>
            <w:divId w:val="2015498642"/>
            <w:rPr>
              <w:rFonts w:eastAsia="Times New Roman" w:cstheme="minorBidi"/>
              <w:bCs/>
              <w:szCs w:val="22"/>
            </w:rPr>
          </w:pPr>
        </w:p>
        <w:p w:rsidR="005E3612" w:rsidRPr="00333474" w:rsidRDefault="005E3612" w:rsidP="005E3612">
          <w:pPr>
            <w:pStyle w:val="NormalWeb"/>
            <w:spacing w:before="0" w:beforeAutospacing="0" w:after="0" w:afterAutospacing="0"/>
            <w:jc w:val="both"/>
            <w:divId w:val="2015498642"/>
            <w:rPr>
              <w:color w:val="000000"/>
            </w:rPr>
          </w:pPr>
          <w:r w:rsidRPr="00333474">
            <w:rPr>
              <w:color w:val="000000"/>
            </w:rPr>
            <w:t>In the modern world, most fraud unit investigations involve suspect</w:t>
          </w:r>
          <w:r>
            <w:rPr>
              <w:color w:val="000000"/>
            </w:rPr>
            <w:t xml:space="preserve"> </w:t>
          </w:r>
          <w:r w:rsidRPr="00333474">
            <w:rPr>
              <w:color w:val="000000"/>
            </w:rPr>
            <w:t xml:space="preserve">electronic communications. As it stands, the </w:t>
          </w:r>
          <w:r>
            <w:rPr>
              <w:color w:val="000000"/>
            </w:rPr>
            <w:t>f</w:t>
          </w:r>
          <w:r w:rsidRPr="00333474">
            <w:rPr>
              <w:color w:val="000000"/>
            </w:rPr>
            <w:t xml:space="preserve">raud </w:t>
          </w:r>
          <w:r>
            <w:rPr>
              <w:color w:val="000000"/>
            </w:rPr>
            <w:t>i</w:t>
          </w:r>
          <w:r w:rsidRPr="00333474">
            <w:rPr>
              <w:color w:val="000000"/>
            </w:rPr>
            <w:t>nvestigation units at the</w:t>
          </w:r>
          <w:r>
            <w:rPr>
              <w:color w:val="000000"/>
            </w:rPr>
            <w:t xml:space="preserve"> </w:t>
          </w:r>
          <w:r w:rsidRPr="00333474">
            <w:rPr>
              <w:color w:val="000000"/>
            </w:rPr>
            <w:t>Texas Department of Insurance (TDI) do not have the statutory authority to</w:t>
          </w:r>
          <w:r>
            <w:rPr>
              <w:color w:val="000000"/>
            </w:rPr>
            <w:t xml:space="preserve"> </w:t>
          </w:r>
          <w:r w:rsidRPr="00333474">
            <w:rPr>
              <w:color w:val="000000"/>
            </w:rPr>
            <w:t>access these electronic communications. While they are defined in state law</w:t>
          </w:r>
          <w:r>
            <w:rPr>
              <w:color w:val="000000"/>
            </w:rPr>
            <w:t xml:space="preserve"> </w:t>
          </w:r>
          <w:r w:rsidRPr="00333474">
            <w:rPr>
              <w:color w:val="000000"/>
            </w:rPr>
            <w:t>as peace officers (</w:t>
          </w:r>
          <w:r>
            <w:rPr>
              <w:color w:val="000000"/>
            </w:rPr>
            <w:t xml:space="preserve">Section 2.12, </w:t>
          </w:r>
          <w:r w:rsidRPr="00333474">
            <w:rPr>
              <w:color w:val="000000"/>
            </w:rPr>
            <w:t>Code of Criminal Procedure), they are not included in</w:t>
          </w:r>
          <w:r>
            <w:rPr>
              <w:color w:val="000000"/>
            </w:rPr>
            <w:t xml:space="preserve"> </w:t>
          </w:r>
          <w:r w:rsidRPr="00333474">
            <w:rPr>
              <w:color w:val="000000"/>
            </w:rPr>
            <w:t>18B.001</w:t>
          </w:r>
          <w:r>
            <w:rPr>
              <w:color w:val="000000"/>
            </w:rPr>
            <w:t>, which</w:t>
          </w:r>
          <w:r w:rsidRPr="00333474">
            <w:rPr>
              <w:color w:val="000000"/>
            </w:rPr>
            <w:t xml:space="preserve"> relates to installing and using tracking equipment and access to</w:t>
          </w:r>
          <w:r>
            <w:rPr>
              <w:color w:val="000000"/>
            </w:rPr>
            <w:t xml:space="preserve"> </w:t>
          </w:r>
          <w:r w:rsidRPr="00333474">
            <w:rPr>
              <w:color w:val="000000"/>
            </w:rPr>
            <w:t>communications.</w:t>
          </w:r>
          <w:r>
            <w:rPr>
              <w:color w:val="000000"/>
            </w:rPr>
            <w:t xml:space="preserve"> </w:t>
          </w:r>
          <w:r w:rsidRPr="00333474">
            <w:rPr>
              <w:color w:val="000000"/>
            </w:rPr>
            <w:t>Without this authority, investigators must rely on other agencies</w:t>
          </w:r>
          <w:r>
            <w:rPr>
              <w:color w:val="000000"/>
            </w:rPr>
            <w:t>'</w:t>
          </w:r>
          <w:r w:rsidRPr="00333474">
            <w:rPr>
              <w:color w:val="000000"/>
            </w:rPr>
            <w:t xml:space="preserve"> peace</w:t>
          </w:r>
          <w:r>
            <w:rPr>
              <w:color w:val="000000"/>
            </w:rPr>
            <w:t xml:space="preserve"> </w:t>
          </w:r>
          <w:r w:rsidRPr="00333474">
            <w:rPr>
              <w:color w:val="000000"/>
            </w:rPr>
            <w:t>officers to help with their investigations, hindering speed and efficiency for</w:t>
          </w:r>
          <w:r>
            <w:rPr>
              <w:color w:val="000000"/>
            </w:rPr>
            <w:t xml:space="preserve"> </w:t>
          </w:r>
          <w:r w:rsidRPr="00333474">
            <w:rPr>
              <w:color w:val="000000"/>
            </w:rPr>
            <w:t>all stakeholders. Therefore, S</w:t>
          </w:r>
          <w:r>
            <w:rPr>
              <w:color w:val="000000"/>
            </w:rPr>
            <w:t>.</w:t>
          </w:r>
          <w:r w:rsidRPr="00333474">
            <w:rPr>
              <w:color w:val="000000"/>
            </w:rPr>
            <w:t>B</w:t>
          </w:r>
          <w:r>
            <w:rPr>
              <w:color w:val="000000"/>
            </w:rPr>
            <w:t>.</w:t>
          </w:r>
          <w:r w:rsidRPr="00333474">
            <w:rPr>
              <w:color w:val="000000"/>
            </w:rPr>
            <w:t xml:space="preserve"> 739 adds these investigators into the necessary</w:t>
          </w:r>
          <w:r>
            <w:rPr>
              <w:color w:val="000000"/>
            </w:rPr>
            <w:t xml:space="preserve"> </w:t>
          </w:r>
          <w:r w:rsidRPr="00333474">
            <w:rPr>
              <w:color w:val="000000"/>
            </w:rPr>
            <w:t>portion of code.</w:t>
          </w:r>
        </w:p>
        <w:p w:rsidR="005E3612" w:rsidRPr="00D70925" w:rsidRDefault="005E3612" w:rsidP="005E3612">
          <w:pPr>
            <w:spacing w:after="0" w:line="240" w:lineRule="auto"/>
            <w:jc w:val="both"/>
            <w:rPr>
              <w:rFonts w:eastAsia="Times New Roman" w:cs="Times New Roman"/>
              <w:bCs/>
              <w:szCs w:val="24"/>
            </w:rPr>
          </w:pPr>
        </w:p>
      </w:sdtContent>
    </w:sdt>
    <w:p w:rsidR="005E3612" w:rsidRDefault="005E3612" w:rsidP="005E361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739 </w:t>
      </w:r>
      <w:bookmarkStart w:id="1" w:name="AmendsCurrentLaw"/>
      <w:bookmarkEnd w:id="1"/>
      <w:r>
        <w:rPr>
          <w:rFonts w:cs="Times New Roman"/>
          <w:szCs w:val="24"/>
        </w:rPr>
        <w:t>amends current law relating to the definition of authorized peace officer for purposes of certain laws governing the installation and use of tracking equipment and access to certain communications.</w:t>
      </w:r>
    </w:p>
    <w:p w:rsidR="005E3612" w:rsidRPr="002D54CF" w:rsidRDefault="005E3612" w:rsidP="005E3612">
      <w:pPr>
        <w:spacing w:after="0" w:line="240" w:lineRule="auto"/>
        <w:jc w:val="both"/>
        <w:rPr>
          <w:rFonts w:eastAsia="Times New Roman" w:cs="Times New Roman"/>
          <w:b/>
          <w:szCs w:val="24"/>
          <w:u w:val="single"/>
        </w:rPr>
      </w:pPr>
    </w:p>
    <w:p w:rsidR="005E3612" w:rsidRPr="005C2A78" w:rsidRDefault="005E3612" w:rsidP="005E361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C168930819446BD85C12CDC220595B7"/>
          </w:placeholder>
        </w:sdtPr>
        <w:sdtContent>
          <w:r>
            <w:rPr>
              <w:rFonts w:eastAsia="Times New Roman" w:cs="Times New Roman"/>
              <w:b/>
              <w:szCs w:val="24"/>
              <w:u w:val="single"/>
            </w:rPr>
            <w:t>RULEMAKING AUTHORITY</w:t>
          </w:r>
        </w:sdtContent>
      </w:sdt>
    </w:p>
    <w:p w:rsidR="005E3612" w:rsidRPr="006529C4" w:rsidRDefault="005E3612" w:rsidP="005E3612">
      <w:pPr>
        <w:spacing w:after="0" w:line="240" w:lineRule="auto"/>
        <w:jc w:val="both"/>
        <w:rPr>
          <w:rFonts w:cs="Times New Roman"/>
          <w:szCs w:val="24"/>
        </w:rPr>
      </w:pPr>
    </w:p>
    <w:p w:rsidR="005E3612" w:rsidRDefault="005E3612" w:rsidP="005E3612">
      <w:pPr>
        <w:spacing w:after="0" w:line="240" w:lineRule="auto"/>
        <w:jc w:val="both"/>
        <w:rPr>
          <w:rFonts w:cs="Times New Roman"/>
          <w:szCs w:val="24"/>
        </w:rPr>
      </w:pPr>
      <w:bookmarkStart w:id="2" w:name="_Hlk189061915"/>
      <w:r>
        <w:rPr>
          <w:rFonts w:cs="Times New Roman"/>
          <w:szCs w:val="24"/>
        </w:rPr>
        <w:t>This bill does not expressly grant any additional rulemaking authority to a state officer, institution, or agency.</w:t>
      </w:r>
      <w:bookmarkEnd w:id="2"/>
    </w:p>
    <w:p w:rsidR="005E3612" w:rsidRPr="006529C4" w:rsidRDefault="005E3612" w:rsidP="005E3612">
      <w:pPr>
        <w:spacing w:after="0" w:line="240" w:lineRule="auto"/>
        <w:jc w:val="both"/>
        <w:rPr>
          <w:rFonts w:cs="Times New Roman"/>
          <w:szCs w:val="24"/>
        </w:rPr>
      </w:pPr>
    </w:p>
    <w:p w:rsidR="005E3612" w:rsidRPr="005C2A78" w:rsidRDefault="005E3612" w:rsidP="005E361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F69665248224D98AB6A01144AEC1BA8"/>
          </w:placeholder>
        </w:sdtPr>
        <w:sdtContent>
          <w:r>
            <w:rPr>
              <w:rFonts w:eastAsia="Times New Roman" w:cs="Times New Roman"/>
              <w:b/>
              <w:szCs w:val="24"/>
              <w:u w:val="single"/>
            </w:rPr>
            <w:t>SECTION BY SECTION ANALYSIS</w:t>
          </w:r>
        </w:sdtContent>
      </w:sdt>
    </w:p>
    <w:p w:rsidR="005E3612" w:rsidRPr="005C2A78" w:rsidRDefault="005E3612" w:rsidP="005E3612">
      <w:pPr>
        <w:spacing w:after="0" w:line="240" w:lineRule="auto"/>
        <w:jc w:val="both"/>
        <w:rPr>
          <w:rFonts w:eastAsia="Times New Roman" w:cs="Times New Roman"/>
          <w:szCs w:val="24"/>
        </w:rPr>
      </w:pPr>
    </w:p>
    <w:p w:rsidR="005E3612" w:rsidRDefault="005E3612" w:rsidP="005E361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Reenacts Article 18B.001(1), Code of Criminal Procedure, as amended by Chapters 901 (H.B. 4906) and 950 (S.B. 1727), Acts of the 88th Legislature, Regular Session, 2023, and amends it, as follows: </w:t>
      </w:r>
    </w:p>
    <w:p w:rsidR="005E3612" w:rsidRDefault="005E3612" w:rsidP="005E3612">
      <w:pPr>
        <w:spacing w:after="0" w:line="240" w:lineRule="auto"/>
        <w:jc w:val="both"/>
        <w:rPr>
          <w:rFonts w:eastAsia="Times New Roman" w:cs="Times New Roman"/>
          <w:szCs w:val="24"/>
        </w:rPr>
      </w:pPr>
    </w:p>
    <w:p w:rsidR="005E3612" w:rsidRDefault="005E3612" w:rsidP="005E3612">
      <w:pPr>
        <w:spacing w:after="0" w:line="240" w:lineRule="auto"/>
        <w:ind w:left="720"/>
        <w:jc w:val="both"/>
        <w:rPr>
          <w:rFonts w:eastAsia="Times New Roman" w:cs="Times New Roman"/>
          <w:szCs w:val="24"/>
        </w:rPr>
      </w:pPr>
      <w:r>
        <w:rPr>
          <w:rFonts w:eastAsia="Times New Roman" w:cs="Times New Roman"/>
          <w:szCs w:val="24"/>
        </w:rPr>
        <w:t>(1) Provides that "authorized peace officer" means:</w:t>
      </w:r>
    </w:p>
    <w:p w:rsidR="005E3612" w:rsidRDefault="005E3612" w:rsidP="005E3612">
      <w:pPr>
        <w:spacing w:after="0" w:line="240" w:lineRule="auto"/>
        <w:ind w:left="720"/>
        <w:jc w:val="both"/>
        <w:rPr>
          <w:rFonts w:eastAsia="Times New Roman" w:cs="Times New Roman"/>
          <w:szCs w:val="24"/>
        </w:rPr>
      </w:pPr>
    </w:p>
    <w:p w:rsidR="005E3612" w:rsidRDefault="005E3612" w:rsidP="005E3612">
      <w:pPr>
        <w:spacing w:after="0" w:line="240" w:lineRule="auto"/>
        <w:ind w:left="1440"/>
        <w:jc w:val="both"/>
        <w:rPr>
          <w:rFonts w:eastAsia="Times New Roman" w:cs="Times New Roman"/>
          <w:szCs w:val="24"/>
        </w:rPr>
      </w:pPr>
      <w:r>
        <w:rPr>
          <w:rFonts w:eastAsia="Times New Roman" w:cs="Times New Roman"/>
          <w:szCs w:val="24"/>
        </w:rPr>
        <w:t>(A)-(K) makes no changes to these paragraphs;</w:t>
      </w:r>
    </w:p>
    <w:p w:rsidR="005E3612" w:rsidRDefault="005E3612" w:rsidP="005E3612">
      <w:pPr>
        <w:spacing w:after="0" w:line="240" w:lineRule="auto"/>
        <w:ind w:left="1440"/>
        <w:jc w:val="both"/>
        <w:rPr>
          <w:rFonts w:eastAsia="Times New Roman" w:cs="Times New Roman"/>
          <w:szCs w:val="24"/>
        </w:rPr>
      </w:pPr>
    </w:p>
    <w:p w:rsidR="005E3612" w:rsidRDefault="005E3612" w:rsidP="005E3612">
      <w:pPr>
        <w:spacing w:after="0" w:line="240" w:lineRule="auto"/>
        <w:ind w:left="1440"/>
        <w:jc w:val="both"/>
        <w:rPr>
          <w:rFonts w:eastAsia="Times New Roman" w:cs="Times New Roman"/>
          <w:szCs w:val="24"/>
        </w:rPr>
      </w:pPr>
      <w:r>
        <w:rPr>
          <w:rFonts w:eastAsia="Times New Roman" w:cs="Times New Roman"/>
          <w:szCs w:val="24"/>
        </w:rPr>
        <w:t>(L) creates this paragraph from existing text and makes nonsubstantive changes; or</w:t>
      </w:r>
    </w:p>
    <w:p w:rsidR="005E3612" w:rsidRDefault="005E3612" w:rsidP="005E3612">
      <w:pPr>
        <w:spacing w:after="0" w:line="240" w:lineRule="auto"/>
        <w:ind w:left="1440"/>
        <w:jc w:val="both"/>
        <w:rPr>
          <w:rFonts w:eastAsia="Times New Roman" w:cs="Times New Roman"/>
          <w:szCs w:val="24"/>
        </w:rPr>
      </w:pPr>
    </w:p>
    <w:p w:rsidR="005E3612" w:rsidRPr="005C2A78" w:rsidRDefault="005E3612" w:rsidP="005E3612">
      <w:pPr>
        <w:spacing w:after="0" w:line="240" w:lineRule="auto"/>
        <w:ind w:left="1440"/>
        <w:jc w:val="both"/>
        <w:rPr>
          <w:rFonts w:eastAsia="Times New Roman" w:cs="Times New Roman"/>
          <w:szCs w:val="24"/>
        </w:rPr>
      </w:pPr>
      <w:r>
        <w:rPr>
          <w:rFonts w:eastAsia="Times New Roman" w:cs="Times New Roman"/>
          <w:szCs w:val="24"/>
        </w:rPr>
        <w:t>(M) an investigator commissioned by the commissioner of insurance under Section 701.104 (Department Investigators), Insurance Code.</w:t>
      </w:r>
    </w:p>
    <w:p w:rsidR="005E3612" w:rsidRPr="005C2A78" w:rsidRDefault="005E3612" w:rsidP="005E3612">
      <w:pPr>
        <w:spacing w:after="0" w:line="240" w:lineRule="auto"/>
        <w:jc w:val="both"/>
        <w:rPr>
          <w:rFonts w:eastAsia="Times New Roman" w:cs="Times New Roman"/>
          <w:szCs w:val="24"/>
        </w:rPr>
      </w:pPr>
    </w:p>
    <w:p w:rsidR="005E3612" w:rsidRPr="005C2A78" w:rsidRDefault="005E3612" w:rsidP="005E361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to the extent of any conflict, this Act prevails over another Act of the 89th Legislature, Regular Session, 2025, relating to nonsubstantive additions to and corrections in enacted codes.</w:t>
      </w:r>
    </w:p>
    <w:p w:rsidR="005E3612" w:rsidRPr="005C2A78" w:rsidRDefault="005E3612" w:rsidP="005E3612">
      <w:pPr>
        <w:spacing w:after="0" w:line="240" w:lineRule="auto"/>
        <w:jc w:val="both"/>
        <w:rPr>
          <w:rFonts w:eastAsia="Times New Roman" w:cs="Times New Roman"/>
          <w:szCs w:val="24"/>
        </w:rPr>
      </w:pPr>
    </w:p>
    <w:p w:rsidR="005E3612" w:rsidRPr="00C8671F" w:rsidRDefault="005E3612" w:rsidP="005E361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5E361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0CA6" w:rsidRDefault="004F0CA6" w:rsidP="000F1DF9">
      <w:pPr>
        <w:spacing w:after="0" w:line="240" w:lineRule="auto"/>
      </w:pPr>
      <w:r>
        <w:separator/>
      </w:r>
    </w:p>
  </w:endnote>
  <w:endnote w:type="continuationSeparator" w:id="0">
    <w:p w:rsidR="004F0CA6" w:rsidRDefault="004F0CA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F0CA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E3612">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E3612">
                <w:rPr>
                  <w:sz w:val="20"/>
                  <w:szCs w:val="20"/>
                </w:rPr>
                <w:t>S.B. 739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E361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F0CA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0CA6" w:rsidRDefault="004F0CA6" w:rsidP="000F1DF9">
      <w:pPr>
        <w:spacing w:after="0" w:line="240" w:lineRule="auto"/>
      </w:pPr>
      <w:r>
        <w:separator/>
      </w:r>
    </w:p>
  </w:footnote>
  <w:footnote w:type="continuationSeparator" w:id="0">
    <w:p w:rsidR="004F0CA6" w:rsidRDefault="004F0CA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F0CA6"/>
    <w:rsid w:val="00503AD0"/>
    <w:rsid w:val="005320AA"/>
    <w:rsid w:val="00544B9F"/>
    <w:rsid w:val="00585C31"/>
    <w:rsid w:val="005A7918"/>
    <w:rsid w:val="005E0AC7"/>
    <w:rsid w:val="005E3612"/>
    <w:rsid w:val="005F46D7"/>
    <w:rsid w:val="00605CA0"/>
    <w:rsid w:val="006529C4"/>
    <w:rsid w:val="006D756B"/>
    <w:rsid w:val="00774EC7"/>
    <w:rsid w:val="00833061"/>
    <w:rsid w:val="008A6859"/>
    <w:rsid w:val="0093341F"/>
    <w:rsid w:val="009562E3"/>
    <w:rsid w:val="00975351"/>
    <w:rsid w:val="00986E9F"/>
    <w:rsid w:val="00AE3F44"/>
    <w:rsid w:val="00B43543"/>
    <w:rsid w:val="00B53F07"/>
    <w:rsid w:val="00B97023"/>
    <w:rsid w:val="00BC5F61"/>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9382C"/>
  <w15:docId w15:val="{C69C640D-28F2-42E6-8937-4A395791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E361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49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4EA444070644DEFA241BD9AFF29291B"/>
        <w:category>
          <w:name w:val="General"/>
          <w:gallery w:val="placeholder"/>
        </w:category>
        <w:types>
          <w:type w:val="bbPlcHdr"/>
        </w:types>
        <w:behaviors>
          <w:behavior w:val="content"/>
        </w:behaviors>
        <w:guid w:val="{CF39C60A-D19A-4902-908A-0371EDDD78EC}"/>
      </w:docPartPr>
      <w:docPartBody>
        <w:p w:rsidR="00837F00" w:rsidRDefault="00837F00"/>
      </w:docPartBody>
    </w:docPart>
    <w:docPart>
      <w:docPartPr>
        <w:name w:val="C6F574439BF04E0A9AB2548D143B76B3"/>
        <w:category>
          <w:name w:val="General"/>
          <w:gallery w:val="placeholder"/>
        </w:category>
        <w:types>
          <w:type w:val="bbPlcHdr"/>
        </w:types>
        <w:behaviors>
          <w:behavior w:val="content"/>
        </w:behaviors>
        <w:guid w:val="{CB516317-6AE8-424E-A7CD-EC643E0CFFF1}"/>
      </w:docPartPr>
      <w:docPartBody>
        <w:p w:rsidR="00837F00" w:rsidRDefault="00837F00"/>
      </w:docPartBody>
    </w:docPart>
    <w:docPart>
      <w:docPartPr>
        <w:name w:val="B9E207CB5D5C4FC0A5A2AF4FE88E9F1F"/>
        <w:category>
          <w:name w:val="General"/>
          <w:gallery w:val="placeholder"/>
        </w:category>
        <w:types>
          <w:type w:val="bbPlcHdr"/>
        </w:types>
        <w:behaviors>
          <w:behavior w:val="content"/>
        </w:behaviors>
        <w:guid w:val="{AFD9EF6F-31F2-43DA-B829-89D3D10039D5}"/>
      </w:docPartPr>
      <w:docPartBody>
        <w:p w:rsidR="00837F00" w:rsidRDefault="00837F00"/>
      </w:docPartBody>
    </w:docPart>
    <w:docPart>
      <w:docPartPr>
        <w:name w:val="E03D7419CBB746BBBB2BA6131051AF5F"/>
        <w:category>
          <w:name w:val="General"/>
          <w:gallery w:val="placeholder"/>
        </w:category>
        <w:types>
          <w:type w:val="bbPlcHdr"/>
        </w:types>
        <w:behaviors>
          <w:behavior w:val="content"/>
        </w:behaviors>
        <w:guid w:val="{0CA6FDEE-75C7-4162-B979-C15C83A710E1}"/>
      </w:docPartPr>
      <w:docPartBody>
        <w:p w:rsidR="00837F00" w:rsidRDefault="00837F00"/>
      </w:docPartBody>
    </w:docPart>
    <w:docPart>
      <w:docPartPr>
        <w:name w:val="20BF8D0E9E384E55970334ECC222A24A"/>
        <w:category>
          <w:name w:val="General"/>
          <w:gallery w:val="placeholder"/>
        </w:category>
        <w:types>
          <w:type w:val="bbPlcHdr"/>
        </w:types>
        <w:behaviors>
          <w:behavior w:val="content"/>
        </w:behaviors>
        <w:guid w:val="{AC7FDCF0-497F-4586-9719-15EDDEC8E12A}"/>
      </w:docPartPr>
      <w:docPartBody>
        <w:p w:rsidR="00837F00" w:rsidRDefault="00837F00"/>
      </w:docPartBody>
    </w:docPart>
    <w:docPart>
      <w:docPartPr>
        <w:name w:val="A8817A511C0A4E0182D43A452C5CD9B8"/>
        <w:category>
          <w:name w:val="General"/>
          <w:gallery w:val="placeholder"/>
        </w:category>
        <w:types>
          <w:type w:val="bbPlcHdr"/>
        </w:types>
        <w:behaviors>
          <w:behavior w:val="content"/>
        </w:behaviors>
        <w:guid w:val="{1C57DFFC-1AA8-4296-9414-B77B3E7A2CEE}"/>
      </w:docPartPr>
      <w:docPartBody>
        <w:p w:rsidR="00837F00" w:rsidRDefault="00837F00"/>
      </w:docPartBody>
    </w:docPart>
    <w:docPart>
      <w:docPartPr>
        <w:name w:val="E903B579523A458887695FDE4017E03A"/>
        <w:category>
          <w:name w:val="General"/>
          <w:gallery w:val="placeholder"/>
        </w:category>
        <w:types>
          <w:type w:val="bbPlcHdr"/>
        </w:types>
        <w:behaviors>
          <w:behavior w:val="content"/>
        </w:behaviors>
        <w:guid w:val="{2EDA0458-7786-4E85-A560-2E2B85006F18}"/>
      </w:docPartPr>
      <w:docPartBody>
        <w:p w:rsidR="00837F00" w:rsidRDefault="00837F00"/>
      </w:docPartBody>
    </w:docPart>
    <w:docPart>
      <w:docPartPr>
        <w:name w:val="DD6A2E71374F414FA3996680FA5E7793"/>
        <w:category>
          <w:name w:val="General"/>
          <w:gallery w:val="placeholder"/>
        </w:category>
        <w:types>
          <w:type w:val="bbPlcHdr"/>
        </w:types>
        <w:behaviors>
          <w:behavior w:val="content"/>
        </w:behaviors>
        <w:guid w:val="{60AA568C-FF48-42C7-A37D-03FB5B255AC5}"/>
      </w:docPartPr>
      <w:docPartBody>
        <w:p w:rsidR="00837F00" w:rsidRDefault="00837F00"/>
      </w:docPartBody>
    </w:docPart>
    <w:docPart>
      <w:docPartPr>
        <w:name w:val="147497B091C5492983C273C5956E577F"/>
        <w:category>
          <w:name w:val="General"/>
          <w:gallery w:val="placeholder"/>
        </w:category>
        <w:types>
          <w:type w:val="bbPlcHdr"/>
        </w:types>
        <w:behaviors>
          <w:behavior w:val="content"/>
        </w:behaviors>
        <w:guid w:val="{449EA11B-28E0-4560-9235-34FD6A1C891A}"/>
      </w:docPartPr>
      <w:docPartBody>
        <w:p w:rsidR="00837F00" w:rsidRDefault="00837F00"/>
      </w:docPartBody>
    </w:docPart>
    <w:docPart>
      <w:docPartPr>
        <w:name w:val="8C40F0A9FB7846AAB56AD87AB7719948"/>
        <w:category>
          <w:name w:val="General"/>
          <w:gallery w:val="placeholder"/>
        </w:category>
        <w:types>
          <w:type w:val="bbPlcHdr"/>
        </w:types>
        <w:behaviors>
          <w:behavior w:val="content"/>
        </w:behaviors>
        <w:guid w:val="{4E9CBFB9-9BDF-42C4-AB40-0622358C7D98}"/>
      </w:docPartPr>
      <w:docPartBody>
        <w:p w:rsidR="00837F00" w:rsidRDefault="007E64C9" w:rsidP="007E64C9">
          <w:pPr>
            <w:pStyle w:val="8C40F0A9FB7846AAB56AD87AB7719948"/>
          </w:pPr>
          <w:r w:rsidRPr="00A30DD1">
            <w:rPr>
              <w:rStyle w:val="PlaceholderText"/>
            </w:rPr>
            <w:t>Click here to enter a date.</w:t>
          </w:r>
        </w:p>
      </w:docPartBody>
    </w:docPart>
    <w:docPart>
      <w:docPartPr>
        <w:name w:val="A3786CAB4F0A4168828B7D68C13F48FD"/>
        <w:category>
          <w:name w:val="General"/>
          <w:gallery w:val="placeholder"/>
        </w:category>
        <w:types>
          <w:type w:val="bbPlcHdr"/>
        </w:types>
        <w:behaviors>
          <w:behavior w:val="content"/>
        </w:behaviors>
        <w:guid w:val="{2D7BC6C3-DBE1-460F-93F8-B9B8CD06D807}"/>
      </w:docPartPr>
      <w:docPartBody>
        <w:p w:rsidR="00837F00" w:rsidRDefault="00837F00"/>
      </w:docPartBody>
    </w:docPart>
    <w:docPart>
      <w:docPartPr>
        <w:name w:val="172B84C3634B41E297782F043995E549"/>
        <w:category>
          <w:name w:val="General"/>
          <w:gallery w:val="placeholder"/>
        </w:category>
        <w:types>
          <w:type w:val="bbPlcHdr"/>
        </w:types>
        <w:behaviors>
          <w:behavior w:val="content"/>
        </w:behaviors>
        <w:guid w:val="{78487530-B71C-4E87-A1FA-3B7CDBBE5FC6}"/>
      </w:docPartPr>
      <w:docPartBody>
        <w:p w:rsidR="00837F00" w:rsidRDefault="00837F00"/>
      </w:docPartBody>
    </w:docPart>
    <w:docPart>
      <w:docPartPr>
        <w:name w:val="F72D8A45A3C14ABDAEA4BA8BD104B2D9"/>
        <w:category>
          <w:name w:val="General"/>
          <w:gallery w:val="placeholder"/>
        </w:category>
        <w:types>
          <w:type w:val="bbPlcHdr"/>
        </w:types>
        <w:behaviors>
          <w:behavior w:val="content"/>
        </w:behaviors>
        <w:guid w:val="{AC656116-3361-4B05-8288-7B801DBB0974}"/>
      </w:docPartPr>
      <w:docPartBody>
        <w:p w:rsidR="00837F00" w:rsidRDefault="007E64C9" w:rsidP="007E64C9">
          <w:pPr>
            <w:pStyle w:val="F72D8A45A3C14ABDAEA4BA8BD104B2D9"/>
          </w:pPr>
          <w:r>
            <w:rPr>
              <w:rFonts w:eastAsia="Times New Roman" w:cs="Times New Roman"/>
              <w:bCs/>
            </w:rPr>
            <w:t xml:space="preserve"> </w:t>
          </w:r>
        </w:p>
      </w:docPartBody>
    </w:docPart>
    <w:docPart>
      <w:docPartPr>
        <w:name w:val="EC168930819446BD85C12CDC220595B7"/>
        <w:category>
          <w:name w:val="General"/>
          <w:gallery w:val="placeholder"/>
        </w:category>
        <w:types>
          <w:type w:val="bbPlcHdr"/>
        </w:types>
        <w:behaviors>
          <w:behavior w:val="content"/>
        </w:behaviors>
        <w:guid w:val="{536EB157-048D-4D1F-9801-BAA0150EDB5F}"/>
      </w:docPartPr>
      <w:docPartBody>
        <w:p w:rsidR="00837F00" w:rsidRDefault="00837F00"/>
      </w:docPartBody>
    </w:docPart>
    <w:docPart>
      <w:docPartPr>
        <w:name w:val="BF69665248224D98AB6A01144AEC1BA8"/>
        <w:category>
          <w:name w:val="General"/>
          <w:gallery w:val="placeholder"/>
        </w:category>
        <w:types>
          <w:type w:val="bbPlcHdr"/>
        </w:types>
        <w:behaviors>
          <w:behavior w:val="content"/>
        </w:behaviors>
        <w:guid w:val="{A7F28296-965D-43D6-949F-F51EB30B9E27}"/>
      </w:docPartPr>
      <w:docPartBody>
        <w:p w:rsidR="00837F00" w:rsidRDefault="00837F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E64C9"/>
    <w:rsid w:val="00837F00"/>
    <w:rsid w:val="008C55F7"/>
    <w:rsid w:val="0090598B"/>
    <w:rsid w:val="00984D6C"/>
    <w:rsid w:val="00A54AD6"/>
    <w:rsid w:val="00A57564"/>
    <w:rsid w:val="00B252A4"/>
    <w:rsid w:val="00B5530B"/>
    <w:rsid w:val="00BC5F6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4C9"/>
    <w:rPr>
      <w:color w:val="808080"/>
    </w:rPr>
  </w:style>
  <w:style w:type="paragraph" w:customStyle="1" w:styleId="8C40F0A9FB7846AAB56AD87AB7719948">
    <w:name w:val="8C40F0A9FB7846AAB56AD87AB7719948"/>
    <w:rsid w:val="007E64C9"/>
    <w:pPr>
      <w:spacing w:after="160" w:line="278" w:lineRule="auto"/>
    </w:pPr>
    <w:rPr>
      <w:kern w:val="2"/>
      <w:sz w:val="24"/>
      <w:szCs w:val="24"/>
      <w14:ligatures w14:val="standardContextual"/>
    </w:rPr>
  </w:style>
  <w:style w:type="paragraph" w:customStyle="1" w:styleId="F72D8A45A3C14ABDAEA4BA8BD104B2D9">
    <w:name w:val="F72D8A45A3C14ABDAEA4BA8BD104B2D9"/>
    <w:rsid w:val="007E64C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313</Words>
  <Characters>1790</Characters>
  <Application>Microsoft Office Word</Application>
  <DocSecurity>0</DocSecurity>
  <Lines>14</Lines>
  <Paragraphs>4</Paragraphs>
  <ScaleCrop>false</ScaleCrop>
  <Company>Texas Legislative Council</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2025-04-17T15:38:00Z</dcterms:modified>
</cp:coreProperties>
</file>

<file path=docProps/custom.xml><?xml version="1.0" encoding="utf-8"?>
<op:Properties xmlns:vt="http://schemas.openxmlformats.org/officeDocument/2006/docPropsVTypes" xmlns:op="http://schemas.openxmlformats.org/officeDocument/2006/custom-properties"/>
</file>