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B7862" w14:paraId="31FD5BD4" w14:textId="77777777" w:rsidTr="00345119">
        <w:tc>
          <w:tcPr>
            <w:tcW w:w="9576" w:type="dxa"/>
            <w:noWrap/>
          </w:tcPr>
          <w:p w14:paraId="11B6EF0C" w14:textId="77777777" w:rsidR="008423E4" w:rsidRPr="0022177D" w:rsidRDefault="00B73078" w:rsidP="00AB7B64">
            <w:pPr>
              <w:pStyle w:val="Heading1"/>
            </w:pPr>
            <w:r w:rsidRPr="00631897">
              <w:t>BILL ANALYSIS</w:t>
            </w:r>
          </w:p>
        </w:tc>
      </w:tr>
    </w:tbl>
    <w:p w14:paraId="5FB89DE5" w14:textId="77777777" w:rsidR="008423E4" w:rsidRPr="0022177D" w:rsidRDefault="008423E4" w:rsidP="00AB7B64">
      <w:pPr>
        <w:jc w:val="center"/>
      </w:pPr>
    </w:p>
    <w:p w14:paraId="488E37C7" w14:textId="77777777" w:rsidR="008423E4" w:rsidRPr="00B31F0E" w:rsidRDefault="008423E4" w:rsidP="00AB7B64"/>
    <w:p w14:paraId="12FEA21D" w14:textId="77777777" w:rsidR="008423E4" w:rsidRPr="00742794" w:rsidRDefault="008423E4" w:rsidP="00AB7B64">
      <w:pPr>
        <w:tabs>
          <w:tab w:val="right" w:pos="9360"/>
        </w:tabs>
      </w:pPr>
    </w:p>
    <w:tbl>
      <w:tblPr>
        <w:tblW w:w="0" w:type="auto"/>
        <w:tblLayout w:type="fixed"/>
        <w:tblLook w:val="01E0" w:firstRow="1" w:lastRow="1" w:firstColumn="1" w:lastColumn="1" w:noHBand="0" w:noVBand="0"/>
      </w:tblPr>
      <w:tblGrid>
        <w:gridCol w:w="9576"/>
      </w:tblGrid>
      <w:tr w:rsidR="00EB7862" w14:paraId="411A29E5" w14:textId="77777777" w:rsidTr="00345119">
        <w:tc>
          <w:tcPr>
            <w:tcW w:w="9576" w:type="dxa"/>
          </w:tcPr>
          <w:p w14:paraId="4D9DFDB0" w14:textId="6A41166D" w:rsidR="008423E4" w:rsidRPr="00861995" w:rsidRDefault="00B73078" w:rsidP="00AB7B64">
            <w:pPr>
              <w:jc w:val="right"/>
            </w:pPr>
            <w:r>
              <w:t>S.B. 740</w:t>
            </w:r>
          </w:p>
        </w:tc>
      </w:tr>
      <w:tr w:rsidR="00EB7862" w14:paraId="00A111BD" w14:textId="77777777" w:rsidTr="00345119">
        <w:tc>
          <w:tcPr>
            <w:tcW w:w="9576" w:type="dxa"/>
          </w:tcPr>
          <w:p w14:paraId="23C611AE" w14:textId="3924E232" w:rsidR="008423E4" w:rsidRPr="00861995" w:rsidRDefault="00B73078" w:rsidP="00AB7B64">
            <w:pPr>
              <w:jc w:val="right"/>
            </w:pPr>
            <w:r>
              <w:t xml:space="preserve">By: </w:t>
            </w:r>
            <w:r w:rsidR="003941E9">
              <w:t>Perry</w:t>
            </w:r>
          </w:p>
        </w:tc>
      </w:tr>
      <w:tr w:rsidR="00EB7862" w14:paraId="24B8B038" w14:textId="77777777" w:rsidTr="00345119">
        <w:tc>
          <w:tcPr>
            <w:tcW w:w="9576" w:type="dxa"/>
          </w:tcPr>
          <w:p w14:paraId="3E3224C0" w14:textId="731BA229" w:rsidR="008423E4" w:rsidRPr="00861995" w:rsidRDefault="00B73078" w:rsidP="00AB7B64">
            <w:pPr>
              <w:jc w:val="right"/>
            </w:pPr>
            <w:r>
              <w:t>Natural Resources</w:t>
            </w:r>
          </w:p>
        </w:tc>
      </w:tr>
      <w:tr w:rsidR="00EB7862" w14:paraId="17703892" w14:textId="77777777" w:rsidTr="00345119">
        <w:tc>
          <w:tcPr>
            <w:tcW w:w="9576" w:type="dxa"/>
          </w:tcPr>
          <w:p w14:paraId="5C4D2ACF" w14:textId="742EC357" w:rsidR="008423E4" w:rsidRDefault="00B73078" w:rsidP="00AB7B64">
            <w:pPr>
              <w:jc w:val="right"/>
            </w:pPr>
            <w:r>
              <w:t>Committee Report (Unamended)</w:t>
            </w:r>
          </w:p>
        </w:tc>
      </w:tr>
    </w:tbl>
    <w:p w14:paraId="4736E5B2" w14:textId="77777777" w:rsidR="008423E4" w:rsidRDefault="008423E4" w:rsidP="00AB7B64">
      <w:pPr>
        <w:tabs>
          <w:tab w:val="right" w:pos="9360"/>
        </w:tabs>
      </w:pPr>
    </w:p>
    <w:p w14:paraId="2016C165" w14:textId="77777777" w:rsidR="008423E4" w:rsidRDefault="008423E4" w:rsidP="00AB7B64"/>
    <w:p w14:paraId="24061077" w14:textId="77777777" w:rsidR="008423E4" w:rsidRDefault="008423E4" w:rsidP="00AB7B64"/>
    <w:tbl>
      <w:tblPr>
        <w:tblW w:w="0" w:type="auto"/>
        <w:tblCellMar>
          <w:left w:w="115" w:type="dxa"/>
          <w:right w:w="115" w:type="dxa"/>
        </w:tblCellMar>
        <w:tblLook w:val="01E0" w:firstRow="1" w:lastRow="1" w:firstColumn="1" w:lastColumn="1" w:noHBand="0" w:noVBand="0"/>
      </w:tblPr>
      <w:tblGrid>
        <w:gridCol w:w="9360"/>
      </w:tblGrid>
      <w:tr w:rsidR="00EB7862" w14:paraId="5BDBD83B" w14:textId="77777777" w:rsidTr="00345119">
        <w:tc>
          <w:tcPr>
            <w:tcW w:w="9576" w:type="dxa"/>
          </w:tcPr>
          <w:p w14:paraId="17B277BB" w14:textId="77777777" w:rsidR="008423E4" w:rsidRPr="00A8133F" w:rsidRDefault="00B73078" w:rsidP="00AB7B64">
            <w:pPr>
              <w:rPr>
                <w:b/>
              </w:rPr>
            </w:pPr>
            <w:r w:rsidRPr="009C1E9A">
              <w:rPr>
                <w:b/>
                <w:u w:val="single"/>
              </w:rPr>
              <w:t>BACKGROUND AND PURPOSE</w:t>
            </w:r>
            <w:r>
              <w:rPr>
                <w:b/>
              </w:rPr>
              <w:t xml:space="preserve"> </w:t>
            </w:r>
          </w:p>
          <w:p w14:paraId="34A7F3E3" w14:textId="77777777" w:rsidR="008423E4" w:rsidRDefault="008423E4" w:rsidP="00AB7B64"/>
          <w:p w14:paraId="6F383835" w14:textId="2321D543" w:rsidR="00B82AE7" w:rsidRDefault="00B73078" w:rsidP="00AB7B64">
            <w:pPr>
              <w:pStyle w:val="Header"/>
              <w:tabs>
                <w:tab w:val="clear" w:pos="4320"/>
                <w:tab w:val="clear" w:pos="8640"/>
              </w:tabs>
              <w:jc w:val="both"/>
            </w:pPr>
            <w:r>
              <w:t>The bill sponsor has informed the committee that t</w:t>
            </w:r>
            <w:r w:rsidR="006C2782" w:rsidRPr="00EC767C">
              <w:t>imely and effective regulation of water and sewer services is essential for public health and infrastructure stability</w:t>
            </w:r>
            <w:r w:rsidR="00957C27">
              <w:t xml:space="preserve"> </w:t>
            </w:r>
            <w:r>
              <w:t>and that d</w:t>
            </w:r>
            <w:r w:rsidR="006C2782" w:rsidRPr="00EC767C">
              <w:t>elays in utility rate adjustments and acquisitions</w:t>
            </w:r>
            <w:r>
              <w:t xml:space="preserve"> can</w:t>
            </w:r>
            <w:r w:rsidR="006C2782" w:rsidRPr="00EC767C">
              <w:t xml:space="preserve"> create financial strain on service providers and limit their ability to invest in system improvements. Th</w:t>
            </w:r>
            <w:r>
              <w:t xml:space="preserve">e bill sponsor has additionally informed the committee that the current </w:t>
            </w:r>
            <w:r w:rsidR="006C2782" w:rsidRPr="00163CCB">
              <w:t>regulatory procedures for water and sewer utilities can be time-consuming and inefficient</w:t>
            </w:r>
            <w:r>
              <w:t>, often creating</w:t>
            </w:r>
            <w:r w:rsidR="006C2782" w:rsidRPr="00163CCB">
              <w:t xml:space="preserve"> </w:t>
            </w:r>
            <w:r>
              <w:t>d</w:t>
            </w:r>
            <w:r w:rsidR="006C2782" w:rsidRPr="00163CCB">
              <w:t xml:space="preserve">elays </w:t>
            </w:r>
            <w:r>
              <w:t>that can</w:t>
            </w:r>
            <w:r w:rsidR="006C2782" w:rsidRPr="00163CCB">
              <w:t xml:space="preserve"> prevent utilities from recovering necessary costs, leading to infrastructure deterioration. </w:t>
            </w:r>
            <w:r>
              <w:t xml:space="preserve">The bill </w:t>
            </w:r>
            <w:r w:rsidR="00C9042E">
              <w:t>sponsor</w:t>
            </w:r>
            <w:r>
              <w:t xml:space="preserve"> has</w:t>
            </w:r>
            <w:r>
              <w:t xml:space="preserve"> further informed the committee that</w:t>
            </w:r>
            <w:r w:rsidR="006C2782" w:rsidRPr="00163CCB">
              <w:t xml:space="preserve"> the process for acquiring failing utility systems lacks clear timelines, causing uncertainty for municipalities and service providers.</w:t>
            </w:r>
            <w:r w:rsidR="006C2782">
              <w:t xml:space="preserve"> </w:t>
            </w:r>
          </w:p>
          <w:p w14:paraId="6B0EAE8B" w14:textId="77777777" w:rsidR="00B82AE7" w:rsidRDefault="00B82AE7" w:rsidP="00AB7B64">
            <w:pPr>
              <w:pStyle w:val="Header"/>
              <w:tabs>
                <w:tab w:val="clear" w:pos="4320"/>
                <w:tab w:val="clear" w:pos="8640"/>
              </w:tabs>
              <w:jc w:val="both"/>
            </w:pPr>
          </w:p>
          <w:p w14:paraId="7FC03362" w14:textId="448889A2" w:rsidR="006C2782" w:rsidRDefault="00B73078" w:rsidP="00AB7B64">
            <w:pPr>
              <w:pStyle w:val="Header"/>
              <w:tabs>
                <w:tab w:val="clear" w:pos="4320"/>
                <w:tab w:val="clear" w:pos="8640"/>
              </w:tabs>
              <w:jc w:val="both"/>
            </w:pPr>
            <w:r>
              <w:t>S.B. 740</w:t>
            </w:r>
            <w:r w:rsidR="00B82AE7">
              <w:t xml:space="preserve"> addresses these issues by</w:t>
            </w:r>
            <w:r w:rsidRPr="00163CCB">
              <w:t xml:space="preserve"> establish</w:t>
            </w:r>
            <w:r w:rsidR="00B82AE7">
              <w:t>ing</w:t>
            </w:r>
            <w:r w:rsidRPr="00163CCB">
              <w:t xml:space="preserve"> expedited processes for utility commission proceedings, including</w:t>
            </w:r>
            <w:r w:rsidR="00B82AE7">
              <w:t xml:space="preserve"> those for</w:t>
            </w:r>
            <w:r w:rsidRPr="00163CCB">
              <w:t xml:space="preserve"> rate adjustments and system acquisitions. </w:t>
            </w:r>
            <w:r w:rsidR="00B82AE7">
              <w:t>The bill</w:t>
            </w:r>
            <w:r w:rsidRPr="00163CCB">
              <w:t xml:space="preserve"> sets clear deadlines for regulatory decisions and allows utilities to recover costs associated with infrastructure improvements. By streamlining the regulatory framework, the bill </w:t>
            </w:r>
            <w:r w:rsidR="00B82AE7">
              <w:t xml:space="preserve">seeks to </w:t>
            </w:r>
            <w:r w:rsidRPr="00163CCB">
              <w:t>enhance service reliability and ensure that communities receive high-quality water and sewer services.</w:t>
            </w:r>
          </w:p>
          <w:p w14:paraId="108F1315" w14:textId="77777777" w:rsidR="008423E4" w:rsidRPr="00E26B13" w:rsidRDefault="008423E4" w:rsidP="00AB7B64">
            <w:pPr>
              <w:rPr>
                <w:b/>
              </w:rPr>
            </w:pPr>
          </w:p>
        </w:tc>
      </w:tr>
      <w:tr w:rsidR="00EB7862" w14:paraId="46DAC9E0" w14:textId="77777777" w:rsidTr="00345119">
        <w:tc>
          <w:tcPr>
            <w:tcW w:w="9576" w:type="dxa"/>
          </w:tcPr>
          <w:p w14:paraId="1C0333D7" w14:textId="77777777" w:rsidR="0017725B" w:rsidRDefault="00B73078" w:rsidP="00AB7B64">
            <w:pPr>
              <w:rPr>
                <w:b/>
                <w:u w:val="single"/>
              </w:rPr>
            </w:pPr>
            <w:r>
              <w:rPr>
                <w:b/>
                <w:u w:val="single"/>
              </w:rPr>
              <w:t>CRIMINAL JUSTICE IMPACT</w:t>
            </w:r>
          </w:p>
          <w:p w14:paraId="41E881DE" w14:textId="77777777" w:rsidR="0017725B" w:rsidRDefault="0017725B" w:rsidP="00AB7B64">
            <w:pPr>
              <w:rPr>
                <w:b/>
                <w:u w:val="single"/>
              </w:rPr>
            </w:pPr>
          </w:p>
          <w:p w14:paraId="7683F1E1" w14:textId="3EE34757" w:rsidR="006B7C9D" w:rsidRPr="006B7C9D" w:rsidRDefault="00B73078" w:rsidP="00AB7B64">
            <w:pPr>
              <w:jc w:val="both"/>
            </w:pPr>
            <w:r>
              <w:t xml:space="preserve">It is the committee's opinion that this bill does not expressly create a criminal offense, </w:t>
            </w:r>
            <w:r>
              <w:t>increase the punishment for an existing criminal offense or category of offenses, or change the eligibility of a person for community supervision, parole, or mandatory supervision.</w:t>
            </w:r>
          </w:p>
          <w:p w14:paraId="7835E68E" w14:textId="77777777" w:rsidR="0017725B" w:rsidRPr="0017725B" w:rsidRDefault="0017725B" w:rsidP="00AB7B64">
            <w:pPr>
              <w:rPr>
                <w:b/>
                <w:u w:val="single"/>
              </w:rPr>
            </w:pPr>
          </w:p>
        </w:tc>
      </w:tr>
      <w:tr w:rsidR="00EB7862" w14:paraId="4CBF8AC2" w14:textId="77777777" w:rsidTr="00345119">
        <w:tc>
          <w:tcPr>
            <w:tcW w:w="9576" w:type="dxa"/>
          </w:tcPr>
          <w:p w14:paraId="527F6C9E" w14:textId="77777777" w:rsidR="008423E4" w:rsidRPr="00A8133F" w:rsidRDefault="00B73078" w:rsidP="00AB7B64">
            <w:pPr>
              <w:rPr>
                <w:b/>
              </w:rPr>
            </w:pPr>
            <w:r w:rsidRPr="009C1E9A">
              <w:rPr>
                <w:b/>
                <w:u w:val="single"/>
              </w:rPr>
              <w:t>RULEMAKING AUTHORITY</w:t>
            </w:r>
            <w:r>
              <w:rPr>
                <w:b/>
              </w:rPr>
              <w:t xml:space="preserve"> </w:t>
            </w:r>
          </w:p>
          <w:p w14:paraId="7D76C5DB" w14:textId="77777777" w:rsidR="008423E4" w:rsidRDefault="008423E4" w:rsidP="00AB7B64"/>
          <w:p w14:paraId="76D9F939" w14:textId="1D0A0552" w:rsidR="006B7C9D" w:rsidRDefault="00B73078" w:rsidP="00AB7B64">
            <w:pPr>
              <w:pStyle w:val="Header"/>
              <w:tabs>
                <w:tab w:val="clear" w:pos="4320"/>
                <w:tab w:val="clear" w:pos="8640"/>
              </w:tabs>
              <w:jc w:val="both"/>
            </w:pPr>
            <w:r>
              <w:t xml:space="preserve">It is the committee's opinion that rulemaking authority is expressly granted to the </w:t>
            </w:r>
            <w:r w:rsidR="00275CC7">
              <w:t xml:space="preserve">Public Utility Commission of Texas </w:t>
            </w:r>
            <w:r>
              <w:t>in</w:t>
            </w:r>
            <w:r w:rsidR="00275CC7">
              <w:t xml:space="preserve"> SECTION </w:t>
            </w:r>
            <w:r w:rsidR="006D7FF6">
              <w:t>2 and SECTION 4</w:t>
            </w:r>
            <w:r>
              <w:t xml:space="preserve"> of this bill.</w:t>
            </w:r>
          </w:p>
          <w:p w14:paraId="755B5B03" w14:textId="77777777" w:rsidR="008423E4" w:rsidRPr="00E21FDC" w:rsidRDefault="008423E4" w:rsidP="00AB7B64">
            <w:pPr>
              <w:rPr>
                <w:b/>
              </w:rPr>
            </w:pPr>
          </w:p>
        </w:tc>
      </w:tr>
      <w:tr w:rsidR="00EB7862" w14:paraId="7A0104A5" w14:textId="77777777" w:rsidTr="00345119">
        <w:tc>
          <w:tcPr>
            <w:tcW w:w="9576" w:type="dxa"/>
          </w:tcPr>
          <w:p w14:paraId="6B3B1A4D" w14:textId="77777777" w:rsidR="008423E4" w:rsidRPr="00A8133F" w:rsidRDefault="00B73078" w:rsidP="00AB7B64">
            <w:pPr>
              <w:rPr>
                <w:b/>
              </w:rPr>
            </w:pPr>
            <w:r w:rsidRPr="009C1E9A">
              <w:rPr>
                <w:b/>
                <w:u w:val="single"/>
              </w:rPr>
              <w:t>ANALYSIS</w:t>
            </w:r>
            <w:r>
              <w:rPr>
                <w:b/>
              </w:rPr>
              <w:t xml:space="preserve"> </w:t>
            </w:r>
          </w:p>
          <w:p w14:paraId="556CF668" w14:textId="77777777" w:rsidR="008423E4" w:rsidRDefault="008423E4" w:rsidP="00AB7B64"/>
          <w:p w14:paraId="5035C620" w14:textId="637BA8D9" w:rsidR="009C36CD" w:rsidRDefault="00B73078" w:rsidP="00AB7B64">
            <w:pPr>
              <w:pStyle w:val="Header"/>
              <w:tabs>
                <w:tab w:val="clear" w:pos="4320"/>
                <w:tab w:val="clear" w:pos="8640"/>
              </w:tabs>
              <w:jc w:val="both"/>
            </w:pPr>
            <w:r>
              <w:t>S.B. 740</w:t>
            </w:r>
            <w:r w:rsidR="00F6001F">
              <w:t xml:space="preserve"> amends the Water Code to require the Public Utility Commission of Texas (PUC), i</w:t>
            </w:r>
            <w:r w:rsidR="00F6001F" w:rsidRPr="00F6001F">
              <w:t xml:space="preserve">f </w:t>
            </w:r>
            <w:r w:rsidR="00F6001F">
              <w:t xml:space="preserve">the </w:t>
            </w:r>
            <w:r w:rsidR="002D3245">
              <w:t xml:space="preserve">PUC is the </w:t>
            </w:r>
            <w:r w:rsidR="007B5E26">
              <w:t xml:space="preserve">appropriate </w:t>
            </w:r>
            <w:r w:rsidR="002D3245">
              <w:t xml:space="preserve">regulatory </w:t>
            </w:r>
            <w:r w:rsidR="00F6001F">
              <w:t>authority</w:t>
            </w:r>
            <w:r w:rsidR="002D3245">
              <w:t xml:space="preserve"> </w:t>
            </w:r>
            <w:r w:rsidR="00CA15B9">
              <w:t>regarding</w:t>
            </w:r>
            <w:r w:rsidR="00BD795A">
              <w:t xml:space="preserve"> </w:t>
            </w:r>
            <w:r w:rsidR="002D3245" w:rsidRPr="008C0501">
              <w:t>a reques</w:t>
            </w:r>
            <w:r w:rsidR="008C0501">
              <w:t>t</w:t>
            </w:r>
            <w:r w:rsidR="002D3245">
              <w:t xml:space="preserve"> </w:t>
            </w:r>
            <w:r w:rsidR="008C0501">
              <w:t xml:space="preserve">for </w:t>
            </w:r>
            <w:r w:rsidR="002D3245">
              <w:t>a system improvement charge for water and sewer services</w:t>
            </w:r>
            <w:r w:rsidR="00F6001F">
              <w:t>,</w:t>
            </w:r>
            <w:r w:rsidR="00F6001F" w:rsidRPr="00F6001F">
              <w:t xml:space="preserve"> </w:t>
            </w:r>
            <w:r w:rsidR="00F6001F">
              <w:t>to</w:t>
            </w:r>
            <w:r w:rsidR="00F6001F" w:rsidRPr="00F6001F">
              <w:t xml:space="preserve"> enter a final order on </w:t>
            </w:r>
            <w:r w:rsidR="002D3245">
              <w:t>the</w:t>
            </w:r>
            <w:r w:rsidR="00F6001F" w:rsidRPr="00F6001F">
              <w:t xml:space="preserve"> request not later than the 60th day after the date the </w:t>
            </w:r>
            <w:r w:rsidR="00F6001F">
              <w:t>PUC</w:t>
            </w:r>
            <w:r w:rsidR="00F6001F" w:rsidRPr="00F6001F">
              <w:t xml:space="preserve"> determines that a complete application for a system improvement charge has been filed. The </w:t>
            </w:r>
            <w:r w:rsidR="00F6001F">
              <w:t xml:space="preserve">bill authorizes the PUC to </w:t>
            </w:r>
            <w:r w:rsidR="00F6001F" w:rsidRPr="00F6001F">
              <w:t>extend the deadline for not more than 15 days for good cause.</w:t>
            </w:r>
            <w:r w:rsidR="00F6001F">
              <w:t xml:space="preserve"> </w:t>
            </w:r>
            <w:r w:rsidR="007163EA">
              <w:t xml:space="preserve">The bill </w:t>
            </w:r>
            <w:r w:rsidR="007B5E26">
              <w:t>establishes that an</w:t>
            </w:r>
            <w:r w:rsidR="00F6001F">
              <w:t xml:space="preserve"> application for a system improvement charge </w:t>
            </w:r>
            <w:r w:rsidR="007B5E26">
              <w:t xml:space="preserve">may not </w:t>
            </w:r>
            <w:r w:rsidR="00F6001F">
              <w:t xml:space="preserve">be considered complete by the PUC </w:t>
            </w:r>
            <w:r w:rsidR="00F6001F" w:rsidRPr="00F6001F">
              <w:t>unless, to substantiate each claimed eligible cost of a utility's eligible plant that is not already included in the applying utility's rates, the application includes</w:t>
            </w:r>
            <w:r w:rsidR="006E2836">
              <w:t xml:space="preserve"> receipts, invoices, contracts, or other documentation of eligible costs.</w:t>
            </w:r>
            <w:r w:rsidR="007163EA">
              <w:t xml:space="preserve"> These provisions apply</w:t>
            </w:r>
            <w:r w:rsidR="007163EA" w:rsidRPr="00D955AE">
              <w:t xml:space="preserve"> only to an application for system improvement charges received by the </w:t>
            </w:r>
            <w:r w:rsidR="007163EA">
              <w:t>PUC</w:t>
            </w:r>
            <w:r w:rsidR="007163EA" w:rsidRPr="00D955AE">
              <w:t xml:space="preserve"> on or after </w:t>
            </w:r>
            <w:r w:rsidR="007163EA">
              <w:t>September 1, 2026</w:t>
            </w:r>
            <w:r w:rsidR="007163EA" w:rsidRPr="00D955AE">
              <w:t xml:space="preserve">. An application received before </w:t>
            </w:r>
            <w:r w:rsidR="007163EA">
              <w:t xml:space="preserve">September 1, </w:t>
            </w:r>
            <w:r w:rsidR="00AB7B64">
              <w:t>2026,</w:t>
            </w:r>
            <w:r w:rsidR="007163EA">
              <w:t xml:space="preserve"> is </w:t>
            </w:r>
            <w:r w:rsidR="007163EA" w:rsidRPr="00D955AE">
              <w:t>governed by the law in effect on the date the application is filed, and the former law is continued in effect for that purpose.</w:t>
            </w:r>
          </w:p>
          <w:p w14:paraId="00850492" w14:textId="77777777" w:rsidR="007163EA" w:rsidRDefault="007163EA" w:rsidP="00AB7B64">
            <w:pPr>
              <w:pStyle w:val="Header"/>
              <w:tabs>
                <w:tab w:val="clear" w:pos="4320"/>
                <w:tab w:val="clear" w:pos="8640"/>
              </w:tabs>
              <w:jc w:val="both"/>
            </w:pPr>
          </w:p>
          <w:p w14:paraId="625ABA6F" w14:textId="1DD9742C" w:rsidR="007163EA" w:rsidRDefault="00B73078" w:rsidP="00AB7B64">
            <w:pPr>
              <w:pStyle w:val="Header"/>
              <w:jc w:val="both"/>
            </w:pPr>
            <w:r>
              <w:t>S.B. 740 requires the PUC by rule</w:t>
            </w:r>
            <w:r w:rsidR="006D3DF5">
              <w:t xml:space="preserve"> </w:t>
            </w:r>
            <w:r>
              <w:t xml:space="preserve">to establish the information required for an application for a system improvement charge to be considered complete by the </w:t>
            </w:r>
            <w:r w:rsidR="008C7C87">
              <w:t>PUC</w:t>
            </w:r>
            <w:r>
              <w:t xml:space="preserve">, which must include the </w:t>
            </w:r>
            <w:r w:rsidR="003E72E8">
              <w:t>previously specified</w:t>
            </w:r>
            <w:r>
              <w:t xml:space="preserve"> documentation</w:t>
            </w:r>
            <w:r w:rsidR="00D57AB7">
              <w:t>,</w:t>
            </w:r>
            <w:r>
              <w:t xml:space="preserve"> and</w:t>
            </w:r>
            <w:r w:rsidR="00D57AB7">
              <w:t xml:space="preserve"> to</w:t>
            </w:r>
            <w:r>
              <w:t xml:space="preserve"> prescribe a standard form for an application to the </w:t>
            </w:r>
            <w:r w:rsidR="008C7C87">
              <w:t>PUC</w:t>
            </w:r>
            <w:r>
              <w:t xml:space="preserve"> for </w:t>
            </w:r>
            <w:r w:rsidR="00962A09">
              <w:t xml:space="preserve">such </w:t>
            </w:r>
            <w:r>
              <w:t>a charge.</w:t>
            </w:r>
            <w:r w:rsidR="00D57AB7">
              <w:t xml:space="preserve"> The PUC must adopt the rule not later than September 1, 2026.</w:t>
            </w:r>
          </w:p>
          <w:p w14:paraId="73A72BB9" w14:textId="77777777" w:rsidR="007163EA" w:rsidRDefault="007163EA" w:rsidP="00AB7B64">
            <w:pPr>
              <w:pStyle w:val="Header"/>
              <w:jc w:val="both"/>
            </w:pPr>
          </w:p>
          <w:p w14:paraId="7FB3AED3" w14:textId="00B0CE64" w:rsidR="007163EA" w:rsidRDefault="00B73078" w:rsidP="00AB7B64">
            <w:pPr>
              <w:pStyle w:val="Header"/>
              <w:jc w:val="both"/>
            </w:pPr>
            <w:r>
              <w:t xml:space="preserve">S.B. 740 establishes that an application for a system improvement charge may not be considered complete by the PUC before the 30th day after the date the application is filed with the PUC. The bill requires </w:t>
            </w:r>
            <w:r w:rsidR="008C7C87">
              <w:t xml:space="preserve">the </w:t>
            </w:r>
            <w:r>
              <w:t>applicant, at</w:t>
            </w:r>
            <w:r w:rsidRPr="007163EA">
              <w:t xml:space="preserve"> the time </w:t>
            </w:r>
            <w:r>
              <w:t>such an application</w:t>
            </w:r>
            <w:r w:rsidR="007377C1">
              <w:t xml:space="preserve"> is filed</w:t>
            </w:r>
            <w:r w:rsidRPr="007163EA">
              <w:t>,</w:t>
            </w:r>
            <w:r>
              <w:t xml:space="preserve"> to provide a copy of the application to the Office of Public Utility Counsel</w:t>
            </w:r>
            <w:r w:rsidR="0068510D">
              <w:t xml:space="preserve"> (OPUC)</w:t>
            </w:r>
            <w:r>
              <w:t xml:space="preserve">. The bill requires the PUC to allow </w:t>
            </w:r>
            <w:r w:rsidR="007377C1">
              <w:t xml:space="preserve">OPUC </w:t>
            </w:r>
            <w:r>
              <w:t xml:space="preserve">to comment on the application not later than the 30th day after the date the application is filed and requires the PUC to provide to </w:t>
            </w:r>
            <w:r w:rsidR="0068510D">
              <w:t>OPUC</w:t>
            </w:r>
            <w:r>
              <w:t xml:space="preserve">, at no cost and in electronic form, any data related to the application held by the </w:t>
            </w:r>
            <w:r w:rsidR="0068510D">
              <w:t>PUC</w:t>
            </w:r>
            <w:r>
              <w:t xml:space="preserve">. Information provided to </w:t>
            </w:r>
            <w:r w:rsidR="0068510D">
              <w:t xml:space="preserve">OPUC </w:t>
            </w:r>
            <w:r>
              <w:t xml:space="preserve">under </w:t>
            </w:r>
            <w:r w:rsidR="0068510D">
              <w:t xml:space="preserve">the bill's provisions </w:t>
            </w:r>
            <w:r>
              <w:t>that is confidential and not subject to disclo</w:t>
            </w:r>
            <w:r>
              <w:t xml:space="preserve">sure by the </w:t>
            </w:r>
            <w:r w:rsidR="0068510D">
              <w:t>PUC</w:t>
            </w:r>
            <w:r>
              <w:t xml:space="preserve"> under </w:t>
            </w:r>
            <w:r w:rsidR="0068510D">
              <w:t>state public information law</w:t>
            </w:r>
            <w:r>
              <w:t xml:space="preserve"> or other law is confidential and not subject to disclosure by </w:t>
            </w:r>
            <w:r w:rsidR="007377C1">
              <w:t>OPUC</w:t>
            </w:r>
            <w:r>
              <w:t>.</w:t>
            </w:r>
          </w:p>
          <w:p w14:paraId="309A513D" w14:textId="77777777" w:rsidR="006E2836" w:rsidRDefault="006E2836" w:rsidP="00AB7B64">
            <w:pPr>
              <w:pStyle w:val="Header"/>
              <w:tabs>
                <w:tab w:val="clear" w:pos="4320"/>
                <w:tab w:val="clear" w:pos="8640"/>
              </w:tabs>
              <w:jc w:val="both"/>
            </w:pPr>
          </w:p>
          <w:p w14:paraId="1B9EBBD3" w14:textId="3C860CC6" w:rsidR="00CA0A08" w:rsidRDefault="00B73078" w:rsidP="00AB7B64">
            <w:pPr>
              <w:pStyle w:val="Header"/>
              <w:tabs>
                <w:tab w:val="clear" w:pos="4320"/>
                <w:tab w:val="clear" w:pos="8640"/>
              </w:tabs>
              <w:jc w:val="both"/>
            </w:pPr>
            <w:r>
              <w:t>S.B. 740</w:t>
            </w:r>
            <w:r w:rsidR="006E2836">
              <w:t xml:space="preserve"> </w:t>
            </w:r>
            <w:r w:rsidR="00A44C7C">
              <w:t xml:space="preserve">makes certain </w:t>
            </w:r>
            <w:r w:rsidR="00171C66">
              <w:t xml:space="preserve">updates </w:t>
            </w:r>
            <w:r w:rsidR="002175D0">
              <w:t>to the provision requiring adoption by the PUC of</w:t>
            </w:r>
            <w:r w:rsidR="005F3614">
              <w:t xml:space="preserve"> </w:t>
            </w:r>
            <w:r w:rsidR="002175D0">
              <w:t xml:space="preserve">an </w:t>
            </w:r>
            <w:r w:rsidR="00BA0A6B" w:rsidRPr="002175D0">
              <w:t>expedited process for a Class A or Class B utility operator's acquisiti</w:t>
            </w:r>
            <w:r w:rsidR="00BA0A6B">
              <w:t>on of</w:t>
            </w:r>
            <w:r w:rsidR="00567C26">
              <w:t xml:space="preserve"> </w:t>
            </w:r>
            <w:r w:rsidR="00567C26" w:rsidRPr="00AE151B">
              <w:t>the stock, ownership interest, assets</w:t>
            </w:r>
            <w:r w:rsidR="00BA0A6B" w:rsidRPr="00AE151B">
              <w:t>, and, if applicable, certificated service area</w:t>
            </w:r>
            <w:r w:rsidR="00567C26">
              <w:t xml:space="preserve"> of a utility in receivership, supervision, or temporary management. Whereas current law </w:t>
            </w:r>
            <w:r w:rsidR="000F4B72">
              <w:t>applies the process to</w:t>
            </w:r>
            <w:r w:rsidR="00060F64">
              <w:t xml:space="preserve"> an </w:t>
            </w:r>
            <w:r w:rsidR="00983BD6">
              <w:t>operator of a Class A or Class B utility who is</w:t>
            </w:r>
            <w:r w:rsidR="00567C26">
              <w:t xml:space="preserve"> appointed as a temporary manager</w:t>
            </w:r>
            <w:r w:rsidR="00964DF1">
              <w:t xml:space="preserve"> of a utility, utility in receivership, or utility in supervision</w:t>
            </w:r>
            <w:r w:rsidR="00567C26">
              <w:t xml:space="preserve">, the bill </w:t>
            </w:r>
            <w:r w:rsidR="000F4B72">
              <w:t>applies it to a</w:t>
            </w:r>
            <w:r w:rsidRPr="00CA0A08">
              <w:t xml:space="preserve"> Class A or Class B utility</w:t>
            </w:r>
            <w:r w:rsidR="000F4B72">
              <w:t xml:space="preserve"> that has</w:t>
            </w:r>
            <w:r w:rsidRPr="00CA0A08">
              <w:t xml:space="preserve"> been appointed as a temporary manager or supervisor for the utility by </w:t>
            </w:r>
            <w:r>
              <w:t>the PUC</w:t>
            </w:r>
            <w:r w:rsidRPr="00CA0A08">
              <w:t xml:space="preserve"> or</w:t>
            </w:r>
            <w:r w:rsidR="00590B6D">
              <w:t xml:space="preserve"> the Texas Commission on Environmental Quality</w:t>
            </w:r>
            <w:r w:rsidRPr="00CA0A08">
              <w:t xml:space="preserve"> </w:t>
            </w:r>
            <w:r w:rsidR="00590B6D">
              <w:t>(</w:t>
            </w:r>
            <w:r w:rsidR="00DF5FEE">
              <w:t>TCEQ</w:t>
            </w:r>
            <w:r w:rsidR="00590B6D">
              <w:t>)</w:t>
            </w:r>
            <w:r w:rsidRPr="00CA0A08">
              <w:t xml:space="preserve"> or ha</w:t>
            </w:r>
            <w:r w:rsidR="000F4B72">
              <w:t>s</w:t>
            </w:r>
            <w:r w:rsidRPr="00CA0A08">
              <w:t xml:space="preserve"> been appointed as a receiver for the utility at</w:t>
            </w:r>
            <w:r w:rsidRPr="00CA0A08">
              <w:t xml:space="preserve"> the request of the </w:t>
            </w:r>
            <w:r>
              <w:t>PUC</w:t>
            </w:r>
            <w:r w:rsidRPr="00CA0A08">
              <w:t xml:space="preserve"> or </w:t>
            </w:r>
            <w:r w:rsidR="00DF5FEE">
              <w:t>TCEQ</w:t>
            </w:r>
            <w:r w:rsidRPr="00CA0A08">
              <w:t xml:space="preserve"> before filing </w:t>
            </w:r>
            <w:r w:rsidR="00FA3997">
              <w:t xml:space="preserve">an </w:t>
            </w:r>
            <w:r w:rsidRPr="00CA0A08">
              <w:t>application</w:t>
            </w:r>
            <w:r w:rsidR="00FA3997">
              <w:t xml:space="preserve"> for the acquisition</w:t>
            </w:r>
            <w:r w:rsidR="00DF5FEE">
              <w:t>.</w:t>
            </w:r>
          </w:p>
          <w:p w14:paraId="2DC5BE65" w14:textId="6AC406BD" w:rsidR="00DF5FEE" w:rsidRDefault="00DF5FEE" w:rsidP="00AB7B64">
            <w:pPr>
              <w:pStyle w:val="Header"/>
              <w:jc w:val="both"/>
            </w:pPr>
          </w:p>
          <w:p w14:paraId="23E4A3DC" w14:textId="7DA4CC30" w:rsidR="00A621C0" w:rsidRDefault="00B73078" w:rsidP="00AB7B64">
            <w:pPr>
              <w:pStyle w:val="Header"/>
              <w:jc w:val="both"/>
            </w:pPr>
            <w:r>
              <w:t>S.B. 740</w:t>
            </w:r>
            <w:r w:rsidR="000F4B72">
              <w:t xml:space="preserve"> additionally</w:t>
            </w:r>
            <w:r w:rsidR="00DF5FEE">
              <w:t xml:space="preserve"> requires the PUC by rule to adopt an expedited process to </w:t>
            </w:r>
            <w:r w:rsidR="008C3CF3">
              <w:t>authorize</w:t>
            </w:r>
            <w:r w:rsidR="00DF5FEE">
              <w:t xml:space="preserve"> </w:t>
            </w:r>
            <w:r>
              <w:t xml:space="preserve">the following </w:t>
            </w:r>
            <w:r w:rsidR="0005016C">
              <w:t>types of water and sewer service provider</w:t>
            </w:r>
            <w:r w:rsidR="00E660F9">
              <w:t>s</w:t>
            </w:r>
            <w:r w:rsidRPr="0005016C">
              <w:t xml:space="preserve"> </w:t>
            </w:r>
            <w:r w:rsidR="00DF5FEE">
              <w:t xml:space="preserve">to acquire </w:t>
            </w:r>
            <w:r w:rsidR="00B30BB7">
              <w:t xml:space="preserve">the </w:t>
            </w:r>
            <w:r w:rsidR="00623D32">
              <w:t>voting</w:t>
            </w:r>
            <w:r w:rsidR="00DF5FEE">
              <w:t xml:space="preserve"> stock</w:t>
            </w:r>
            <w:r w:rsidR="000E230F">
              <w:t>,</w:t>
            </w:r>
            <w:r w:rsidR="00DF5FEE">
              <w:t xml:space="preserve"> ownership interest, or assets of a utility in receivership, supervision,</w:t>
            </w:r>
            <w:r w:rsidR="004B061A">
              <w:t xml:space="preserve"> or</w:t>
            </w:r>
            <w:r w:rsidR="00DF5FEE">
              <w:t xml:space="preserve"> temporary </w:t>
            </w:r>
            <w:r w:rsidR="00DF5FEE" w:rsidRPr="00D33ABD">
              <w:t>management and</w:t>
            </w:r>
            <w:r w:rsidR="00DF5FEE">
              <w:t>, if applicable, its certificated service area</w:t>
            </w:r>
            <w:r w:rsidR="001F07BF">
              <w:t xml:space="preserve"> </w:t>
            </w:r>
            <w:r w:rsidR="00964DF1">
              <w:t xml:space="preserve">in the manner </w:t>
            </w:r>
            <w:r w:rsidR="00964DF1" w:rsidRPr="00171C66">
              <w:t xml:space="preserve">provided </w:t>
            </w:r>
            <w:r w:rsidR="00B30BB7" w:rsidRPr="00171C66">
              <w:t xml:space="preserve">by </w:t>
            </w:r>
            <w:r w:rsidR="00B8785B">
              <w:t>applicable law</w:t>
            </w:r>
            <w:r w:rsidR="00171C66">
              <w:t xml:space="preserve"> relating to sales, transfers, and mergers</w:t>
            </w:r>
            <w:r>
              <w:t>:</w:t>
            </w:r>
          </w:p>
          <w:p w14:paraId="2E3D6DE7" w14:textId="77777777" w:rsidR="00A621C0" w:rsidRDefault="00B73078" w:rsidP="00AB7B64">
            <w:pPr>
              <w:pStyle w:val="Header"/>
              <w:numPr>
                <w:ilvl w:val="0"/>
                <w:numId w:val="4"/>
              </w:numPr>
              <w:jc w:val="both"/>
            </w:pPr>
            <w:r>
              <w:t>a municipally owned utility;</w:t>
            </w:r>
          </w:p>
          <w:p w14:paraId="3606ABE2" w14:textId="063E7EF6" w:rsidR="00A621C0" w:rsidRDefault="00B73078" w:rsidP="00AB7B64">
            <w:pPr>
              <w:pStyle w:val="Header"/>
              <w:numPr>
                <w:ilvl w:val="0"/>
                <w:numId w:val="4"/>
              </w:numPr>
              <w:jc w:val="both"/>
            </w:pPr>
            <w:r>
              <w:t>a county;</w:t>
            </w:r>
          </w:p>
          <w:p w14:paraId="50AF9E6D" w14:textId="77777777" w:rsidR="0068510D" w:rsidRDefault="00B73078" w:rsidP="00AB7B64">
            <w:pPr>
              <w:pStyle w:val="Header"/>
              <w:numPr>
                <w:ilvl w:val="0"/>
                <w:numId w:val="4"/>
              </w:numPr>
              <w:jc w:val="both"/>
            </w:pPr>
            <w:r>
              <w:t>a water supply or sewer service corporation;</w:t>
            </w:r>
          </w:p>
          <w:p w14:paraId="5CC8BFB0" w14:textId="72BC2130" w:rsidR="00A621C0" w:rsidRDefault="00B73078" w:rsidP="00AB7B64">
            <w:pPr>
              <w:pStyle w:val="Header"/>
              <w:numPr>
                <w:ilvl w:val="0"/>
                <w:numId w:val="4"/>
              </w:numPr>
              <w:jc w:val="both"/>
            </w:pPr>
            <w:r>
              <w:t>a public utility agency</w:t>
            </w:r>
            <w:r w:rsidR="00671F5F">
              <w:t xml:space="preserve"> created under Local Government Code provisions relating to </w:t>
            </w:r>
            <w:r w:rsidR="00685E4D">
              <w:t xml:space="preserve">the provision of </w:t>
            </w:r>
            <w:r w:rsidR="00671F5F">
              <w:t xml:space="preserve">water </w:t>
            </w:r>
            <w:r w:rsidR="00685E4D">
              <w:t>or sewer service by such an agency</w:t>
            </w:r>
            <w:r>
              <w:t xml:space="preserve">; or </w:t>
            </w:r>
          </w:p>
          <w:p w14:paraId="657A585B" w14:textId="133BA7CA" w:rsidR="00A621C0" w:rsidRPr="006304C4" w:rsidRDefault="00B73078" w:rsidP="00AB7B64">
            <w:pPr>
              <w:pStyle w:val="Header"/>
              <w:numPr>
                <w:ilvl w:val="0"/>
                <w:numId w:val="5"/>
              </w:numPr>
              <w:jc w:val="both"/>
            </w:pPr>
            <w:r>
              <w:t xml:space="preserve">a </w:t>
            </w:r>
            <w:r w:rsidRPr="006304C4">
              <w:t>district or authority created under Section 52, Article III, or Section 59, Article XVI, Texas Constitution</w:t>
            </w:r>
            <w:r w:rsidR="000E230F" w:rsidRPr="006304C4">
              <w:t>.</w:t>
            </w:r>
            <w:r w:rsidR="001F07BF" w:rsidRPr="006304C4">
              <w:t xml:space="preserve"> </w:t>
            </w:r>
          </w:p>
          <w:p w14:paraId="1D6DCFF4" w14:textId="504C6AF2" w:rsidR="002C35F8" w:rsidRDefault="00B73078" w:rsidP="00AB7B64">
            <w:pPr>
              <w:pStyle w:val="Header"/>
              <w:jc w:val="both"/>
            </w:pPr>
            <w:r>
              <w:t xml:space="preserve">The bill requires </w:t>
            </w:r>
            <w:r w:rsidR="00D33ABD">
              <w:t>the acquiring</w:t>
            </w:r>
            <w:r w:rsidR="00A138E3" w:rsidRPr="00E660F9">
              <w:t xml:space="preserve"> </w:t>
            </w:r>
            <w:r w:rsidR="00BF24CE" w:rsidRPr="00E660F9">
              <w:t>entity</w:t>
            </w:r>
            <w:r w:rsidR="00DF5FEE">
              <w:t xml:space="preserve"> </w:t>
            </w:r>
            <w:r>
              <w:t>to</w:t>
            </w:r>
            <w:r w:rsidR="00DF5FEE">
              <w:t xml:space="preserve"> have been appointed as a temporary manager or supervisor for the utility by the </w:t>
            </w:r>
            <w:r>
              <w:t xml:space="preserve">PUC </w:t>
            </w:r>
            <w:r w:rsidR="00DF5FEE">
              <w:t xml:space="preserve">or </w:t>
            </w:r>
            <w:r>
              <w:t>TCEQ</w:t>
            </w:r>
            <w:r w:rsidR="00DF5FEE">
              <w:t xml:space="preserve"> or as a receiver for the utility at the request of </w:t>
            </w:r>
            <w:r>
              <w:t>the PUC</w:t>
            </w:r>
            <w:r w:rsidR="00DF5FEE">
              <w:t xml:space="preserve"> or </w:t>
            </w:r>
            <w:r>
              <w:t>TCEQ</w:t>
            </w:r>
            <w:r w:rsidR="00DF5FEE">
              <w:t xml:space="preserve"> before </w:t>
            </w:r>
            <w:r w:rsidR="00DF5FEE" w:rsidRPr="00171C66">
              <w:t>filing an acquisition application</w:t>
            </w:r>
            <w:r w:rsidR="00DF5FEE">
              <w:t>.</w:t>
            </w:r>
            <w:r>
              <w:t xml:space="preserve"> </w:t>
            </w:r>
            <w:r w:rsidR="00DF5FEE">
              <w:t xml:space="preserve">The </w:t>
            </w:r>
            <w:r>
              <w:t xml:space="preserve">bill </w:t>
            </w:r>
            <w:r w:rsidR="00C172A5">
              <w:t xml:space="preserve">requires </w:t>
            </w:r>
            <w:r>
              <w:t xml:space="preserve">the process </w:t>
            </w:r>
            <w:r w:rsidR="00B30BB7">
              <w:t>to</w:t>
            </w:r>
            <w:r>
              <w:t xml:space="preserve"> </w:t>
            </w:r>
            <w:r w:rsidR="00B30BB7">
              <w:t>satisfy the following criteria</w:t>
            </w:r>
            <w:r>
              <w:t>:</w:t>
            </w:r>
          </w:p>
          <w:p w14:paraId="0CF3E3C3" w14:textId="2781DE04" w:rsidR="00DF5FEE" w:rsidRDefault="00B73078" w:rsidP="00AB7B64">
            <w:pPr>
              <w:pStyle w:val="Header"/>
              <w:numPr>
                <w:ilvl w:val="0"/>
                <w:numId w:val="3"/>
              </w:numPr>
              <w:jc w:val="both"/>
            </w:pPr>
            <w:r>
              <w:t>be based on the</w:t>
            </w:r>
            <w:r w:rsidR="00171C66">
              <w:t xml:space="preserve"> </w:t>
            </w:r>
            <w:r>
              <w:t>expedited proce</w:t>
            </w:r>
            <w:r w:rsidR="00344E5A">
              <w:t>ss</w:t>
            </w:r>
            <w:r w:rsidR="00C172A5">
              <w:t xml:space="preserve"> adopted </w:t>
            </w:r>
            <w:r w:rsidR="00171C66">
              <w:t>for</w:t>
            </w:r>
            <w:r w:rsidR="00E660F9">
              <w:t xml:space="preserve"> acquisition by</w:t>
            </w:r>
            <w:r w:rsidR="00B8785B">
              <w:t xml:space="preserve"> </w:t>
            </w:r>
            <w:r w:rsidR="00C172A5" w:rsidRPr="00E660F9">
              <w:t>a Class A or Class B utility</w:t>
            </w:r>
            <w:r>
              <w:t xml:space="preserve">, except for any aspects of the process that cannot be applied to an entity over which the </w:t>
            </w:r>
            <w:r w:rsidR="003F0E05">
              <w:t>PUC</w:t>
            </w:r>
            <w:r>
              <w:t xml:space="preserve"> does not have original rate jurisdiction;</w:t>
            </w:r>
          </w:p>
          <w:p w14:paraId="48507908" w14:textId="56D24E5E" w:rsidR="00DF5FEE" w:rsidRDefault="00B73078" w:rsidP="00AB7B64">
            <w:pPr>
              <w:pStyle w:val="Header"/>
              <w:numPr>
                <w:ilvl w:val="0"/>
                <w:numId w:val="2"/>
              </w:numPr>
              <w:jc w:val="both"/>
            </w:pPr>
            <w:r>
              <w:t>waive public notice requirements;</w:t>
            </w:r>
          </w:p>
          <w:p w14:paraId="7B031FE7" w14:textId="5D1556D8" w:rsidR="00DF5FEE" w:rsidRDefault="00B73078" w:rsidP="00AB7B64">
            <w:pPr>
              <w:pStyle w:val="Header"/>
              <w:numPr>
                <w:ilvl w:val="0"/>
                <w:numId w:val="2"/>
              </w:numPr>
              <w:jc w:val="both"/>
            </w:pPr>
            <w:r>
              <w:t>require approval of the acquisition transaction if the transaction is considered to be in the public interest; and</w:t>
            </w:r>
          </w:p>
          <w:p w14:paraId="534EE2E3" w14:textId="10D4D134" w:rsidR="008423E4" w:rsidRPr="00C44C6A" w:rsidRDefault="00B73078" w:rsidP="00AB7B64">
            <w:pPr>
              <w:pStyle w:val="Header"/>
              <w:numPr>
                <w:ilvl w:val="0"/>
                <w:numId w:val="2"/>
              </w:numPr>
              <w:tabs>
                <w:tab w:val="clear" w:pos="4320"/>
                <w:tab w:val="clear" w:pos="8640"/>
              </w:tabs>
              <w:jc w:val="both"/>
              <w:rPr>
                <w:b/>
              </w:rPr>
            </w:pPr>
            <w:r>
              <w:t xml:space="preserve">provide that the </w:t>
            </w:r>
            <w:r w:rsidR="00D33ABD">
              <w:t>acquiring</w:t>
            </w:r>
            <w:r w:rsidR="00A138E3" w:rsidRPr="00D33ABD">
              <w:t xml:space="preserve"> </w:t>
            </w:r>
            <w:r w:rsidR="007602A5" w:rsidRPr="00D33ABD">
              <w:t>entity</w:t>
            </w:r>
            <w:r w:rsidR="00A138E3" w:rsidRPr="00D33ABD">
              <w:t>'s</w:t>
            </w:r>
            <w:r>
              <w:t xml:space="preserve"> appointment is considered sufficient to demonstrate adequate financial, managerial, and technical capability for providing continuous and adequate service to the service area to be acquired and any areas currently certificated to the </w:t>
            </w:r>
            <w:r w:rsidR="00D33ABD">
              <w:t>acquiring</w:t>
            </w:r>
            <w:r w:rsidR="00A138E3" w:rsidRPr="00D33ABD">
              <w:t xml:space="preserve"> </w:t>
            </w:r>
            <w:r w:rsidR="007602A5" w:rsidRPr="00D33ABD">
              <w:t>entity</w:t>
            </w:r>
            <w:r>
              <w:t>.</w:t>
            </w:r>
          </w:p>
          <w:p w14:paraId="13E90149" w14:textId="77777777" w:rsidR="00C44C6A" w:rsidRPr="00C44C6A" w:rsidRDefault="00C44C6A" w:rsidP="00AB7B64">
            <w:pPr>
              <w:pStyle w:val="Header"/>
              <w:tabs>
                <w:tab w:val="clear" w:pos="4320"/>
                <w:tab w:val="clear" w:pos="8640"/>
              </w:tabs>
              <w:ind w:left="720"/>
              <w:jc w:val="both"/>
              <w:rPr>
                <w:b/>
              </w:rPr>
            </w:pPr>
          </w:p>
          <w:p w14:paraId="0E1BEE07" w14:textId="77777777" w:rsidR="00671F5F" w:rsidRDefault="00B73078" w:rsidP="00AB7B64">
            <w:pPr>
              <w:pStyle w:val="Header"/>
              <w:tabs>
                <w:tab w:val="clear" w:pos="4320"/>
                <w:tab w:val="clear" w:pos="8640"/>
              </w:tabs>
              <w:jc w:val="both"/>
              <w:rPr>
                <w:bCs/>
              </w:rPr>
            </w:pPr>
            <w:r>
              <w:rPr>
                <w:bCs/>
              </w:rPr>
              <w:t>S.B. 740</w:t>
            </w:r>
            <w:r w:rsidR="00C44C6A" w:rsidRPr="00C44C6A">
              <w:rPr>
                <w:bCs/>
              </w:rPr>
              <w:t xml:space="preserve"> </w:t>
            </w:r>
            <w:r w:rsidR="00BF375B">
              <w:rPr>
                <w:bCs/>
              </w:rPr>
              <w:t>specifies</w:t>
            </w:r>
            <w:r w:rsidR="00A85C74">
              <w:rPr>
                <w:bCs/>
              </w:rPr>
              <w:t xml:space="preserve"> that a </w:t>
            </w:r>
            <w:r w:rsidR="00C44C6A" w:rsidRPr="00C44C6A">
              <w:rPr>
                <w:bCs/>
              </w:rPr>
              <w:t>receiver</w:t>
            </w:r>
            <w:r w:rsidR="00C44C6A">
              <w:rPr>
                <w:bCs/>
              </w:rPr>
              <w:t xml:space="preserve"> </w:t>
            </w:r>
            <w:r w:rsidR="00FA3997">
              <w:rPr>
                <w:bCs/>
              </w:rPr>
              <w:t>appointed for</w:t>
            </w:r>
            <w:r w:rsidR="00A85C74">
              <w:rPr>
                <w:bCs/>
              </w:rPr>
              <w:t xml:space="preserve"> a water or sewer utility may be a person or</w:t>
            </w:r>
            <w:r w:rsidR="00A85C74" w:rsidRPr="00C44C6A">
              <w:rPr>
                <w:bCs/>
              </w:rPr>
              <w:t xml:space="preserve"> </w:t>
            </w:r>
            <w:r w:rsidR="006642BE" w:rsidRPr="006F7214">
              <w:rPr>
                <w:bCs/>
              </w:rPr>
              <w:t>one of the</w:t>
            </w:r>
            <w:r w:rsidR="00A85C74" w:rsidRPr="00D33ABD">
              <w:rPr>
                <w:bCs/>
              </w:rPr>
              <w:t xml:space="preserve"> </w:t>
            </w:r>
            <w:r w:rsidR="00B75FCD">
              <w:rPr>
                <w:bCs/>
              </w:rPr>
              <w:t>previously listed</w:t>
            </w:r>
            <w:r w:rsidR="00A85C74" w:rsidRPr="00D33ABD">
              <w:rPr>
                <w:bCs/>
              </w:rPr>
              <w:t xml:space="preserve"> </w:t>
            </w:r>
            <w:r w:rsidR="00D33ABD">
              <w:rPr>
                <w:bCs/>
              </w:rPr>
              <w:t>water and sewer service providers</w:t>
            </w:r>
            <w:r w:rsidR="006642BE" w:rsidRPr="00D33ABD">
              <w:rPr>
                <w:bCs/>
              </w:rPr>
              <w:t>.</w:t>
            </w:r>
            <w:r w:rsidR="00A85C74">
              <w:rPr>
                <w:bCs/>
              </w:rPr>
              <w:t xml:space="preserve"> </w:t>
            </w:r>
            <w:r w:rsidR="006642BE" w:rsidRPr="00FA3997">
              <w:rPr>
                <w:bCs/>
              </w:rPr>
              <w:t xml:space="preserve">The bill also </w:t>
            </w:r>
            <w:r w:rsidR="00FA3997">
              <w:rPr>
                <w:bCs/>
              </w:rPr>
              <w:t>specifies</w:t>
            </w:r>
            <w:r w:rsidR="00A85C74" w:rsidRPr="00FA3997">
              <w:rPr>
                <w:bCs/>
              </w:rPr>
              <w:t xml:space="preserve"> </w:t>
            </w:r>
            <w:r w:rsidR="00BF375B" w:rsidRPr="006F7214">
              <w:rPr>
                <w:bCs/>
              </w:rPr>
              <w:t xml:space="preserve">that a temporary manager </w:t>
            </w:r>
            <w:r w:rsidR="00FA3997" w:rsidRPr="006F7214">
              <w:rPr>
                <w:bCs/>
              </w:rPr>
              <w:t xml:space="preserve">appointed </w:t>
            </w:r>
            <w:r w:rsidR="00FA3997">
              <w:rPr>
                <w:bCs/>
              </w:rPr>
              <w:t xml:space="preserve">for a water or sewer utility </w:t>
            </w:r>
            <w:r w:rsidR="00BF375B" w:rsidRPr="006F7214">
              <w:rPr>
                <w:bCs/>
              </w:rPr>
              <w:t>may</w:t>
            </w:r>
            <w:r w:rsidR="00A85C74" w:rsidRPr="00FA3997">
              <w:rPr>
                <w:bCs/>
              </w:rPr>
              <w:t xml:space="preserve"> </w:t>
            </w:r>
            <w:r w:rsidR="00FA3997" w:rsidRPr="006F7214">
              <w:rPr>
                <w:bCs/>
              </w:rPr>
              <w:t>be</w:t>
            </w:r>
            <w:r w:rsidR="00A85C74" w:rsidRPr="00FA3997">
              <w:rPr>
                <w:bCs/>
              </w:rPr>
              <w:t xml:space="preserve"> </w:t>
            </w:r>
            <w:r w:rsidR="00B75FCD">
              <w:rPr>
                <w:bCs/>
              </w:rPr>
              <w:t xml:space="preserve">any </w:t>
            </w:r>
            <w:r w:rsidR="007602A5" w:rsidRPr="00B75FCD">
              <w:rPr>
                <w:bCs/>
              </w:rPr>
              <w:t xml:space="preserve">such </w:t>
            </w:r>
            <w:r w:rsidR="00B75FCD">
              <w:rPr>
                <w:bCs/>
              </w:rPr>
              <w:t>provider</w:t>
            </w:r>
            <w:r w:rsidR="00FA3997" w:rsidRPr="006F7214">
              <w:rPr>
                <w:bCs/>
              </w:rPr>
              <w:t>, in addition to a willing person</w:t>
            </w:r>
            <w:r w:rsidR="00B75FCD">
              <w:rPr>
                <w:bCs/>
              </w:rPr>
              <w:t xml:space="preserve"> as under current law</w:t>
            </w:r>
            <w:r w:rsidR="00FA3997" w:rsidRPr="006F7214">
              <w:rPr>
                <w:bCs/>
              </w:rPr>
              <w:t>, and</w:t>
            </w:r>
            <w:r w:rsidR="00A85C74" w:rsidRPr="00FA3997">
              <w:rPr>
                <w:bCs/>
              </w:rPr>
              <w:t xml:space="preserve"> </w:t>
            </w:r>
            <w:r w:rsidR="005F3614" w:rsidRPr="006F7214">
              <w:rPr>
                <w:bCs/>
              </w:rPr>
              <w:t xml:space="preserve">that for purposes of provisions relating to </w:t>
            </w:r>
            <w:r w:rsidR="00B75FCD">
              <w:rPr>
                <w:bCs/>
              </w:rPr>
              <w:t>that</w:t>
            </w:r>
            <w:r w:rsidR="005F3614" w:rsidRPr="006F7214">
              <w:rPr>
                <w:bCs/>
              </w:rPr>
              <w:t xml:space="preserve"> appointment, a reference to a person includes those </w:t>
            </w:r>
            <w:r w:rsidR="008C0501">
              <w:rPr>
                <w:bCs/>
              </w:rPr>
              <w:t>providers</w:t>
            </w:r>
            <w:r w:rsidR="00E0101D" w:rsidRPr="00FA3997">
              <w:rPr>
                <w:bCs/>
              </w:rPr>
              <w:t>.</w:t>
            </w:r>
          </w:p>
          <w:p w14:paraId="39FEAB5E" w14:textId="365211CB" w:rsidR="00EB5C07" w:rsidRPr="00C44C6A" w:rsidRDefault="00EB5C07" w:rsidP="00AB7B64">
            <w:pPr>
              <w:pStyle w:val="Header"/>
              <w:tabs>
                <w:tab w:val="clear" w:pos="4320"/>
                <w:tab w:val="clear" w:pos="8640"/>
              </w:tabs>
              <w:jc w:val="both"/>
              <w:rPr>
                <w:bCs/>
              </w:rPr>
            </w:pPr>
          </w:p>
        </w:tc>
      </w:tr>
      <w:tr w:rsidR="00EB7862" w14:paraId="7D2E9036" w14:textId="77777777" w:rsidTr="00345119">
        <w:tc>
          <w:tcPr>
            <w:tcW w:w="9576" w:type="dxa"/>
          </w:tcPr>
          <w:p w14:paraId="141C236F" w14:textId="77777777" w:rsidR="008423E4" w:rsidRPr="00A8133F" w:rsidRDefault="00B73078" w:rsidP="00AB7B64">
            <w:pPr>
              <w:rPr>
                <w:b/>
              </w:rPr>
            </w:pPr>
            <w:r w:rsidRPr="009C1E9A">
              <w:rPr>
                <w:b/>
                <w:u w:val="single"/>
              </w:rPr>
              <w:t>EFFECTIVE DATE</w:t>
            </w:r>
            <w:r>
              <w:rPr>
                <w:b/>
              </w:rPr>
              <w:t xml:space="preserve"> </w:t>
            </w:r>
          </w:p>
          <w:p w14:paraId="1688059C" w14:textId="77777777" w:rsidR="008423E4" w:rsidRDefault="008423E4" w:rsidP="00AB7B64"/>
          <w:p w14:paraId="7B4BF28E" w14:textId="77BBF14A" w:rsidR="008423E4" w:rsidRPr="003624F2" w:rsidRDefault="00B73078" w:rsidP="00AB7B64">
            <w:pPr>
              <w:pStyle w:val="Header"/>
              <w:tabs>
                <w:tab w:val="clear" w:pos="4320"/>
                <w:tab w:val="clear" w:pos="8640"/>
              </w:tabs>
              <w:jc w:val="both"/>
            </w:pPr>
            <w:r>
              <w:t>September 1, 2025.</w:t>
            </w:r>
          </w:p>
          <w:p w14:paraId="2BA53D54" w14:textId="77777777" w:rsidR="008423E4" w:rsidRPr="00233FDB" w:rsidRDefault="008423E4" w:rsidP="00AB7B64">
            <w:pPr>
              <w:rPr>
                <w:b/>
              </w:rPr>
            </w:pPr>
          </w:p>
        </w:tc>
      </w:tr>
    </w:tbl>
    <w:p w14:paraId="7E5F5981" w14:textId="77777777" w:rsidR="008423E4" w:rsidRPr="00BE0E75" w:rsidRDefault="008423E4" w:rsidP="00AB7B64">
      <w:pPr>
        <w:jc w:val="both"/>
        <w:rPr>
          <w:rFonts w:ascii="Arial" w:hAnsi="Arial"/>
          <w:sz w:val="16"/>
          <w:szCs w:val="16"/>
        </w:rPr>
      </w:pPr>
    </w:p>
    <w:p w14:paraId="2AF9ADAA" w14:textId="77777777" w:rsidR="004108C3" w:rsidRPr="008423E4" w:rsidRDefault="004108C3" w:rsidP="00AB7B64"/>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099B0" w14:textId="77777777" w:rsidR="00B73078" w:rsidRDefault="00B73078">
      <w:r>
        <w:separator/>
      </w:r>
    </w:p>
  </w:endnote>
  <w:endnote w:type="continuationSeparator" w:id="0">
    <w:p w14:paraId="3E216A55" w14:textId="77777777" w:rsidR="00B73078" w:rsidRDefault="00B73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85DB"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B7862" w14:paraId="760D4334" w14:textId="77777777" w:rsidTr="009C1E9A">
      <w:trPr>
        <w:cantSplit/>
      </w:trPr>
      <w:tc>
        <w:tcPr>
          <w:tcW w:w="0" w:type="pct"/>
        </w:tcPr>
        <w:p w14:paraId="3E2A50AF" w14:textId="77777777" w:rsidR="00137D90" w:rsidRDefault="00137D90" w:rsidP="009C1E9A">
          <w:pPr>
            <w:pStyle w:val="Footer"/>
            <w:tabs>
              <w:tab w:val="clear" w:pos="8640"/>
              <w:tab w:val="right" w:pos="9360"/>
            </w:tabs>
          </w:pPr>
        </w:p>
      </w:tc>
      <w:tc>
        <w:tcPr>
          <w:tcW w:w="2395" w:type="pct"/>
        </w:tcPr>
        <w:p w14:paraId="78662D60" w14:textId="77777777" w:rsidR="00137D90" w:rsidRDefault="00137D90" w:rsidP="009C1E9A">
          <w:pPr>
            <w:pStyle w:val="Footer"/>
            <w:tabs>
              <w:tab w:val="clear" w:pos="8640"/>
              <w:tab w:val="right" w:pos="9360"/>
            </w:tabs>
          </w:pPr>
        </w:p>
        <w:p w14:paraId="02E7B9FC" w14:textId="77777777" w:rsidR="001A4310" w:rsidRDefault="001A4310" w:rsidP="009C1E9A">
          <w:pPr>
            <w:pStyle w:val="Footer"/>
            <w:tabs>
              <w:tab w:val="clear" w:pos="8640"/>
              <w:tab w:val="right" w:pos="9360"/>
            </w:tabs>
          </w:pPr>
        </w:p>
        <w:p w14:paraId="0ED6A0A3" w14:textId="77777777" w:rsidR="00137D90" w:rsidRDefault="00137D90" w:rsidP="009C1E9A">
          <w:pPr>
            <w:pStyle w:val="Footer"/>
            <w:tabs>
              <w:tab w:val="clear" w:pos="8640"/>
              <w:tab w:val="right" w:pos="9360"/>
            </w:tabs>
          </w:pPr>
        </w:p>
      </w:tc>
      <w:tc>
        <w:tcPr>
          <w:tcW w:w="2453" w:type="pct"/>
        </w:tcPr>
        <w:p w14:paraId="5ADD4783" w14:textId="77777777" w:rsidR="00137D90" w:rsidRDefault="00137D90" w:rsidP="009C1E9A">
          <w:pPr>
            <w:pStyle w:val="Footer"/>
            <w:tabs>
              <w:tab w:val="clear" w:pos="8640"/>
              <w:tab w:val="right" w:pos="9360"/>
            </w:tabs>
            <w:jc w:val="right"/>
          </w:pPr>
        </w:p>
      </w:tc>
    </w:tr>
    <w:tr w:rsidR="00EB7862" w14:paraId="7E862D78" w14:textId="77777777" w:rsidTr="009C1E9A">
      <w:trPr>
        <w:cantSplit/>
      </w:trPr>
      <w:tc>
        <w:tcPr>
          <w:tcW w:w="0" w:type="pct"/>
        </w:tcPr>
        <w:p w14:paraId="75D82131" w14:textId="77777777" w:rsidR="00EC379B" w:rsidRDefault="00EC379B" w:rsidP="009C1E9A">
          <w:pPr>
            <w:pStyle w:val="Footer"/>
            <w:tabs>
              <w:tab w:val="clear" w:pos="8640"/>
              <w:tab w:val="right" w:pos="9360"/>
            </w:tabs>
          </w:pPr>
        </w:p>
      </w:tc>
      <w:tc>
        <w:tcPr>
          <w:tcW w:w="2395" w:type="pct"/>
        </w:tcPr>
        <w:p w14:paraId="7F7E4604" w14:textId="65683DF0" w:rsidR="00EC379B" w:rsidRPr="009C1E9A" w:rsidRDefault="00B73078" w:rsidP="009C1E9A">
          <w:pPr>
            <w:pStyle w:val="Footer"/>
            <w:tabs>
              <w:tab w:val="clear" w:pos="8640"/>
              <w:tab w:val="right" w:pos="9360"/>
            </w:tabs>
            <w:rPr>
              <w:rFonts w:ascii="Shruti" w:hAnsi="Shruti"/>
              <w:sz w:val="22"/>
            </w:rPr>
          </w:pPr>
          <w:r>
            <w:rPr>
              <w:rFonts w:ascii="Shruti" w:hAnsi="Shruti"/>
              <w:sz w:val="22"/>
            </w:rPr>
            <w:t>89R 26456-D</w:t>
          </w:r>
        </w:p>
      </w:tc>
      <w:tc>
        <w:tcPr>
          <w:tcW w:w="2453" w:type="pct"/>
        </w:tcPr>
        <w:p w14:paraId="2A50F2FA" w14:textId="4E2F83CD" w:rsidR="00EC379B" w:rsidRDefault="00B73078" w:rsidP="009C1E9A">
          <w:pPr>
            <w:pStyle w:val="Footer"/>
            <w:tabs>
              <w:tab w:val="clear" w:pos="8640"/>
              <w:tab w:val="right" w:pos="9360"/>
            </w:tabs>
            <w:jc w:val="right"/>
          </w:pPr>
          <w:r>
            <w:fldChar w:fldCharType="begin"/>
          </w:r>
          <w:r>
            <w:instrText xml:space="preserve"> DOCPROPERTY  OTID  \* MERGEFORMAT </w:instrText>
          </w:r>
          <w:r>
            <w:fldChar w:fldCharType="separate"/>
          </w:r>
          <w:r w:rsidR="000C60D2">
            <w:t>25.117.20</w:t>
          </w:r>
          <w:r>
            <w:fldChar w:fldCharType="end"/>
          </w:r>
        </w:p>
      </w:tc>
    </w:tr>
    <w:tr w:rsidR="00EB7862" w14:paraId="09236A3A" w14:textId="77777777" w:rsidTr="009C1E9A">
      <w:trPr>
        <w:cantSplit/>
      </w:trPr>
      <w:tc>
        <w:tcPr>
          <w:tcW w:w="0" w:type="pct"/>
        </w:tcPr>
        <w:p w14:paraId="7C8B4DD3" w14:textId="77777777" w:rsidR="00EC379B" w:rsidRDefault="00EC379B" w:rsidP="009C1E9A">
          <w:pPr>
            <w:pStyle w:val="Footer"/>
            <w:tabs>
              <w:tab w:val="clear" w:pos="4320"/>
              <w:tab w:val="clear" w:pos="8640"/>
              <w:tab w:val="left" w:pos="2865"/>
            </w:tabs>
          </w:pPr>
        </w:p>
      </w:tc>
      <w:tc>
        <w:tcPr>
          <w:tcW w:w="2395" w:type="pct"/>
        </w:tcPr>
        <w:p w14:paraId="073593F6"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D7A0508" w14:textId="77777777" w:rsidR="00EC379B" w:rsidRDefault="00EC379B" w:rsidP="006D504F">
          <w:pPr>
            <w:pStyle w:val="Footer"/>
            <w:rPr>
              <w:rStyle w:val="PageNumber"/>
            </w:rPr>
          </w:pPr>
        </w:p>
        <w:p w14:paraId="3D1FD461" w14:textId="77777777" w:rsidR="00EC379B" w:rsidRDefault="00EC379B" w:rsidP="009C1E9A">
          <w:pPr>
            <w:pStyle w:val="Footer"/>
            <w:tabs>
              <w:tab w:val="clear" w:pos="8640"/>
              <w:tab w:val="right" w:pos="9360"/>
            </w:tabs>
            <w:jc w:val="right"/>
          </w:pPr>
        </w:p>
      </w:tc>
    </w:tr>
    <w:tr w:rsidR="00EB7862" w14:paraId="1C670782" w14:textId="77777777" w:rsidTr="009C1E9A">
      <w:trPr>
        <w:cantSplit/>
        <w:trHeight w:val="323"/>
      </w:trPr>
      <w:tc>
        <w:tcPr>
          <w:tcW w:w="0" w:type="pct"/>
          <w:gridSpan w:val="3"/>
        </w:tcPr>
        <w:p w14:paraId="2EAEF682" w14:textId="77777777" w:rsidR="00EC379B" w:rsidRDefault="00B73078"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9339EFD" w14:textId="77777777" w:rsidR="00EC379B" w:rsidRDefault="00EC379B" w:rsidP="009C1E9A">
          <w:pPr>
            <w:pStyle w:val="Footer"/>
            <w:tabs>
              <w:tab w:val="clear" w:pos="8640"/>
              <w:tab w:val="right" w:pos="9360"/>
            </w:tabs>
            <w:jc w:val="center"/>
          </w:pPr>
        </w:p>
      </w:tc>
    </w:tr>
  </w:tbl>
  <w:p w14:paraId="3797D78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2B83"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A1266" w14:textId="77777777" w:rsidR="00B73078" w:rsidRDefault="00B73078">
      <w:r>
        <w:separator/>
      </w:r>
    </w:p>
  </w:footnote>
  <w:footnote w:type="continuationSeparator" w:id="0">
    <w:p w14:paraId="780DD35E" w14:textId="77777777" w:rsidR="00B73078" w:rsidRDefault="00B73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A803"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84AC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DFB1"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763B"/>
    <w:multiLevelType w:val="hybridMultilevel"/>
    <w:tmpl w:val="2D08E50C"/>
    <w:lvl w:ilvl="0" w:tplc="F6607A40">
      <w:start w:val="1"/>
      <w:numFmt w:val="bullet"/>
      <w:lvlText w:val=""/>
      <w:lvlJc w:val="left"/>
      <w:pPr>
        <w:tabs>
          <w:tab w:val="num" w:pos="720"/>
        </w:tabs>
        <w:ind w:left="720" w:hanging="360"/>
      </w:pPr>
      <w:rPr>
        <w:rFonts w:ascii="Symbol" w:hAnsi="Symbol" w:hint="default"/>
      </w:rPr>
    </w:lvl>
    <w:lvl w:ilvl="1" w:tplc="7C568E9A" w:tentative="1">
      <w:start w:val="1"/>
      <w:numFmt w:val="bullet"/>
      <w:lvlText w:val="o"/>
      <w:lvlJc w:val="left"/>
      <w:pPr>
        <w:ind w:left="1440" w:hanging="360"/>
      </w:pPr>
      <w:rPr>
        <w:rFonts w:ascii="Courier New" w:hAnsi="Courier New" w:cs="Courier New" w:hint="default"/>
      </w:rPr>
    </w:lvl>
    <w:lvl w:ilvl="2" w:tplc="15A60010" w:tentative="1">
      <w:start w:val="1"/>
      <w:numFmt w:val="bullet"/>
      <w:lvlText w:val=""/>
      <w:lvlJc w:val="left"/>
      <w:pPr>
        <w:ind w:left="2160" w:hanging="360"/>
      </w:pPr>
      <w:rPr>
        <w:rFonts w:ascii="Wingdings" w:hAnsi="Wingdings" w:hint="default"/>
      </w:rPr>
    </w:lvl>
    <w:lvl w:ilvl="3" w:tplc="E2D4A5CE" w:tentative="1">
      <w:start w:val="1"/>
      <w:numFmt w:val="bullet"/>
      <w:lvlText w:val=""/>
      <w:lvlJc w:val="left"/>
      <w:pPr>
        <w:ind w:left="2880" w:hanging="360"/>
      </w:pPr>
      <w:rPr>
        <w:rFonts w:ascii="Symbol" w:hAnsi="Symbol" w:hint="default"/>
      </w:rPr>
    </w:lvl>
    <w:lvl w:ilvl="4" w:tplc="65B89CC2" w:tentative="1">
      <w:start w:val="1"/>
      <w:numFmt w:val="bullet"/>
      <w:lvlText w:val="o"/>
      <w:lvlJc w:val="left"/>
      <w:pPr>
        <w:ind w:left="3600" w:hanging="360"/>
      </w:pPr>
      <w:rPr>
        <w:rFonts w:ascii="Courier New" w:hAnsi="Courier New" w:cs="Courier New" w:hint="default"/>
      </w:rPr>
    </w:lvl>
    <w:lvl w:ilvl="5" w:tplc="24B0D9A2" w:tentative="1">
      <w:start w:val="1"/>
      <w:numFmt w:val="bullet"/>
      <w:lvlText w:val=""/>
      <w:lvlJc w:val="left"/>
      <w:pPr>
        <w:ind w:left="4320" w:hanging="360"/>
      </w:pPr>
      <w:rPr>
        <w:rFonts w:ascii="Wingdings" w:hAnsi="Wingdings" w:hint="default"/>
      </w:rPr>
    </w:lvl>
    <w:lvl w:ilvl="6" w:tplc="A75601FE" w:tentative="1">
      <w:start w:val="1"/>
      <w:numFmt w:val="bullet"/>
      <w:lvlText w:val=""/>
      <w:lvlJc w:val="left"/>
      <w:pPr>
        <w:ind w:left="5040" w:hanging="360"/>
      </w:pPr>
      <w:rPr>
        <w:rFonts w:ascii="Symbol" w:hAnsi="Symbol" w:hint="default"/>
      </w:rPr>
    </w:lvl>
    <w:lvl w:ilvl="7" w:tplc="E28A8D24" w:tentative="1">
      <w:start w:val="1"/>
      <w:numFmt w:val="bullet"/>
      <w:lvlText w:val="o"/>
      <w:lvlJc w:val="left"/>
      <w:pPr>
        <w:ind w:left="5760" w:hanging="360"/>
      </w:pPr>
      <w:rPr>
        <w:rFonts w:ascii="Courier New" w:hAnsi="Courier New" w:cs="Courier New" w:hint="default"/>
      </w:rPr>
    </w:lvl>
    <w:lvl w:ilvl="8" w:tplc="1576AEE2" w:tentative="1">
      <w:start w:val="1"/>
      <w:numFmt w:val="bullet"/>
      <w:lvlText w:val=""/>
      <w:lvlJc w:val="left"/>
      <w:pPr>
        <w:ind w:left="6480" w:hanging="360"/>
      </w:pPr>
      <w:rPr>
        <w:rFonts w:ascii="Wingdings" w:hAnsi="Wingdings" w:hint="default"/>
      </w:rPr>
    </w:lvl>
  </w:abstractNum>
  <w:abstractNum w:abstractNumId="1" w15:restartNumberingAfterBreak="0">
    <w:nsid w:val="19877D14"/>
    <w:multiLevelType w:val="hybridMultilevel"/>
    <w:tmpl w:val="7DDE0FB8"/>
    <w:lvl w:ilvl="0" w:tplc="DAD002EE">
      <w:start w:val="1"/>
      <w:numFmt w:val="bullet"/>
      <w:lvlText w:val=""/>
      <w:lvlJc w:val="left"/>
      <w:pPr>
        <w:tabs>
          <w:tab w:val="num" w:pos="720"/>
        </w:tabs>
        <w:ind w:left="720" w:hanging="360"/>
      </w:pPr>
      <w:rPr>
        <w:rFonts w:ascii="Symbol" w:hAnsi="Symbol" w:hint="default"/>
      </w:rPr>
    </w:lvl>
    <w:lvl w:ilvl="1" w:tplc="CFF20622" w:tentative="1">
      <w:start w:val="1"/>
      <w:numFmt w:val="bullet"/>
      <w:lvlText w:val="o"/>
      <w:lvlJc w:val="left"/>
      <w:pPr>
        <w:ind w:left="1440" w:hanging="360"/>
      </w:pPr>
      <w:rPr>
        <w:rFonts w:ascii="Courier New" w:hAnsi="Courier New" w:cs="Courier New" w:hint="default"/>
      </w:rPr>
    </w:lvl>
    <w:lvl w:ilvl="2" w:tplc="99C45F98" w:tentative="1">
      <w:start w:val="1"/>
      <w:numFmt w:val="bullet"/>
      <w:lvlText w:val=""/>
      <w:lvlJc w:val="left"/>
      <w:pPr>
        <w:ind w:left="2160" w:hanging="360"/>
      </w:pPr>
      <w:rPr>
        <w:rFonts w:ascii="Wingdings" w:hAnsi="Wingdings" w:hint="default"/>
      </w:rPr>
    </w:lvl>
    <w:lvl w:ilvl="3" w:tplc="AEB4AA2A" w:tentative="1">
      <w:start w:val="1"/>
      <w:numFmt w:val="bullet"/>
      <w:lvlText w:val=""/>
      <w:lvlJc w:val="left"/>
      <w:pPr>
        <w:ind w:left="2880" w:hanging="360"/>
      </w:pPr>
      <w:rPr>
        <w:rFonts w:ascii="Symbol" w:hAnsi="Symbol" w:hint="default"/>
      </w:rPr>
    </w:lvl>
    <w:lvl w:ilvl="4" w:tplc="A9AEF634" w:tentative="1">
      <w:start w:val="1"/>
      <w:numFmt w:val="bullet"/>
      <w:lvlText w:val="o"/>
      <w:lvlJc w:val="left"/>
      <w:pPr>
        <w:ind w:left="3600" w:hanging="360"/>
      </w:pPr>
      <w:rPr>
        <w:rFonts w:ascii="Courier New" w:hAnsi="Courier New" w:cs="Courier New" w:hint="default"/>
      </w:rPr>
    </w:lvl>
    <w:lvl w:ilvl="5" w:tplc="EF96005A" w:tentative="1">
      <w:start w:val="1"/>
      <w:numFmt w:val="bullet"/>
      <w:lvlText w:val=""/>
      <w:lvlJc w:val="left"/>
      <w:pPr>
        <w:ind w:left="4320" w:hanging="360"/>
      </w:pPr>
      <w:rPr>
        <w:rFonts w:ascii="Wingdings" w:hAnsi="Wingdings" w:hint="default"/>
      </w:rPr>
    </w:lvl>
    <w:lvl w:ilvl="6" w:tplc="B956C500" w:tentative="1">
      <w:start w:val="1"/>
      <w:numFmt w:val="bullet"/>
      <w:lvlText w:val=""/>
      <w:lvlJc w:val="left"/>
      <w:pPr>
        <w:ind w:left="5040" w:hanging="360"/>
      </w:pPr>
      <w:rPr>
        <w:rFonts w:ascii="Symbol" w:hAnsi="Symbol" w:hint="default"/>
      </w:rPr>
    </w:lvl>
    <w:lvl w:ilvl="7" w:tplc="29B8E07A" w:tentative="1">
      <w:start w:val="1"/>
      <w:numFmt w:val="bullet"/>
      <w:lvlText w:val="o"/>
      <w:lvlJc w:val="left"/>
      <w:pPr>
        <w:ind w:left="5760" w:hanging="360"/>
      </w:pPr>
      <w:rPr>
        <w:rFonts w:ascii="Courier New" w:hAnsi="Courier New" w:cs="Courier New" w:hint="default"/>
      </w:rPr>
    </w:lvl>
    <w:lvl w:ilvl="8" w:tplc="2A28A08C" w:tentative="1">
      <w:start w:val="1"/>
      <w:numFmt w:val="bullet"/>
      <w:lvlText w:val=""/>
      <w:lvlJc w:val="left"/>
      <w:pPr>
        <w:ind w:left="6480" w:hanging="360"/>
      </w:pPr>
      <w:rPr>
        <w:rFonts w:ascii="Wingdings" w:hAnsi="Wingdings" w:hint="default"/>
      </w:rPr>
    </w:lvl>
  </w:abstractNum>
  <w:abstractNum w:abstractNumId="2" w15:restartNumberingAfterBreak="0">
    <w:nsid w:val="1C1B7FDC"/>
    <w:multiLevelType w:val="hybridMultilevel"/>
    <w:tmpl w:val="DF1CCF78"/>
    <w:lvl w:ilvl="0" w:tplc="35185424">
      <w:start w:val="1"/>
      <w:numFmt w:val="bullet"/>
      <w:lvlText w:val=""/>
      <w:lvlJc w:val="left"/>
      <w:pPr>
        <w:tabs>
          <w:tab w:val="num" w:pos="720"/>
        </w:tabs>
        <w:ind w:left="720" w:hanging="360"/>
      </w:pPr>
      <w:rPr>
        <w:rFonts w:ascii="Symbol" w:hAnsi="Symbol" w:hint="default"/>
      </w:rPr>
    </w:lvl>
    <w:lvl w:ilvl="1" w:tplc="481A98F2" w:tentative="1">
      <w:start w:val="1"/>
      <w:numFmt w:val="bullet"/>
      <w:lvlText w:val="o"/>
      <w:lvlJc w:val="left"/>
      <w:pPr>
        <w:ind w:left="1440" w:hanging="360"/>
      </w:pPr>
      <w:rPr>
        <w:rFonts w:ascii="Courier New" w:hAnsi="Courier New" w:cs="Courier New" w:hint="default"/>
      </w:rPr>
    </w:lvl>
    <w:lvl w:ilvl="2" w:tplc="EFA2B932" w:tentative="1">
      <w:start w:val="1"/>
      <w:numFmt w:val="bullet"/>
      <w:lvlText w:val=""/>
      <w:lvlJc w:val="left"/>
      <w:pPr>
        <w:ind w:left="2160" w:hanging="360"/>
      </w:pPr>
      <w:rPr>
        <w:rFonts w:ascii="Wingdings" w:hAnsi="Wingdings" w:hint="default"/>
      </w:rPr>
    </w:lvl>
    <w:lvl w:ilvl="3" w:tplc="31C83CE2" w:tentative="1">
      <w:start w:val="1"/>
      <w:numFmt w:val="bullet"/>
      <w:lvlText w:val=""/>
      <w:lvlJc w:val="left"/>
      <w:pPr>
        <w:ind w:left="2880" w:hanging="360"/>
      </w:pPr>
      <w:rPr>
        <w:rFonts w:ascii="Symbol" w:hAnsi="Symbol" w:hint="default"/>
      </w:rPr>
    </w:lvl>
    <w:lvl w:ilvl="4" w:tplc="169EFDA2" w:tentative="1">
      <w:start w:val="1"/>
      <w:numFmt w:val="bullet"/>
      <w:lvlText w:val="o"/>
      <w:lvlJc w:val="left"/>
      <w:pPr>
        <w:ind w:left="3600" w:hanging="360"/>
      </w:pPr>
      <w:rPr>
        <w:rFonts w:ascii="Courier New" w:hAnsi="Courier New" w:cs="Courier New" w:hint="default"/>
      </w:rPr>
    </w:lvl>
    <w:lvl w:ilvl="5" w:tplc="D3144D6E" w:tentative="1">
      <w:start w:val="1"/>
      <w:numFmt w:val="bullet"/>
      <w:lvlText w:val=""/>
      <w:lvlJc w:val="left"/>
      <w:pPr>
        <w:ind w:left="4320" w:hanging="360"/>
      </w:pPr>
      <w:rPr>
        <w:rFonts w:ascii="Wingdings" w:hAnsi="Wingdings" w:hint="default"/>
      </w:rPr>
    </w:lvl>
    <w:lvl w:ilvl="6" w:tplc="00C4AEAC" w:tentative="1">
      <w:start w:val="1"/>
      <w:numFmt w:val="bullet"/>
      <w:lvlText w:val=""/>
      <w:lvlJc w:val="left"/>
      <w:pPr>
        <w:ind w:left="5040" w:hanging="360"/>
      </w:pPr>
      <w:rPr>
        <w:rFonts w:ascii="Symbol" w:hAnsi="Symbol" w:hint="default"/>
      </w:rPr>
    </w:lvl>
    <w:lvl w:ilvl="7" w:tplc="6C020CA4" w:tentative="1">
      <w:start w:val="1"/>
      <w:numFmt w:val="bullet"/>
      <w:lvlText w:val="o"/>
      <w:lvlJc w:val="left"/>
      <w:pPr>
        <w:ind w:left="5760" w:hanging="360"/>
      </w:pPr>
      <w:rPr>
        <w:rFonts w:ascii="Courier New" w:hAnsi="Courier New" w:cs="Courier New" w:hint="default"/>
      </w:rPr>
    </w:lvl>
    <w:lvl w:ilvl="8" w:tplc="4A5AC4B4" w:tentative="1">
      <w:start w:val="1"/>
      <w:numFmt w:val="bullet"/>
      <w:lvlText w:val=""/>
      <w:lvlJc w:val="left"/>
      <w:pPr>
        <w:ind w:left="6480" w:hanging="360"/>
      </w:pPr>
      <w:rPr>
        <w:rFonts w:ascii="Wingdings" w:hAnsi="Wingdings" w:hint="default"/>
      </w:rPr>
    </w:lvl>
  </w:abstractNum>
  <w:abstractNum w:abstractNumId="3" w15:restartNumberingAfterBreak="0">
    <w:nsid w:val="2C76674A"/>
    <w:multiLevelType w:val="hybridMultilevel"/>
    <w:tmpl w:val="C0482C82"/>
    <w:lvl w:ilvl="0" w:tplc="C7B88A78">
      <w:start w:val="1"/>
      <w:numFmt w:val="bullet"/>
      <w:lvlText w:val=""/>
      <w:lvlJc w:val="left"/>
      <w:pPr>
        <w:tabs>
          <w:tab w:val="num" w:pos="720"/>
        </w:tabs>
        <w:ind w:left="720" w:hanging="360"/>
      </w:pPr>
      <w:rPr>
        <w:rFonts w:ascii="Symbol" w:hAnsi="Symbol" w:hint="default"/>
      </w:rPr>
    </w:lvl>
    <w:lvl w:ilvl="1" w:tplc="A3B278C0" w:tentative="1">
      <w:start w:val="1"/>
      <w:numFmt w:val="bullet"/>
      <w:lvlText w:val="o"/>
      <w:lvlJc w:val="left"/>
      <w:pPr>
        <w:ind w:left="1440" w:hanging="360"/>
      </w:pPr>
      <w:rPr>
        <w:rFonts w:ascii="Courier New" w:hAnsi="Courier New" w:cs="Courier New" w:hint="default"/>
      </w:rPr>
    </w:lvl>
    <w:lvl w:ilvl="2" w:tplc="FFF058DC" w:tentative="1">
      <w:start w:val="1"/>
      <w:numFmt w:val="bullet"/>
      <w:lvlText w:val=""/>
      <w:lvlJc w:val="left"/>
      <w:pPr>
        <w:ind w:left="2160" w:hanging="360"/>
      </w:pPr>
      <w:rPr>
        <w:rFonts w:ascii="Wingdings" w:hAnsi="Wingdings" w:hint="default"/>
      </w:rPr>
    </w:lvl>
    <w:lvl w:ilvl="3" w:tplc="877AECE4" w:tentative="1">
      <w:start w:val="1"/>
      <w:numFmt w:val="bullet"/>
      <w:lvlText w:val=""/>
      <w:lvlJc w:val="left"/>
      <w:pPr>
        <w:ind w:left="2880" w:hanging="360"/>
      </w:pPr>
      <w:rPr>
        <w:rFonts w:ascii="Symbol" w:hAnsi="Symbol" w:hint="default"/>
      </w:rPr>
    </w:lvl>
    <w:lvl w:ilvl="4" w:tplc="A7C0062E" w:tentative="1">
      <w:start w:val="1"/>
      <w:numFmt w:val="bullet"/>
      <w:lvlText w:val="o"/>
      <w:lvlJc w:val="left"/>
      <w:pPr>
        <w:ind w:left="3600" w:hanging="360"/>
      </w:pPr>
      <w:rPr>
        <w:rFonts w:ascii="Courier New" w:hAnsi="Courier New" w:cs="Courier New" w:hint="default"/>
      </w:rPr>
    </w:lvl>
    <w:lvl w:ilvl="5" w:tplc="6FC6796C" w:tentative="1">
      <w:start w:val="1"/>
      <w:numFmt w:val="bullet"/>
      <w:lvlText w:val=""/>
      <w:lvlJc w:val="left"/>
      <w:pPr>
        <w:ind w:left="4320" w:hanging="360"/>
      </w:pPr>
      <w:rPr>
        <w:rFonts w:ascii="Wingdings" w:hAnsi="Wingdings" w:hint="default"/>
      </w:rPr>
    </w:lvl>
    <w:lvl w:ilvl="6" w:tplc="A032358E" w:tentative="1">
      <w:start w:val="1"/>
      <w:numFmt w:val="bullet"/>
      <w:lvlText w:val=""/>
      <w:lvlJc w:val="left"/>
      <w:pPr>
        <w:ind w:left="5040" w:hanging="360"/>
      </w:pPr>
      <w:rPr>
        <w:rFonts w:ascii="Symbol" w:hAnsi="Symbol" w:hint="default"/>
      </w:rPr>
    </w:lvl>
    <w:lvl w:ilvl="7" w:tplc="D78CC762" w:tentative="1">
      <w:start w:val="1"/>
      <w:numFmt w:val="bullet"/>
      <w:lvlText w:val="o"/>
      <w:lvlJc w:val="left"/>
      <w:pPr>
        <w:ind w:left="5760" w:hanging="360"/>
      </w:pPr>
      <w:rPr>
        <w:rFonts w:ascii="Courier New" w:hAnsi="Courier New" w:cs="Courier New" w:hint="default"/>
      </w:rPr>
    </w:lvl>
    <w:lvl w:ilvl="8" w:tplc="8E3C3242" w:tentative="1">
      <w:start w:val="1"/>
      <w:numFmt w:val="bullet"/>
      <w:lvlText w:val=""/>
      <w:lvlJc w:val="left"/>
      <w:pPr>
        <w:ind w:left="6480" w:hanging="360"/>
      </w:pPr>
      <w:rPr>
        <w:rFonts w:ascii="Wingdings" w:hAnsi="Wingdings" w:hint="default"/>
      </w:rPr>
    </w:lvl>
  </w:abstractNum>
  <w:abstractNum w:abstractNumId="4" w15:restartNumberingAfterBreak="0">
    <w:nsid w:val="2D140D88"/>
    <w:multiLevelType w:val="hybridMultilevel"/>
    <w:tmpl w:val="AEDA84FE"/>
    <w:lvl w:ilvl="0" w:tplc="F092978E">
      <w:start w:val="1"/>
      <w:numFmt w:val="bullet"/>
      <w:lvlText w:val=""/>
      <w:lvlJc w:val="left"/>
      <w:pPr>
        <w:tabs>
          <w:tab w:val="num" w:pos="720"/>
        </w:tabs>
        <w:ind w:left="720" w:hanging="360"/>
      </w:pPr>
      <w:rPr>
        <w:rFonts w:ascii="Symbol" w:hAnsi="Symbol" w:hint="default"/>
      </w:rPr>
    </w:lvl>
    <w:lvl w:ilvl="1" w:tplc="C988F518" w:tentative="1">
      <w:start w:val="1"/>
      <w:numFmt w:val="bullet"/>
      <w:lvlText w:val="o"/>
      <w:lvlJc w:val="left"/>
      <w:pPr>
        <w:ind w:left="1440" w:hanging="360"/>
      </w:pPr>
      <w:rPr>
        <w:rFonts w:ascii="Courier New" w:hAnsi="Courier New" w:cs="Courier New" w:hint="default"/>
      </w:rPr>
    </w:lvl>
    <w:lvl w:ilvl="2" w:tplc="4A144B48" w:tentative="1">
      <w:start w:val="1"/>
      <w:numFmt w:val="bullet"/>
      <w:lvlText w:val=""/>
      <w:lvlJc w:val="left"/>
      <w:pPr>
        <w:ind w:left="2160" w:hanging="360"/>
      </w:pPr>
      <w:rPr>
        <w:rFonts w:ascii="Wingdings" w:hAnsi="Wingdings" w:hint="default"/>
      </w:rPr>
    </w:lvl>
    <w:lvl w:ilvl="3" w:tplc="59B04D30" w:tentative="1">
      <w:start w:val="1"/>
      <w:numFmt w:val="bullet"/>
      <w:lvlText w:val=""/>
      <w:lvlJc w:val="left"/>
      <w:pPr>
        <w:ind w:left="2880" w:hanging="360"/>
      </w:pPr>
      <w:rPr>
        <w:rFonts w:ascii="Symbol" w:hAnsi="Symbol" w:hint="default"/>
      </w:rPr>
    </w:lvl>
    <w:lvl w:ilvl="4" w:tplc="85F47EB0" w:tentative="1">
      <w:start w:val="1"/>
      <w:numFmt w:val="bullet"/>
      <w:lvlText w:val="o"/>
      <w:lvlJc w:val="left"/>
      <w:pPr>
        <w:ind w:left="3600" w:hanging="360"/>
      </w:pPr>
      <w:rPr>
        <w:rFonts w:ascii="Courier New" w:hAnsi="Courier New" w:cs="Courier New" w:hint="default"/>
      </w:rPr>
    </w:lvl>
    <w:lvl w:ilvl="5" w:tplc="C5F0FAEA" w:tentative="1">
      <w:start w:val="1"/>
      <w:numFmt w:val="bullet"/>
      <w:lvlText w:val=""/>
      <w:lvlJc w:val="left"/>
      <w:pPr>
        <w:ind w:left="4320" w:hanging="360"/>
      </w:pPr>
      <w:rPr>
        <w:rFonts w:ascii="Wingdings" w:hAnsi="Wingdings" w:hint="default"/>
      </w:rPr>
    </w:lvl>
    <w:lvl w:ilvl="6" w:tplc="6666D23C" w:tentative="1">
      <w:start w:val="1"/>
      <w:numFmt w:val="bullet"/>
      <w:lvlText w:val=""/>
      <w:lvlJc w:val="left"/>
      <w:pPr>
        <w:ind w:left="5040" w:hanging="360"/>
      </w:pPr>
      <w:rPr>
        <w:rFonts w:ascii="Symbol" w:hAnsi="Symbol" w:hint="default"/>
      </w:rPr>
    </w:lvl>
    <w:lvl w:ilvl="7" w:tplc="D70EABE6" w:tentative="1">
      <w:start w:val="1"/>
      <w:numFmt w:val="bullet"/>
      <w:lvlText w:val="o"/>
      <w:lvlJc w:val="left"/>
      <w:pPr>
        <w:ind w:left="5760" w:hanging="360"/>
      </w:pPr>
      <w:rPr>
        <w:rFonts w:ascii="Courier New" w:hAnsi="Courier New" w:cs="Courier New" w:hint="default"/>
      </w:rPr>
    </w:lvl>
    <w:lvl w:ilvl="8" w:tplc="28CC7240" w:tentative="1">
      <w:start w:val="1"/>
      <w:numFmt w:val="bullet"/>
      <w:lvlText w:val=""/>
      <w:lvlJc w:val="left"/>
      <w:pPr>
        <w:ind w:left="6480" w:hanging="360"/>
      </w:pPr>
      <w:rPr>
        <w:rFonts w:ascii="Wingdings" w:hAnsi="Wingdings" w:hint="default"/>
      </w:rPr>
    </w:lvl>
  </w:abstractNum>
  <w:abstractNum w:abstractNumId="5" w15:restartNumberingAfterBreak="0">
    <w:nsid w:val="30EA4568"/>
    <w:multiLevelType w:val="hybridMultilevel"/>
    <w:tmpl w:val="DCC8A694"/>
    <w:lvl w:ilvl="0" w:tplc="AD54DD9E">
      <w:start w:val="1"/>
      <w:numFmt w:val="bullet"/>
      <w:lvlText w:val=""/>
      <w:lvlJc w:val="left"/>
      <w:pPr>
        <w:tabs>
          <w:tab w:val="num" w:pos="720"/>
        </w:tabs>
        <w:ind w:left="720" w:hanging="360"/>
      </w:pPr>
      <w:rPr>
        <w:rFonts w:ascii="Symbol" w:hAnsi="Symbol" w:hint="default"/>
      </w:rPr>
    </w:lvl>
    <w:lvl w:ilvl="1" w:tplc="9D4E2098" w:tentative="1">
      <w:start w:val="1"/>
      <w:numFmt w:val="bullet"/>
      <w:lvlText w:val="o"/>
      <w:lvlJc w:val="left"/>
      <w:pPr>
        <w:ind w:left="1440" w:hanging="360"/>
      </w:pPr>
      <w:rPr>
        <w:rFonts w:ascii="Courier New" w:hAnsi="Courier New" w:cs="Courier New" w:hint="default"/>
      </w:rPr>
    </w:lvl>
    <w:lvl w:ilvl="2" w:tplc="E8FA3DAC" w:tentative="1">
      <w:start w:val="1"/>
      <w:numFmt w:val="bullet"/>
      <w:lvlText w:val=""/>
      <w:lvlJc w:val="left"/>
      <w:pPr>
        <w:ind w:left="2160" w:hanging="360"/>
      </w:pPr>
      <w:rPr>
        <w:rFonts w:ascii="Wingdings" w:hAnsi="Wingdings" w:hint="default"/>
      </w:rPr>
    </w:lvl>
    <w:lvl w:ilvl="3" w:tplc="771AA7F0" w:tentative="1">
      <w:start w:val="1"/>
      <w:numFmt w:val="bullet"/>
      <w:lvlText w:val=""/>
      <w:lvlJc w:val="left"/>
      <w:pPr>
        <w:ind w:left="2880" w:hanging="360"/>
      </w:pPr>
      <w:rPr>
        <w:rFonts w:ascii="Symbol" w:hAnsi="Symbol" w:hint="default"/>
      </w:rPr>
    </w:lvl>
    <w:lvl w:ilvl="4" w:tplc="24C2774E" w:tentative="1">
      <w:start w:val="1"/>
      <w:numFmt w:val="bullet"/>
      <w:lvlText w:val="o"/>
      <w:lvlJc w:val="left"/>
      <w:pPr>
        <w:ind w:left="3600" w:hanging="360"/>
      </w:pPr>
      <w:rPr>
        <w:rFonts w:ascii="Courier New" w:hAnsi="Courier New" w:cs="Courier New" w:hint="default"/>
      </w:rPr>
    </w:lvl>
    <w:lvl w:ilvl="5" w:tplc="6BCE3BA8" w:tentative="1">
      <w:start w:val="1"/>
      <w:numFmt w:val="bullet"/>
      <w:lvlText w:val=""/>
      <w:lvlJc w:val="left"/>
      <w:pPr>
        <w:ind w:left="4320" w:hanging="360"/>
      </w:pPr>
      <w:rPr>
        <w:rFonts w:ascii="Wingdings" w:hAnsi="Wingdings" w:hint="default"/>
      </w:rPr>
    </w:lvl>
    <w:lvl w:ilvl="6" w:tplc="1EDAF73C" w:tentative="1">
      <w:start w:val="1"/>
      <w:numFmt w:val="bullet"/>
      <w:lvlText w:val=""/>
      <w:lvlJc w:val="left"/>
      <w:pPr>
        <w:ind w:left="5040" w:hanging="360"/>
      </w:pPr>
      <w:rPr>
        <w:rFonts w:ascii="Symbol" w:hAnsi="Symbol" w:hint="default"/>
      </w:rPr>
    </w:lvl>
    <w:lvl w:ilvl="7" w:tplc="75F2472A" w:tentative="1">
      <w:start w:val="1"/>
      <w:numFmt w:val="bullet"/>
      <w:lvlText w:val="o"/>
      <w:lvlJc w:val="left"/>
      <w:pPr>
        <w:ind w:left="5760" w:hanging="360"/>
      </w:pPr>
      <w:rPr>
        <w:rFonts w:ascii="Courier New" w:hAnsi="Courier New" w:cs="Courier New" w:hint="default"/>
      </w:rPr>
    </w:lvl>
    <w:lvl w:ilvl="8" w:tplc="7A02261E" w:tentative="1">
      <w:start w:val="1"/>
      <w:numFmt w:val="bullet"/>
      <w:lvlText w:val=""/>
      <w:lvlJc w:val="left"/>
      <w:pPr>
        <w:ind w:left="6480" w:hanging="360"/>
      </w:pPr>
      <w:rPr>
        <w:rFonts w:ascii="Wingdings" w:hAnsi="Wingdings" w:hint="default"/>
      </w:rPr>
    </w:lvl>
  </w:abstractNum>
  <w:abstractNum w:abstractNumId="6" w15:restartNumberingAfterBreak="0">
    <w:nsid w:val="3591426B"/>
    <w:multiLevelType w:val="hybridMultilevel"/>
    <w:tmpl w:val="73AE6E38"/>
    <w:lvl w:ilvl="0" w:tplc="26AE6332">
      <w:start w:val="1"/>
      <w:numFmt w:val="bullet"/>
      <w:lvlText w:val=""/>
      <w:lvlJc w:val="left"/>
      <w:pPr>
        <w:tabs>
          <w:tab w:val="num" w:pos="720"/>
        </w:tabs>
        <w:ind w:left="720" w:hanging="360"/>
      </w:pPr>
      <w:rPr>
        <w:rFonts w:ascii="Symbol" w:hAnsi="Symbol" w:hint="default"/>
      </w:rPr>
    </w:lvl>
    <w:lvl w:ilvl="1" w:tplc="D20211C8" w:tentative="1">
      <w:start w:val="1"/>
      <w:numFmt w:val="bullet"/>
      <w:lvlText w:val="o"/>
      <w:lvlJc w:val="left"/>
      <w:pPr>
        <w:ind w:left="1440" w:hanging="360"/>
      </w:pPr>
      <w:rPr>
        <w:rFonts w:ascii="Courier New" w:hAnsi="Courier New" w:cs="Courier New" w:hint="default"/>
      </w:rPr>
    </w:lvl>
    <w:lvl w:ilvl="2" w:tplc="6D166E96" w:tentative="1">
      <w:start w:val="1"/>
      <w:numFmt w:val="bullet"/>
      <w:lvlText w:val=""/>
      <w:lvlJc w:val="left"/>
      <w:pPr>
        <w:ind w:left="2160" w:hanging="360"/>
      </w:pPr>
      <w:rPr>
        <w:rFonts w:ascii="Wingdings" w:hAnsi="Wingdings" w:hint="default"/>
      </w:rPr>
    </w:lvl>
    <w:lvl w:ilvl="3" w:tplc="D4C63B56" w:tentative="1">
      <w:start w:val="1"/>
      <w:numFmt w:val="bullet"/>
      <w:lvlText w:val=""/>
      <w:lvlJc w:val="left"/>
      <w:pPr>
        <w:ind w:left="2880" w:hanging="360"/>
      </w:pPr>
      <w:rPr>
        <w:rFonts w:ascii="Symbol" w:hAnsi="Symbol" w:hint="default"/>
      </w:rPr>
    </w:lvl>
    <w:lvl w:ilvl="4" w:tplc="E5349BF0" w:tentative="1">
      <w:start w:val="1"/>
      <w:numFmt w:val="bullet"/>
      <w:lvlText w:val="o"/>
      <w:lvlJc w:val="left"/>
      <w:pPr>
        <w:ind w:left="3600" w:hanging="360"/>
      </w:pPr>
      <w:rPr>
        <w:rFonts w:ascii="Courier New" w:hAnsi="Courier New" w:cs="Courier New" w:hint="default"/>
      </w:rPr>
    </w:lvl>
    <w:lvl w:ilvl="5" w:tplc="B002BDCA" w:tentative="1">
      <w:start w:val="1"/>
      <w:numFmt w:val="bullet"/>
      <w:lvlText w:val=""/>
      <w:lvlJc w:val="left"/>
      <w:pPr>
        <w:ind w:left="4320" w:hanging="360"/>
      </w:pPr>
      <w:rPr>
        <w:rFonts w:ascii="Wingdings" w:hAnsi="Wingdings" w:hint="default"/>
      </w:rPr>
    </w:lvl>
    <w:lvl w:ilvl="6" w:tplc="77EAB6BA" w:tentative="1">
      <w:start w:val="1"/>
      <w:numFmt w:val="bullet"/>
      <w:lvlText w:val=""/>
      <w:lvlJc w:val="left"/>
      <w:pPr>
        <w:ind w:left="5040" w:hanging="360"/>
      </w:pPr>
      <w:rPr>
        <w:rFonts w:ascii="Symbol" w:hAnsi="Symbol" w:hint="default"/>
      </w:rPr>
    </w:lvl>
    <w:lvl w:ilvl="7" w:tplc="A8AC5366" w:tentative="1">
      <w:start w:val="1"/>
      <w:numFmt w:val="bullet"/>
      <w:lvlText w:val="o"/>
      <w:lvlJc w:val="left"/>
      <w:pPr>
        <w:ind w:left="5760" w:hanging="360"/>
      </w:pPr>
      <w:rPr>
        <w:rFonts w:ascii="Courier New" w:hAnsi="Courier New" w:cs="Courier New" w:hint="default"/>
      </w:rPr>
    </w:lvl>
    <w:lvl w:ilvl="8" w:tplc="F9500A16" w:tentative="1">
      <w:start w:val="1"/>
      <w:numFmt w:val="bullet"/>
      <w:lvlText w:val=""/>
      <w:lvlJc w:val="left"/>
      <w:pPr>
        <w:ind w:left="6480" w:hanging="360"/>
      </w:pPr>
      <w:rPr>
        <w:rFonts w:ascii="Wingdings" w:hAnsi="Wingdings" w:hint="default"/>
      </w:rPr>
    </w:lvl>
  </w:abstractNum>
  <w:abstractNum w:abstractNumId="7" w15:restartNumberingAfterBreak="0">
    <w:nsid w:val="361755BB"/>
    <w:multiLevelType w:val="hybridMultilevel"/>
    <w:tmpl w:val="568E0FC0"/>
    <w:lvl w:ilvl="0" w:tplc="AD867BA8">
      <w:start w:val="1"/>
      <w:numFmt w:val="bullet"/>
      <w:lvlText w:val=""/>
      <w:lvlJc w:val="left"/>
      <w:pPr>
        <w:tabs>
          <w:tab w:val="num" w:pos="720"/>
        </w:tabs>
        <w:ind w:left="720" w:hanging="360"/>
      </w:pPr>
      <w:rPr>
        <w:rFonts w:ascii="Symbol" w:hAnsi="Symbol" w:hint="default"/>
      </w:rPr>
    </w:lvl>
    <w:lvl w:ilvl="1" w:tplc="38F4616C" w:tentative="1">
      <w:start w:val="1"/>
      <w:numFmt w:val="bullet"/>
      <w:lvlText w:val="o"/>
      <w:lvlJc w:val="left"/>
      <w:pPr>
        <w:ind w:left="1440" w:hanging="360"/>
      </w:pPr>
      <w:rPr>
        <w:rFonts w:ascii="Courier New" w:hAnsi="Courier New" w:cs="Courier New" w:hint="default"/>
      </w:rPr>
    </w:lvl>
    <w:lvl w:ilvl="2" w:tplc="E6C49C64" w:tentative="1">
      <w:start w:val="1"/>
      <w:numFmt w:val="bullet"/>
      <w:lvlText w:val=""/>
      <w:lvlJc w:val="left"/>
      <w:pPr>
        <w:ind w:left="2160" w:hanging="360"/>
      </w:pPr>
      <w:rPr>
        <w:rFonts w:ascii="Wingdings" w:hAnsi="Wingdings" w:hint="default"/>
      </w:rPr>
    </w:lvl>
    <w:lvl w:ilvl="3" w:tplc="232A5E02" w:tentative="1">
      <w:start w:val="1"/>
      <w:numFmt w:val="bullet"/>
      <w:lvlText w:val=""/>
      <w:lvlJc w:val="left"/>
      <w:pPr>
        <w:ind w:left="2880" w:hanging="360"/>
      </w:pPr>
      <w:rPr>
        <w:rFonts w:ascii="Symbol" w:hAnsi="Symbol" w:hint="default"/>
      </w:rPr>
    </w:lvl>
    <w:lvl w:ilvl="4" w:tplc="F266DD18" w:tentative="1">
      <w:start w:val="1"/>
      <w:numFmt w:val="bullet"/>
      <w:lvlText w:val="o"/>
      <w:lvlJc w:val="left"/>
      <w:pPr>
        <w:ind w:left="3600" w:hanging="360"/>
      </w:pPr>
      <w:rPr>
        <w:rFonts w:ascii="Courier New" w:hAnsi="Courier New" w:cs="Courier New" w:hint="default"/>
      </w:rPr>
    </w:lvl>
    <w:lvl w:ilvl="5" w:tplc="8F400F6C" w:tentative="1">
      <w:start w:val="1"/>
      <w:numFmt w:val="bullet"/>
      <w:lvlText w:val=""/>
      <w:lvlJc w:val="left"/>
      <w:pPr>
        <w:ind w:left="4320" w:hanging="360"/>
      </w:pPr>
      <w:rPr>
        <w:rFonts w:ascii="Wingdings" w:hAnsi="Wingdings" w:hint="default"/>
      </w:rPr>
    </w:lvl>
    <w:lvl w:ilvl="6" w:tplc="0212BF70" w:tentative="1">
      <w:start w:val="1"/>
      <w:numFmt w:val="bullet"/>
      <w:lvlText w:val=""/>
      <w:lvlJc w:val="left"/>
      <w:pPr>
        <w:ind w:left="5040" w:hanging="360"/>
      </w:pPr>
      <w:rPr>
        <w:rFonts w:ascii="Symbol" w:hAnsi="Symbol" w:hint="default"/>
      </w:rPr>
    </w:lvl>
    <w:lvl w:ilvl="7" w:tplc="A0EC2112" w:tentative="1">
      <w:start w:val="1"/>
      <w:numFmt w:val="bullet"/>
      <w:lvlText w:val="o"/>
      <w:lvlJc w:val="left"/>
      <w:pPr>
        <w:ind w:left="5760" w:hanging="360"/>
      </w:pPr>
      <w:rPr>
        <w:rFonts w:ascii="Courier New" w:hAnsi="Courier New" w:cs="Courier New" w:hint="default"/>
      </w:rPr>
    </w:lvl>
    <w:lvl w:ilvl="8" w:tplc="FD343DB4" w:tentative="1">
      <w:start w:val="1"/>
      <w:numFmt w:val="bullet"/>
      <w:lvlText w:val=""/>
      <w:lvlJc w:val="left"/>
      <w:pPr>
        <w:ind w:left="6480" w:hanging="360"/>
      </w:pPr>
      <w:rPr>
        <w:rFonts w:ascii="Wingdings" w:hAnsi="Wingdings" w:hint="default"/>
      </w:rPr>
    </w:lvl>
  </w:abstractNum>
  <w:abstractNum w:abstractNumId="8" w15:restartNumberingAfterBreak="0">
    <w:nsid w:val="398A2DD6"/>
    <w:multiLevelType w:val="hybridMultilevel"/>
    <w:tmpl w:val="5A40A00E"/>
    <w:lvl w:ilvl="0" w:tplc="34B099A0">
      <w:start w:val="1"/>
      <w:numFmt w:val="bullet"/>
      <w:lvlText w:val=""/>
      <w:lvlJc w:val="left"/>
      <w:pPr>
        <w:tabs>
          <w:tab w:val="num" w:pos="720"/>
        </w:tabs>
        <w:ind w:left="720" w:hanging="360"/>
      </w:pPr>
      <w:rPr>
        <w:rFonts w:ascii="Symbol" w:hAnsi="Symbol" w:hint="default"/>
      </w:rPr>
    </w:lvl>
    <w:lvl w:ilvl="1" w:tplc="281C2528" w:tentative="1">
      <w:start w:val="1"/>
      <w:numFmt w:val="bullet"/>
      <w:lvlText w:val="o"/>
      <w:lvlJc w:val="left"/>
      <w:pPr>
        <w:ind w:left="1440" w:hanging="360"/>
      </w:pPr>
      <w:rPr>
        <w:rFonts w:ascii="Courier New" w:hAnsi="Courier New" w:cs="Courier New" w:hint="default"/>
      </w:rPr>
    </w:lvl>
    <w:lvl w:ilvl="2" w:tplc="D59C6C7A" w:tentative="1">
      <w:start w:val="1"/>
      <w:numFmt w:val="bullet"/>
      <w:lvlText w:val=""/>
      <w:lvlJc w:val="left"/>
      <w:pPr>
        <w:ind w:left="2160" w:hanging="360"/>
      </w:pPr>
      <w:rPr>
        <w:rFonts w:ascii="Wingdings" w:hAnsi="Wingdings" w:hint="default"/>
      </w:rPr>
    </w:lvl>
    <w:lvl w:ilvl="3" w:tplc="E2B61F70" w:tentative="1">
      <w:start w:val="1"/>
      <w:numFmt w:val="bullet"/>
      <w:lvlText w:val=""/>
      <w:lvlJc w:val="left"/>
      <w:pPr>
        <w:ind w:left="2880" w:hanging="360"/>
      </w:pPr>
      <w:rPr>
        <w:rFonts w:ascii="Symbol" w:hAnsi="Symbol" w:hint="default"/>
      </w:rPr>
    </w:lvl>
    <w:lvl w:ilvl="4" w:tplc="93BAF0C4" w:tentative="1">
      <w:start w:val="1"/>
      <w:numFmt w:val="bullet"/>
      <w:lvlText w:val="o"/>
      <w:lvlJc w:val="left"/>
      <w:pPr>
        <w:ind w:left="3600" w:hanging="360"/>
      </w:pPr>
      <w:rPr>
        <w:rFonts w:ascii="Courier New" w:hAnsi="Courier New" w:cs="Courier New" w:hint="default"/>
      </w:rPr>
    </w:lvl>
    <w:lvl w:ilvl="5" w:tplc="4C80461E" w:tentative="1">
      <w:start w:val="1"/>
      <w:numFmt w:val="bullet"/>
      <w:lvlText w:val=""/>
      <w:lvlJc w:val="left"/>
      <w:pPr>
        <w:ind w:left="4320" w:hanging="360"/>
      </w:pPr>
      <w:rPr>
        <w:rFonts w:ascii="Wingdings" w:hAnsi="Wingdings" w:hint="default"/>
      </w:rPr>
    </w:lvl>
    <w:lvl w:ilvl="6" w:tplc="458C9C6E" w:tentative="1">
      <w:start w:val="1"/>
      <w:numFmt w:val="bullet"/>
      <w:lvlText w:val=""/>
      <w:lvlJc w:val="left"/>
      <w:pPr>
        <w:ind w:left="5040" w:hanging="360"/>
      </w:pPr>
      <w:rPr>
        <w:rFonts w:ascii="Symbol" w:hAnsi="Symbol" w:hint="default"/>
      </w:rPr>
    </w:lvl>
    <w:lvl w:ilvl="7" w:tplc="B28C5C58" w:tentative="1">
      <w:start w:val="1"/>
      <w:numFmt w:val="bullet"/>
      <w:lvlText w:val="o"/>
      <w:lvlJc w:val="left"/>
      <w:pPr>
        <w:ind w:left="5760" w:hanging="360"/>
      </w:pPr>
      <w:rPr>
        <w:rFonts w:ascii="Courier New" w:hAnsi="Courier New" w:cs="Courier New" w:hint="default"/>
      </w:rPr>
    </w:lvl>
    <w:lvl w:ilvl="8" w:tplc="F1D2A9DE" w:tentative="1">
      <w:start w:val="1"/>
      <w:numFmt w:val="bullet"/>
      <w:lvlText w:val=""/>
      <w:lvlJc w:val="left"/>
      <w:pPr>
        <w:ind w:left="6480" w:hanging="360"/>
      </w:pPr>
      <w:rPr>
        <w:rFonts w:ascii="Wingdings" w:hAnsi="Wingdings" w:hint="default"/>
      </w:rPr>
    </w:lvl>
  </w:abstractNum>
  <w:abstractNum w:abstractNumId="9" w15:restartNumberingAfterBreak="0">
    <w:nsid w:val="3B5A1F29"/>
    <w:multiLevelType w:val="hybridMultilevel"/>
    <w:tmpl w:val="3F8A24D8"/>
    <w:lvl w:ilvl="0" w:tplc="2EA2508C">
      <w:start w:val="1"/>
      <w:numFmt w:val="bullet"/>
      <w:lvlText w:val=""/>
      <w:lvlJc w:val="left"/>
      <w:pPr>
        <w:tabs>
          <w:tab w:val="num" w:pos="720"/>
        </w:tabs>
        <w:ind w:left="720" w:hanging="360"/>
      </w:pPr>
      <w:rPr>
        <w:rFonts w:ascii="Symbol" w:hAnsi="Symbol" w:hint="default"/>
      </w:rPr>
    </w:lvl>
    <w:lvl w:ilvl="1" w:tplc="8C9A6690" w:tentative="1">
      <w:start w:val="1"/>
      <w:numFmt w:val="bullet"/>
      <w:lvlText w:val="o"/>
      <w:lvlJc w:val="left"/>
      <w:pPr>
        <w:ind w:left="1440" w:hanging="360"/>
      </w:pPr>
      <w:rPr>
        <w:rFonts w:ascii="Courier New" w:hAnsi="Courier New" w:cs="Courier New" w:hint="default"/>
      </w:rPr>
    </w:lvl>
    <w:lvl w:ilvl="2" w:tplc="0E1A757E" w:tentative="1">
      <w:start w:val="1"/>
      <w:numFmt w:val="bullet"/>
      <w:lvlText w:val=""/>
      <w:lvlJc w:val="left"/>
      <w:pPr>
        <w:ind w:left="2160" w:hanging="360"/>
      </w:pPr>
      <w:rPr>
        <w:rFonts w:ascii="Wingdings" w:hAnsi="Wingdings" w:hint="default"/>
      </w:rPr>
    </w:lvl>
    <w:lvl w:ilvl="3" w:tplc="05C6E756" w:tentative="1">
      <w:start w:val="1"/>
      <w:numFmt w:val="bullet"/>
      <w:lvlText w:val=""/>
      <w:lvlJc w:val="left"/>
      <w:pPr>
        <w:ind w:left="2880" w:hanging="360"/>
      </w:pPr>
      <w:rPr>
        <w:rFonts w:ascii="Symbol" w:hAnsi="Symbol" w:hint="default"/>
      </w:rPr>
    </w:lvl>
    <w:lvl w:ilvl="4" w:tplc="4A588190" w:tentative="1">
      <w:start w:val="1"/>
      <w:numFmt w:val="bullet"/>
      <w:lvlText w:val="o"/>
      <w:lvlJc w:val="left"/>
      <w:pPr>
        <w:ind w:left="3600" w:hanging="360"/>
      </w:pPr>
      <w:rPr>
        <w:rFonts w:ascii="Courier New" w:hAnsi="Courier New" w:cs="Courier New" w:hint="default"/>
      </w:rPr>
    </w:lvl>
    <w:lvl w:ilvl="5" w:tplc="1042F5F2" w:tentative="1">
      <w:start w:val="1"/>
      <w:numFmt w:val="bullet"/>
      <w:lvlText w:val=""/>
      <w:lvlJc w:val="left"/>
      <w:pPr>
        <w:ind w:left="4320" w:hanging="360"/>
      </w:pPr>
      <w:rPr>
        <w:rFonts w:ascii="Wingdings" w:hAnsi="Wingdings" w:hint="default"/>
      </w:rPr>
    </w:lvl>
    <w:lvl w:ilvl="6" w:tplc="F6CED5FE" w:tentative="1">
      <w:start w:val="1"/>
      <w:numFmt w:val="bullet"/>
      <w:lvlText w:val=""/>
      <w:lvlJc w:val="left"/>
      <w:pPr>
        <w:ind w:left="5040" w:hanging="360"/>
      </w:pPr>
      <w:rPr>
        <w:rFonts w:ascii="Symbol" w:hAnsi="Symbol" w:hint="default"/>
      </w:rPr>
    </w:lvl>
    <w:lvl w:ilvl="7" w:tplc="E9A28028" w:tentative="1">
      <w:start w:val="1"/>
      <w:numFmt w:val="bullet"/>
      <w:lvlText w:val="o"/>
      <w:lvlJc w:val="left"/>
      <w:pPr>
        <w:ind w:left="5760" w:hanging="360"/>
      </w:pPr>
      <w:rPr>
        <w:rFonts w:ascii="Courier New" w:hAnsi="Courier New" w:cs="Courier New" w:hint="default"/>
      </w:rPr>
    </w:lvl>
    <w:lvl w:ilvl="8" w:tplc="F420FCAA" w:tentative="1">
      <w:start w:val="1"/>
      <w:numFmt w:val="bullet"/>
      <w:lvlText w:val=""/>
      <w:lvlJc w:val="left"/>
      <w:pPr>
        <w:ind w:left="6480" w:hanging="360"/>
      </w:pPr>
      <w:rPr>
        <w:rFonts w:ascii="Wingdings" w:hAnsi="Wingdings" w:hint="default"/>
      </w:rPr>
    </w:lvl>
  </w:abstractNum>
  <w:abstractNum w:abstractNumId="10" w15:restartNumberingAfterBreak="0">
    <w:nsid w:val="5D8C0183"/>
    <w:multiLevelType w:val="hybridMultilevel"/>
    <w:tmpl w:val="50F069B8"/>
    <w:lvl w:ilvl="0" w:tplc="7D3499BA">
      <w:start w:val="1"/>
      <w:numFmt w:val="bullet"/>
      <w:lvlText w:val=""/>
      <w:lvlJc w:val="left"/>
      <w:pPr>
        <w:tabs>
          <w:tab w:val="num" w:pos="720"/>
        </w:tabs>
        <w:ind w:left="720" w:hanging="360"/>
      </w:pPr>
      <w:rPr>
        <w:rFonts w:ascii="Symbol" w:hAnsi="Symbol" w:hint="default"/>
      </w:rPr>
    </w:lvl>
    <w:lvl w:ilvl="1" w:tplc="0784BE34" w:tentative="1">
      <w:start w:val="1"/>
      <w:numFmt w:val="bullet"/>
      <w:lvlText w:val="o"/>
      <w:lvlJc w:val="left"/>
      <w:pPr>
        <w:ind w:left="1440" w:hanging="360"/>
      </w:pPr>
      <w:rPr>
        <w:rFonts w:ascii="Courier New" w:hAnsi="Courier New" w:cs="Courier New" w:hint="default"/>
      </w:rPr>
    </w:lvl>
    <w:lvl w:ilvl="2" w:tplc="6BC865EE" w:tentative="1">
      <w:start w:val="1"/>
      <w:numFmt w:val="bullet"/>
      <w:lvlText w:val=""/>
      <w:lvlJc w:val="left"/>
      <w:pPr>
        <w:ind w:left="2160" w:hanging="360"/>
      </w:pPr>
      <w:rPr>
        <w:rFonts w:ascii="Wingdings" w:hAnsi="Wingdings" w:hint="default"/>
      </w:rPr>
    </w:lvl>
    <w:lvl w:ilvl="3" w:tplc="D9947EA6" w:tentative="1">
      <w:start w:val="1"/>
      <w:numFmt w:val="bullet"/>
      <w:lvlText w:val=""/>
      <w:lvlJc w:val="left"/>
      <w:pPr>
        <w:ind w:left="2880" w:hanging="360"/>
      </w:pPr>
      <w:rPr>
        <w:rFonts w:ascii="Symbol" w:hAnsi="Symbol" w:hint="default"/>
      </w:rPr>
    </w:lvl>
    <w:lvl w:ilvl="4" w:tplc="24C4DACC" w:tentative="1">
      <w:start w:val="1"/>
      <w:numFmt w:val="bullet"/>
      <w:lvlText w:val="o"/>
      <w:lvlJc w:val="left"/>
      <w:pPr>
        <w:ind w:left="3600" w:hanging="360"/>
      </w:pPr>
      <w:rPr>
        <w:rFonts w:ascii="Courier New" w:hAnsi="Courier New" w:cs="Courier New" w:hint="default"/>
      </w:rPr>
    </w:lvl>
    <w:lvl w:ilvl="5" w:tplc="4D204304" w:tentative="1">
      <w:start w:val="1"/>
      <w:numFmt w:val="bullet"/>
      <w:lvlText w:val=""/>
      <w:lvlJc w:val="left"/>
      <w:pPr>
        <w:ind w:left="4320" w:hanging="360"/>
      </w:pPr>
      <w:rPr>
        <w:rFonts w:ascii="Wingdings" w:hAnsi="Wingdings" w:hint="default"/>
      </w:rPr>
    </w:lvl>
    <w:lvl w:ilvl="6" w:tplc="4CCE06AE" w:tentative="1">
      <w:start w:val="1"/>
      <w:numFmt w:val="bullet"/>
      <w:lvlText w:val=""/>
      <w:lvlJc w:val="left"/>
      <w:pPr>
        <w:ind w:left="5040" w:hanging="360"/>
      </w:pPr>
      <w:rPr>
        <w:rFonts w:ascii="Symbol" w:hAnsi="Symbol" w:hint="default"/>
      </w:rPr>
    </w:lvl>
    <w:lvl w:ilvl="7" w:tplc="B770CFD6" w:tentative="1">
      <w:start w:val="1"/>
      <w:numFmt w:val="bullet"/>
      <w:lvlText w:val="o"/>
      <w:lvlJc w:val="left"/>
      <w:pPr>
        <w:ind w:left="5760" w:hanging="360"/>
      </w:pPr>
      <w:rPr>
        <w:rFonts w:ascii="Courier New" w:hAnsi="Courier New" w:cs="Courier New" w:hint="default"/>
      </w:rPr>
    </w:lvl>
    <w:lvl w:ilvl="8" w:tplc="CDE430CA" w:tentative="1">
      <w:start w:val="1"/>
      <w:numFmt w:val="bullet"/>
      <w:lvlText w:val=""/>
      <w:lvlJc w:val="left"/>
      <w:pPr>
        <w:ind w:left="6480" w:hanging="360"/>
      </w:pPr>
      <w:rPr>
        <w:rFonts w:ascii="Wingdings" w:hAnsi="Wingdings" w:hint="default"/>
      </w:rPr>
    </w:lvl>
  </w:abstractNum>
  <w:abstractNum w:abstractNumId="11" w15:restartNumberingAfterBreak="0">
    <w:nsid w:val="6BBC5430"/>
    <w:multiLevelType w:val="hybridMultilevel"/>
    <w:tmpl w:val="09B4972E"/>
    <w:lvl w:ilvl="0" w:tplc="700A9062">
      <w:start w:val="1"/>
      <w:numFmt w:val="bullet"/>
      <w:lvlText w:val=""/>
      <w:lvlJc w:val="left"/>
      <w:pPr>
        <w:tabs>
          <w:tab w:val="num" w:pos="720"/>
        </w:tabs>
        <w:ind w:left="720" w:hanging="360"/>
      </w:pPr>
      <w:rPr>
        <w:rFonts w:ascii="Symbol" w:hAnsi="Symbol" w:hint="default"/>
      </w:rPr>
    </w:lvl>
    <w:lvl w:ilvl="1" w:tplc="9ED28A82" w:tentative="1">
      <w:start w:val="1"/>
      <w:numFmt w:val="bullet"/>
      <w:lvlText w:val="o"/>
      <w:lvlJc w:val="left"/>
      <w:pPr>
        <w:ind w:left="1440" w:hanging="360"/>
      </w:pPr>
      <w:rPr>
        <w:rFonts w:ascii="Courier New" w:hAnsi="Courier New" w:cs="Courier New" w:hint="default"/>
      </w:rPr>
    </w:lvl>
    <w:lvl w:ilvl="2" w:tplc="11C27FF4" w:tentative="1">
      <w:start w:val="1"/>
      <w:numFmt w:val="bullet"/>
      <w:lvlText w:val=""/>
      <w:lvlJc w:val="left"/>
      <w:pPr>
        <w:ind w:left="2160" w:hanging="360"/>
      </w:pPr>
      <w:rPr>
        <w:rFonts w:ascii="Wingdings" w:hAnsi="Wingdings" w:hint="default"/>
      </w:rPr>
    </w:lvl>
    <w:lvl w:ilvl="3" w:tplc="29180598" w:tentative="1">
      <w:start w:val="1"/>
      <w:numFmt w:val="bullet"/>
      <w:lvlText w:val=""/>
      <w:lvlJc w:val="left"/>
      <w:pPr>
        <w:ind w:left="2880" w:hanging="360"/>
      </w:pPr>
      <w:rPr>
        <w:rFonts w:ascii="Symbol" w:hAnsi="Symbol" w:hint="default"/>
      </w:rPr>
    </w:lvl>
    <w:lvl w:ilvl="4" w:tplc="E5802366" w:tentative="1">
      <w:start w:val="1"/>
      <w:numFmt w:val="bullet"/>
      <w:lvlText w:val="o"/>
      <w:lvlJc w:val="left"/>
      <w:pPr>
        <w:ind w:left="3600" w:hanging="360"/>
      </w:pPr>
      <w:rPr>
        <w:rFonts w:ascii="Courier New" w:hAnsi="Courier New" w:cs="Courier New" w:hint="default"/>
      </w:rPr>
    </w:lvl>
    <w:lvl w:ilvl="5" w:tplc="7138F8B0" w:tentative="1">
      <w:start w:val="1"/>
      <w:numFmt w:val="bullet"/>
      <w:lvlText w:val=""/>
      <w:lvlJc w:val="left"/>
      <w:pPr>
        <w:ind w:left="4320" w:hanging="360"/>
      </w:pPr>
      <w:rPr>
        <w:rFonts w:ascii="Wingdings" w:hAnsi="Wingdings" w:hint="default"/>
      </w:rPr>
    </w:lvl>
    <w:lvl w:ilvl="6" w:tplc="FB907594" w:tentative="1">
      <w:start w:val="1"/>
      <w:numFmt w:val="bullet"/>
      <w:lvlText w:val=""/>
      <w:lvlJc w:val="left"/>
      <w:pPr>
        <w:ind w:left="5040" w:hanging="360"/>
      </w:pPr>
      <w:rPr>
        <w:rFonts w:ascii="Symbol" w:hAnsi="Symbol" w:hint="default"/>
      </w:rPr>
    </w:lvl>
    <w:lvl w:ilvl="7" w:tplc="462C96A8" w:tentative="1">
      <w:start w:val="1"/>
      <w:numFmt w:val="bullet"/>
      <w:lvlText w:val="o"/>
      <w:lvlJc w:val="left"/>
      <w:pPr>
        <w:ind w:left="5760" w:hanging="360"/>
      </w:pPr>
      <w:rPr>
        <w:rFonts w:ascii="Courier New" w:hAnsi="Courier New" w:cs="Courier New" w:hint="default"/>
      </w:rPr>
    </w:lvl>
    <w:lvl w:ilvl="8" w:tplc="1ECAA58A" w:tentative="1">
      <w:start w:val="1"/>
      <w:numFmt w:val="bullet"/>
      <w:lvlText w:val=""/>
      <w:lvlJc w:val="left"/>
      <w:pPr>
        <w:ind w:left="6480" w:hanging="360"/>
      </w:pPr>
      <w:rPr>
        <w:rFonts w:ascii="Wingdings" w:hAnsi="Wingdings" w:hint="default"/>
      </w:rPr>
    </w:lvl>
  </w:abstractNum>
  <w:abstractNum w:abstractNumId="12" w15:restartNumberingAfterBreak="0">
    <w:nsid w:val="7DDB1144"/>
    <w:multiLevelType w:val="hybridMultilevel"/>
    <w:tmpl w:val="09344A28"/>
    <w:lvl w:ilvl="0" w:tplc="E6B07F5C">
      <w:start w:val="1"/>
      <w:numFmt w:val="bullet"/>
      <w:lvlText w:val=""/>
      <w:lvlJc w:val="left"/>
      <w:pPr>
        <w:tabs>
          <w:tab w:val="num" w:pos="720"/>
        </w:tabs>
        <w:ind w:left="720" w:hanging="360"/>
      </w:pPr>
      <w:rPr>
        <w:rFonts w:ascii="Symbol" w:hAnsi="Symbol" w:hint="default"/>
      </w:rPr>
    </w:lvl>
    <w:lvl w:ilvl="1" w:tplc="48CADA96" w:tentative="1">
      <w:start w:val="1"/>
      <w:numFmt w:val="bullet"/>
      <w:lvlText w:val="o"/>
      <w:lvlJc w:val="left"/>
      <w:pPr>
        <w:ind w:left="1440" w:hanging="360"/>
      </w:pPr>
      <w:rPr>
        <w:rFonts w:ascii="Courier New" w:hAnsi="Courier New" w:cs="Courier New" w:hint="default"/>
      </w:rPr>
    </w:lvl>
    <w:lvl w:ilvl="2" w:tplc="51B0664A" w:tentative="1">
      <w:start w:val="1"/>
      <w:numFmt w:val="bullet"/>
      <w:lvlText w:val=""/>
      <w:lvlJc w:val="left"/>
      <w:pPr>
        <w:ind w:left="2160" w:hanging="360"/>
      </w:pPr>
      <w:rPr>
        <w:rFonts w:ascii="Wingdings" w:hAnsi="Wingdings" w:hint="default"/>
      </w:rPr>
    </w:lvl>
    <w:lvl w:ilvl="3" w:tplc="7F94D334" w:tentative="1">
      <w:start w:val="1"/>
      <w:numFmt w:val="bullet"/>
      <w:lvlText w:val=""/>
      <w:lvlJc w:val="left"/>
      <w:pPr>
        <w:ind w:left="2880" w:hanging="360"/>
      </w:pPr>
      <w:rPr>
        <w:rFonts w:ascii="Symbol" w:hAnsi="Symbol" w:hint="default"/>
      </w:rPr>
    </w:lvl>
    <w:lvl w:ilvl="4" w:tplc="04B4E2EE" w:tentative="1">
      <w:start w:val="1"/>
      <w:numFmt w:val="bullet"/>
      <w:lvlText w:val="o"/>
      <w:lvlJc w:val="left"/>
      <w:pPr>
        <w:ind w:left="3600" w:hanging="360"/>
      </w:pPr>
      <w:rPr>
        <w:rFonts w:ascii="Courier New" w:hAnsi="Courier New" w:cs="Courier New" w:hint="default"/>
      </w:rPr>
    </w:lvl>
    <w:lvl w:ilvl="5" w:tplc="67D4A53E" w:tentative="1">
      <w:start w:val="1"/>
      <w:numFmt w:val="bullet"/>
      <w:lvlText w:val=""/>
      <w:lvlJc w:val="left"/>
      <w:pPr>
        <w:ind w:left="4320" w:hanging="360"/>
      </w:pPr>
      <w:rPr>
        <w:rFonts w:ascii="Wingdings" w:hAnsi="Wingdings" w:hint="default"/>
      </w:rPr>
    </w:lvl>
    <w:lvl w:ilvl="6" w:tplc="B5B44036" w:tentative="1">
      <w:start w:val="1"/>
      <w:numFmt w:val="bullet"/>
      <w:lvlText w:val=""/>
      <w:lvlJc w:val="left"/>
      <w:pPr>
        <w:ind w:left="5040" w:hanging="360"/>
      </w:pPr>
      <w:rPr>
        <w:rFonts w:ascii="Symbol" w:hAnsi="Symbol" w:hint="default"/>
      </w:rPr>
    </w:lvl>
    <w:lvl w:ilvl="7" w:tplc="E3BC42A0" w:tentative="1">
      <w:start w:val="1"/>
      <w:numFmt w:val="bullet"/>
      <w:lvlText w:val="o"/>
      <w:lvlJc w:val="left"/>
      <w:pPr>
        <w:ind w:left="5760" w:hanging="360"/>
      </w:pPr>
      <w:rPr>
        <w:rFonts w:ascii="Courier New" w:hAnsi="Courier New" w:cs="Courier New" w:hint="default"/>
      </w:rPr>
    </w:lvl>
    <w:lvl w:ilvl="8" w:tplc="49DAB0C4" w:tentative="1">
      <w:start w:val="1"/>
      <w:numFmt w:val="bullet"/>
      <w:lvlText w:val=""/>
      <w:lvlJc w:val="left"/>
      <w:pPr>
        <w:ind w:left="6480" w:hanging="360"/>
      </w:pPr>
      <w:rPr>
        <w:rFonts w:ascii="Wingdings" w:hAnsi="Wingdings" w:hint="default"/>
      </w:rPr>
    </w:lvl>
  </w:abstractNum>
  <w:num w:numId="1" w16cid:durableId="1944417616">
    <w:abstractNumId w:val="6"/>
  </w:num>
  <w:num w:numId="2" w16cid:durableId="1516574971">
    <w:abstractNumId w:val="9"/>
  </w:num>
  <w:num w:numId="3" w16cid:durableId="57440141">
    <w:abstractNumId w:val="10"/>
  </w:num>
  <w:num w:numId="4" w16cid:durableId="493498050">
    <w:abstractNumId w:val="3"/>
  </w:num>
  <w:num w:numId="5" w16cid:durableId="557134684">
    <w:abstractNumId w:val="5"/>
  </w:num>
  <w:num w:numId="6" w16cid:durableId="267272144">
    <w:abstractNumId w:val="4"/>
  </w:num>
  <w:num w:numId="7" w16cid:durableId="1972786683">
    <w:abstractNumId w:val="12"/>
  </w:num>
  <w:num w:numId="8" w16cid:durableId="1823227658">
    <w:abstractNumId w:val="0"/>
  </w:num>
  <w:num w:numId="9" w16cid:durableId="825709758">
    <w:abstractNumId w:val="11"/>
  </w:num>
  <w:num w:numId="10" w16cid:durableId="1205407566">
    <w:abstractNumId w:val="8"/>
  </w:num>
  <w:num w:numId="11" w16cid:durableId="2059471291">
    <w:abstractNumId w:val="2"/>
  </w:num>
  <w:num w:numId="12" w16cid:durableId="1004019873">
    <w:abstractNumId w:val="1"/>
  </w:num>
  <w:num w:numId="13" w16cid:durableId="699159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1F"/>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A4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016C"/>
    <w:rsid w:val="000532BD"/>
    <w:rsid w:val="000555E0"/>
    <w:rsid w:val="00055C12"/>
    <w:rsid w:val="000608B0"/>
    <w:rsid w:val="00060F64"/>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3FE8"/>
    <w:rsid w:val="000B54AF"/>
    <w:rsid w:val="000B6090"/>
    <w:rsid w:val="000B6FEE"/>
    <w:rsid w:val="000C12C4"/>
    <w:rsid w:val="000C49DA"/>
    <w:rsid w:val="000C4B3D"/>
    <w:rsid w:val="000C60D2"/>
    <w:rsid w:val="000C6DC1"/>
    <w:rsid w:val="000C6E20"/>
    <w:rsid w:val="000C76D7"/>
    <w:rsid w:val="000C7F1D"/>
    <w:rsid w:val="000D2EBA"/>
    <w:rsid w:val="000D32A1"/>
    <w:rsid w:val="000D3725"/>
    <w:rsid w:val="000D46E5"/>
    <w:rsid w:val="000D769C"/>
    <w:rsid w:val="000E1976"/>
    <w:rsid w:val="000E20F1"/>
    <w:rsid w:val="000E230F"/>
    <w:rsid w:val="000E5B20"/>
    <w:rsid w:val="000E7C14"/>
    <w:rsid w:val="000F094C"/>
    <w:rsid w:val="000F1392"/>
    <w:rsid w:val="000F18A2"/>
    <w:rsid w:val="000F2A7F"/>
    <w:rsid w:val="000F3DBD"/>
    <w:rsid w:val="000F4B72"/>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4686"/>
    <w:rsid w:val="00137D90"/>
    <w:rsid w:val="00141FB6"/>
    <w:rsid w:val="00142F8E"/>
    <w:rsid w:val="00143C8B"/>
    <w:rsid w:val="00147530"/>
    <w:rsid w:val="0015331F"/>
    <w:rsid w:val="00156AB2"/>
    <w:rsid w:val="00160402"/>
    <w:rsid w:val="00160571"/>
    <w:rsid w:val="00161E93"/>
    <w:rsid w:val="00162C7A"/>
    <w:rsid w:val="00162DAE"/>
    <w:rsid w:val="001639C5"/>
    <w:rsid w:val="00163CCB"/>
    <w:rsid w:val="00163E45"/>
    <w:rsid w:val="001664C2"/>
    <w:rsid w:val="00171BF2"/>
    <w:rsid w:val="00171C66"/>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07BF"/>
    <w:rsid w:val="001F3CB8"/>
    <w:rsid w:val="001F6B91"/>
    <w:rsid w:val="001F703C"/>
    <w:rsid w:val="00200B9E"/>
    <w:rsid w:val="00200BF5"/>
    <w:rsid w:val="002010D1"/>
    <w:rsid w:val="00201338"/>
    <w:rsid w:val="0020775D"/>
    <w:rsid w:val="002116DD"/>
    <w:rsid w:val="00212401"/>
    <w:rsid w:val="0021383D"/>
    <w:rsid w:val="00216BBA"/>
    <w:rsid w:val="00216E12"/>
    <w:rsid w:val="00217466"/>
    <w:rsid w:val="0021751D"/>
    <w:rsid w:val="002175D0"/>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5CC7"/>
    <w:rsid w:val="00277434"/>
    <w:rsid w:val="00280123"/>
    <w:rsid w:val="00281343"/>
    <w:rsid w:val="00281883"/>
    <w:rsid w:val="002874E3"/>
    <w:rsid w:val="00287656"/>
    <w:rsid w:val="00291518"/>
    <w:rsid w:val="00294E61"/>
    <w:rsid w:val="00296FF0"/>
    <w:rsid w:val="002A17C0"/>
    <w:rsid w:val="002A48DF"/>
    <w:rsid w:val="002A5A84"/>
    <w:rsid w:val="002A6E6F"/>
    <w:rsid w:val="002A74E4"/>
    <w:rsid w:val="002A7CFE"/>
    <w:rsid w:val="002B26DD"/>
    <w:rsid w:val="002B2870"/>
    <w:rsid w:val="002B391B"/>
    <w:rsid w:val="002B56EA"/>
    <w:rsid w:val="002B5B42"/>
    <w:rsid w:val="002B7BA7"/>
    <w:rsid w:val="002C1C17"/>
    <w:rsid w:val="002C3203"/>
    <w:rsid w:val="002C35F8"/>
    <w:rsid w:val="002C3B07"/>
    <w:rsid w:val="002C532B"/>
    <w:rsid w:val="002C5713"/>
    <w:rsid w:val="002D05CC"/>
    <w:rsid w:val="002D305A"/>
    <w:rsid w:val="002D3245"/>
    <w:rsid w:val="002D54E6"/>
    <w:rsid w:val="002E0EC6"/>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17590"/>
    <w:rsid w:val="00317D67"/>
    <w:rsid w:val="00321337"/>
    <w:rsid w:val="00321F2F"/>
    <w:rsid w:val="003237F6"/>
    <w:rsid w:val="00324077"/>
    <w:rsid w:val="0032453B"/>
    <w:rsid w:val="00324868"/>
    <w:rsid w:val="00325915"/>
    <w:rsid w:val="003305F5"/>
    <w:rsid w:val="00333930"/>
    <w:rsid w:val="00336BA4"/>
    <w:rsid w:val="00336C7A"/>
    <w:rsid w:val="00337392"/>
    <w:rsid w:val="00337659"/>
    <w:rsid w:val="003427C9"/>
    <w:rsid w:val="00343A92"/>
    <w:rsid w:val="00344530"/>
    <w:rsid w:val="003446DC"/>
    <w:rsid w:val="00344E5A"/>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204E"/>
    <w:rsid w:val="003747DF"/>
    <w:rsid w:val="00377E3D"/>
    <w:rsid w:val="003847E8"/>
    <w:rsid w:val="0038731D"/>
    <w:rsid w:val="00387B60"/>
    <w:rsid w:val="00390098"/>
    <w:rsid w:val="00392DA1"/>
    <w:rsid w:val="00393718"/>
    <w:rsid w:val="003941E9"/>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C77A7"/>
    <w:rsid w:val="003D726D"/>
    <w:rsid w:val="003E0875"/>
    <w:rsid w:val="003E0BB8"/>
    <w:rsid w:val="003E535D"/>
    <w:rsid w:val="003E6CB0"/>
    <w:rsid w:val="003E72E8"/>
    <w:rsid w:val="003F0E05"/>
    <w:rsid w:val="003F1F5E"/>
    <w:rsid w:val="003F286A"/>
    <w:rsid w:val="003F3245"/>
    <w:rsid w:val="003F77F8"/>
    <w:rsid w:val="00400ACD"/>
    <w:rsid w:val="00403B15"/>
    <w:rsid w:val="00403E8A"/>
    <w:rsid w:val="0040662E"/>
    <w:rsid w:val="004101E4"/>
    <w:rsid w:val="00410661"/>
    <w:rsid w:val="004108C3"/>
    <w:rsid w:val="00410B33"/>
    <w:rsid w:val="004120CC"/>
    <w:rsid w:val="00412ED2"/>
    <w:rsid w:val="00412F0F"/>
    <w:rsid w:val="004134CE"/>
    <w:rsid w:val="004136A8"/>
    <w:rsid w:val="00415139"/>
    <w:rsid w:val="00416130"/>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3E24"/>
    <w:rsid w:val="00470B73"/>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061A"/>
    <w:rsid w:val="004B138F"/>
    <w:rsid w:val="004B412A"/>
    <w:rsid w:val="004B576C"/>
    <w:rsid w:val="004B772A"/>
    <w:rsid w:val="004C302F"/>
    <w:rsid w:val="004C4609"/>
    <w:rsid w:val="004C4B8A"/>
    <w:rsid w:val="004C52EF"/>
    <w:rsid w:val="004C5F34"/>
    <w:rsid w:val="004C600C"/>
    <w:rsid w:val="004C737F"/>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3C98"/>
    <w:rsid w:val="004F57CB"/>
    <w:rsid w:val="004F64F6"/>
    <w:rsid w:val="004F69C0"/>
    <w:rsid w:val="00500121"/>
    <w:rsid w:val="005017AC"/>
    <w:rsid w:val="00501E8A"/>
    <w:rsid w:val="00502D18"/>
    <w:rsid w:val="00505121"/>
    <w:rsid w:val="00505C04"/>
    <w:rsid w:val="00505F1B"/>
    <w:rsid w:val="005073E8"/>
    <w:rsid w:val="00510503"/>
    <w:rsid w:val="00511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4698"/>
    <w:rsid w:val="005666D5"/>
    <w:rsid w:val="005669A7"/>
    <w:rsid w:val="00567C26"/>
    <w:rsid w:val="00573401"/>
    <w:rsid w:val="00576714"/>
    <w:rsid w:val="0057685A"/>
    <w:rsid w:val="005832EE"/>
    <w:rsid w:val="005847EF"/>
    <w:rsid w:val="005851E6"/>
    <w:rsid w:val="005878B7"/>
    <w:rsid w:val="00590B6D"/>
    <w:rsid w:val="00591873"/>
    <w:rsid w:val="00592C9A"/>
    <w:rsid w:val="00593DF8"/>
    <w:rsid w:val="00595745"/>
    <w:rsid w:val="005A0E18"/>
    <w:rsid w:val="005A12A5"/>
    <w:rsid w:val="005A3790"/>
    <w:rsid w:val="005A3CCB"/>
    <w:rsid w:val="005A6D13"/>
    <w:rsid w:val="005B031F"/>
    <w:rsid w:val="005B182A"/>
    <w:rsid w:val="005B22D5"/>
    <w:rsid w:val="005B3298"/>
    <w:rsid w:val="005B3C13"/>
    <w:rsid w:val="005B5516"/>
    <w:rsid w:val="005B5D2B"/>
    <w:rsid w:val="005C1496"/>
    <w:rsid w:val="005C17C5"/>
    <w:rsid w:val="005C2B21"/>
    <w:rsid w:val="005C2C00"/>
    <w:rsid w:val="005C4C6F"/>
    <w:rsid w:val="005C5127"/>
    <w:rsid w:val="005C7CCB"/>
    <w:rsid w:val="005D1444"/>
    <w:rsid w:val="005D4DAE"/>
    <w:rsid w:val="005D6727"/>
    <w:rsid w:val="005D767D"/>
    <w:rsid w:val="005D7A30"/>
    <w:rsid w:val="005D7D3B"/>
    <w:rsid w:val="005E1999"/>
    <w:rsid w:val="005E232C"/>
    <w:rsid w:val="005E2B83"/>
    <w:rsid w:val="005E4AEB"/>
    <w:rsid w:val="005E738F"/>
    <w:rsid w:val="005E788B"/>
    <w:rsid w:val="005F1519"/>
    <w:rsid w:val="005F3614"/>
    <w:rsid w:val="005F4862"/>
    <w:rsid w:val="005F5679"/>
    <w:rsid w:val="005F5FDF"/>
    <w:rsid w:val="005F6960"/>
    <w:rsid w:val="005F7000"/>
    <w:rsid w:val="005F7AAA"/>
    <w:rsid w:val="00600BAA"/>
    <w:rsid w:val="006012DA"/>
    <w:rsid w:val="00602F56"/>
    <w:rsid w:val="00603B0F"/>
    <w:rsid w:val="006049F5"/>
    <w:rsid w:val="00605F7B"/>
    <w:rsid w:val="006076C0"/>
    <w:rsid w:val="00607E64"/>
    <w:rsid w:val="006106E9"/>
    <w:rsid w:val="0061159E"/>
    <w:rsid w:val="00614633"/>
    <w:rsid w:val="00614BC8"/>
    <w:rsid w:val="006151FB"/>
    <w:rsid w:val="00617411"/>
    <w:rsid w:val="00623D32"/>
    <w:rsid w:val="006249CB"/>
    <w:rsid w:val="006272DD"/>
    <w:rsid w:val="006304C4"/>
    <w:rsid w:val="00630963"/>
    <w:rsid w:val="00631897"/>
    <w:rsid w:val="00632928"/>
    <w:rsid w:val="006330DA"/>
    <w:rsid w:val="00633262"/>
    <w:rsid w:val="00633460"/>
    <w:rsid w:val="0063783D"/>
    <w:rsid w:val="006402E7"/>
    <w:rsid w:val="00640CB6"/>
    <w:rsid w:val="00641B42"/>
    <w:rsid w:val="00645750"/>
    <w:rsid w:val="00650692"/>
    <w:rsid w:val="006508D3"/>
    <w:rsid w:val="00650AFA"/>
    <w:rsid w:val="0065668D"/>
    <w:rsid w:val="00662B77"/>
    <w:rsid w:val="00662D0E"/>
    <w:rsid w:val="00663265"/>
    <w:rsid w:val="0066345F"/>
    <w:rsid w:val="006642BE"/>
    <w:rsid w:val="0066485B"/>
    <w:rsid w:val="0067036E"/>
    <w:rsid w:val="00671693"/>
    <w:rsid w:val="00671F5F"/>
    <w:rsid w:val="006757AA"/>
    <w:rsid w:val="0068127E"/>
    <w:rsid w:val="00681790"/>
    <w:rsid w:val="006823AA"/>
    <w:rsid w:val="0068302A"/>
    <w:rsid w:val="00684B98"/>
    <w:rsid w:val="0068510D"/>
    <w:rsid w:val="00685AD1"/>
    <w:rsid w:val="00685DC9"/>
    <w:rsid w:val="00685E4D"/>
    <w:rsid w:val="00687465"/>
    <w:rsid w:val="006907CF"/>
    <w:rsid w:val="00691CCF"/>
    <w:rsid w:val="006928F0"/>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B7C9D"/>
    <w:rsid w:val="006C2782"/>
    <w:rsid w:val="006C4709"/>
    <w:rsid w:val="006D3005"/>
    <w:rsid w:val="006D3DF5"/>
    <w:rsid w:val="006D504F"/>
    <w:rsid w:val="006D7FF6"/>
    <w:rsid w:val="006E0CAC"/>
    <w:rsid w:val="006E1CFB"/>
    <w:rsid w:val="006E1F94"/>
    <w:rsid w:val="006E26C1"/>
    <w:rsid w:val="006E2836"/>
    <w:rsid w:val="006E30A8"/>
    <w:rsid w:val="006E45B0"/>
    <w:rsid w:val="006E5692"/>
    <w:rsid w:val="006F04BB"/>
    <w:rsid w:val="006F365D"/>
    <w:rsid w:val="006F4BB0"/>
    <w:rsid w:val="006F7214"/>
    <w:rsid w:val="007031BD"/>
    <w:rsid w:val="00703E80"/>
    <w:rsid w:val="00705276"/>
    <w:rsid w:val="007066A0"/>
    <w:rsid w:val="007075FB"/>
    <w:rsid w:val="0070787B"/>
    <w:rsid w:val="0071123A"/>
    <w:rsid w:val="0071131D"/>
    <w:rsid w:val="00711E3D"/>
    <w:rsid w:val="00711E85"/>
    <w:rsid w:val="00712DDA"/>
    <w:rsid w:val="007163EA"/>
    <w:rsid w:val="00717739"/>
    <w:rsid w:val="00717DE4"/>
    <w:rsid w:val="00721724"/>
    <w:rsid w:val="00722EC5"/>
    <w:rsid w:val="00723326"/>
    <w:rsid w:val="00724252"/>
    <w:rsid w:val="00727E7A"/>
    <w:rsid w:val="0073163C"/>
    <w:rsid w:val="00731DE3"/>
    <w:rsid w:val="00735B9D"/>
    <w:rsid w:val="007365A5"/>
    <w:rsid w:val="00736FB0"/>
    <w:rsid w:val="007377C1"/>
    <w:rsid w:val="007404BC"/>
    <w:rsid w:val="00740D13"/>
    <w:rsid w:val="00740F5F"/>
    <w:rsid w:val="00742794"/>
    <w:rsid w:val="00743C4C"/>
    <w:rsid w:val="007445B7"/>
    <w:rsid w:val="00744920"/>
    <w:rsid w:val="007509BE"/>
    <w:rsid w:val="0075287B"/>
    <w:rsid w:val="00755C7B"/>
    <w:rsid w:val="007602A5"/>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06BC"/>
    <w:rsid w:val="007B4FCA"/>
    <w:rsid w:val="007B5E26"/>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1927"/>
    <w:rsid w:val="00812BE3"/>
    <w:rsid w:val="00814516"/>
    <w:rsid w:val="00815C9D"/>
    <w:rsid w:val="008170E2"/>
    <w:rsid w:val="0082195C"/>
    <w:rsid w:val="00823E4C"/>
    <w:rsid w:val="00827749"/>
    <w:rsid w:val="00827B7E"/>
    <w:rsid w:val="00830EEB"/>
    <w:rsid w:val="008347A9"/>
    <w:rsid w:val="00835628"/>
    <w:rsid w:val="00835E90"/>
    <w:rsid w:val="0084176D"/>
    <w:rsid w:val="008423E4"/>
    <w:rsid w:val="00842900"/>
    <w:rsid w:val="00842CD3"/>
    <w:rsid w:val="00850CF0"/>
    <w:rsid w:val="00851869"/>
    <w:rsid w:val="00851C04"/>
    <w:rsid w:val="008531A1"/>
    <w:rsid w:val="00853A94"/>
    <w:rsid w:val="00853ECF"/>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501"/>
    <w:rsid w:val="008C0809"/>
    <w:rsid w:val="008C132C"/>
    <w:rsid w:val="008C287E"/>
    <w:rsid w:val="008C314A"/>
    <w:rsid w:val="008C3CF3"/>
    <w:rsid w:val="008C3FD0"/>
    <w:rsid w:val="008C7C87"/>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080F"/>
    <w:rsid w:val="00953499"/>
    <w:rsid w:val="00954A16"/>
    <w:rsid w:val="0095696D"/>
    <w:rsid w:val="00957C27"/>
    <w:rsid w:val="00960F2D"/>
    <w:rsid w:val="00962A09"/>
    <w:rsid w:val="0096482F"/>
    <w:rsid w:val="00964DF1"/>
    <w:rsid w:val="00964E3A"/>
    <w:rsid w:val="00967126"/>
    <w:rsid w:val="00970EAE"/>
    <w:rsid w:val="00971627"/>
    <w:rsid w:val="00972797"/>
    <w:rsid w:val="0097279D"/>
    <w:rsid w:val="00976837"/>
    <w:rsid w:val="00980311"/>
    <w:rsid w:val="0098170E"/>
    <w:rsid w:val="009827F3"/>
    <w:rsid w:val="0098285C"/>
    <w:rsid w:val="00983B56"/>
    <w:rsid w:val="00983BD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10A7"/>
    <w:rsid w:val="00A11DCE"/>
    <w:rsid w:val="00A12330"/>
    <w:rsid w:val="00A1259F"/>
    <w:rsid w:val="00A138E3"/>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4C7C"/>
    <w:rsid w:val="00A46902"/>
    <w:rsid w:val="00A50CDB"/>
    <w:rsid w:val="00A51B73"/>
    <w:rsid w:val="00A51F3E"/>
    <w:rsid w:val="00A5364B"/>
    <w:rsid w:val="00A54142"/>
    <w:rsid w:val="00A54C42"/>
    <w:rsid w:val="00A572B1"/>
    <w:rsid w:val="00A577AF"/>
    <w:rsid w:val="00A60177"/>
    <w:rsid w:val="00A605AE"/>
    <w:rsid w:val="00A61C27"/>
    <w:rsid w:val="00A621C0"/>
    <w:rsid w:val="00A62638"/>
    <w:rsid w:val="00A6344D"/>
    <w:rsid w:val="00A644B8"/>
    <w:rsid w:val="00A70E35"/>
    <w:rsid w:val="00A70F0D"/>
    <w:rsid w:val="00A720DC"/>
    <w:rsid w:val="00A803CF"/>
    <w:rsid w:val="00A8133F"/>
    <w:rsid w:val="00A82CB4"/>
    <w:rsid w:val="00A837A8"/>
    <w:rsid w:val="00A83C36"/>
    <w:rsid w:val="00A85C74"/>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B7B64"/>
    <w:rsid w:val="00AC2E9A"/>
    <w:rsid w:val="00AC5AAB"/>
    <w:rsid w:val="00AC5AEC"/>
    <w:rsid w:val="00AC5F28"/>
    <w:rsid w:val="00AC6900"/>
    <w:rsid w:val="00AD304B"/>
    <w:rsid w:val="00AD4497"/>
    <w:rsid w:val="00AD7780"/>
    <w:rsid w:val="00AE151B"/>
    <w:rsid w:val="00AE2263"/>
    <w:rsid w:val="00AE248E"/>
    <w:rsid w:val="00AE2D12"/>
    <w:rsid w:val="00AE2F06"/>
    <w:rsid w:val="00AE4F1C"/>
    <w:rsid w:val="00AF1433"/>
    <w:rsid w:val="00AF39E7"/>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31F"/>
    <w:rsid w:val="00B26437"/>
    <w:rsid w:val="00B2678E"/>
    <w:rsid w:val="00B30647"/>
    <w:rsid w:val="00B30BB7"/>
    <w:rsid w:val="00B31F0E"/>
    <w:rsid w:val="00B34F25"/>
    <w:rsid w:val="00B43672"/>
    <w:rsid w:val="00B44F0A"/>
    <w:rsid w:val="00B473D8"/>
    <w:rsid w:val="00B47464"/>
    <w:rsid w:val="00B5165A"/>
    <w:rsid w:val="00B524C1"/>
    <w:rsid w:val="00B52C8D"/>
    <w:rsid w:val="00B564BF"/>
    <w:rsid w:val="00B6104E"/>
    <w:rsid w:val="00B610C7"/>
    <w:rsid w:val="00B62106"/>
    <w:rsid w:val="00B626A8"/>
    <w:rsid w:val="00B63560"/>
    <w:rsid w:val="00B65695"/>
    <w:rsid w:val="00B66526"/>
    <w:rsid w:val="00B665A3"/>
    <w:rsid w:val="00B73078"/>
    <w:rsid w:val="00B73BB4"/>
    <w:rsid w:val="00B75FCD"/>
    <w:rsid w:val="00B80532"/>
    <w:rsid w:val="00B82039"/>
    <w:rsid w:val="00B82454"/>
    <w:rsid w:val="00B82AE7"/>
    <w:rsid w:val="00B8785B"/>
    <w:rsid w:val="00B90097"/>
    <w:rsid w:val="00B90999"/>
    <w:rsid w:val="00B91AD7"/>
    <w:rsid w:val="00B92D23"/>
    <w:rsid w:val="00B93C8B"/>
    <w:rsid w:val="00B95BC8"/>
    <w:rsid w:val="00B96E87"/>
    <w:rsid w:val="00BA0A6B"/>
    <w:rsid w:val="00BA146A"/>
    <w:rsid w:val="00BA32EE"/>
    <w:rsid w:val="00BB5B36"/>
    <w:rsid w:val="00BC027B"/>
    <w:rsid w:val="00BC30A6"/>
    <w:rsid w:val="00BC3ED3"/>
    <w:rsid w:val="00BC3EF6"/>
    <w:rsid w:val="00BC4E34"/>
    <w:rsid w:val="00BC51D0"/>
    <w:rsid w:val="00BC5633"/>
    <w:rsid w:val="00BC58E1"/>
    <w:rsid w:val="00BC59CA"/>
    <w:rsid w:val="00BC6462"/>
    <w:rsid w:val="00BD06EE"/>
    <w:rsid w:val="00BD0A32"/>
    <w:rsid w:val="00BD4E55"/>
    <w:rsid w:val="00BD513B"/>
    <w:rsid w:val="00BD5E52"/>
    <w:rsid w:val="00BD795A"/>
    <w:rsid w:val="00BE00CD"/>
    <w:rsid w:val="00BE0E75"/>
    <w:rsid w:val="00BE1789"/>
    <w:rsid w:val="00BE3634"/>
    <w:rsid w:val="00BE3E30"/>
    <w:rsid w:val="00BE5274"/>
    <w:rsid w:val="00BE71CD"/>
    <w:rsid w:val="00BE7748"/>
    <w:rsid w:val="00BE7BDA"/>
    <w:rsid w:val="00BF0548"/>
    <w:rsid w:val="00BF24CE"/>
    <w:rsid w:val="00BF375B"/>
    <w:rsid w:val="00BF4949"/>
    <w:rsid w:val="00BF4D7C"/>
    <w:rsid w:val="00BF5085"/>
    <w:rsid w:val="00C013F4"/>
    <w:rsid w:val="00C040AB"/>
    <w:rsid w:val="00C0499B"/>
    <w:rsid w:val="00C05406"/>
    <w:rsid w:val="00C05CF0"/>
    <w:rsid w:val="00C119AC"/>
    <w:rsid w:val="00C14EE6"/>
    <w:rsid w:val="00C151DA"/>
    <w:rsid w:val="00C152A1"/>
    <w:rsid w:val="00C16CCB"/>
    <w:rsid w:val="00C172A5"/>
    <w:rsid w:val="00C2142B"/>
    <w:rsid w:val="00C22987"/>
    <w:rsid w:val="00C23956"/>
    <w:rsid w:val="00C248E6"/>
    <w:rsid w:val="00C2766F"/>
    <w:rsid w:val="00C3223B"/>
    <w:rsid w:val="00C333C6"/>
    <w:rsid w:val="00C35CC5"/>
    <w:rsid w:val="00C361C5"/>
    <w:rsid w:val="00C377D1"/>
    <w:rsid w:val="00C37BDA"/>
    <w:rsid w:val="00C37C84"/>
    <w:rsid w:val="00C42B41"/>
    <w:rsid w:val="00C44C6A"/>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2E"/>
    <w:rsid w:val="00C9047F"/>
    <w:rsid w:val="00C91F65"/>
    <w:rsid w:val="00C92310"/>
    <w:rsid w:val="00C95150"/>
    <w:rsid w:val="00C95A73"/>
    <w:rsid w:val="00CA02B0"/>
    <w:rsid w:val="00CA032E"/>
    <w:rsid w:val="00CA0A08"/>
    <w:rsid w:val="00CA15B9"/>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3ABD"/>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57AB7"/>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5D4"/>
    <w:rsid w:val="00D84870"/>
    <w:rsid w:val="00D91B92"/>
    <w:rsid w:val="00D926B3"/>
    <w:rsid w:val="00D92F63"/>
    <w:rsid w:val="00D947B6"/>
    <w:rsid w:val="00D94A53"/>
    <w:rsid w:val="00D955AE"/>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345E"/>
    <w:rsid w:val="00DD38B2"/>
    <w:rsid w:val="00DD5BCC"/>
    <w:rsid w:val="00DD7509"/>
    <w:rsid w:val="00DD79C7"/>
    <w:rsid w:val="00DD7D6E"/>
    <w:rsid w:val="00DE34B2"/>
    <w:rsid w:val="00DE49DE"/>
    <w:rsid w:val="00DE618B"/>
    <w:rsid w:val="00DE6EC2"/>
    <w:rsid w:val="00DF0834"/>
    <w:rsid w:val="00DF0873"/>
    <w:rsid w:val="00DF2707"/>
    <w:rsid w:val="00DF4D90"/>
    <w:rsid w:val="00DF5185"/>
    <w:rsid w:val="00DF5EBD"/>
    <w:rsid w:val="00DF5FEE"/>
    <w:rsid w:val="00DF6BA8"/>
    <w:rsid w:val="00DF78EA"/>
    <w:rsid w:val="00DF7CA3"/>
    <w:rsid w:val="00DF7DD0"/>
    <w:rsid w:val="00DF7F0D"/>
    <w:rsid w:val="00E00D5A"/>
    <w:rsid w:val="00E0101D"/>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0CC6"/>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64C2"/>
    <w:rsid w:val="00E500F1"/>
    <w:rsid w:val="00E51446"/>
    <w:rsid w:val="00E529C8"/>
    <w:rsid w:val="00E55DA0"/>
    <w:rsid w:val="00E56033"/>
    <w:rsid w:val="00E61159"/>
    <w:rsid w:val="00E625DA"/>
    <w:rsid w:val="00E634DC"/>
    <w:rsid w:val="00E660F9"/>
    <w:rsid w:val="00E667F3"/>
    <w:rsid w:val="00E67794"/>
    <w:rsid w:val="00E70CC6"/>
    <w:rsid w:val="00E71254"/>
    <w:rsid w:val="00E73CCD"/>
    <w:rsid w:val="00E76453"/>
    <w:rsid w:val="00E77353"/>
    <w:rsid w:val="00E775AE"/>
    <w:rsid w:val="00E8122D"/>
    <w:rsid w:val="00E8272C"/>
    <w:rsid w:val="00E827C7"/>
    <w:rsid w:val="00E85DBD"/>
    <w:rsid w:val="00E87A99"/>
    <w:rsid w:val="00E90702"/>
    <w:rsid w:val="00E9241E"/>
    <w:rsid w:val="00E92C15"/>
    <w:rsid w:val="00E93DEF"/>
    <w:rsid w:val="00E947B1"/>
    <w:rsid w:val="00E96852"/>
    <w:rsid w:val="00EA16AC"/>
    <w:rsid w:val="00EA385A"/>
    <w:rsid w:val="00EA3931"/>
    <w:rsid w:val="00EA3E77"/>
    <w:rsid w:val="00EA658E"/>
    <w:rsid w:val="00EA7A88"/>
    <w:rsid w:val="00EB27F2"/>
    <w:rsid w:val="00EB3928"/>
    <w:rsid w:val="00EB3D98"/>
    <w:rsid w:val="00EB5373"/>
    <w:rsid w:val="00EB5C07"/>
    <w:rsid w:val="00EB7862"/>
    <w:rsid w:val="00EC02A2"/>
    <w:rsid w:val="00EC379B"/>
    <w:rsid w:val="00EC37DF"/>
    <w:rsid w:val="00EC3A99"/>
    <w:rsid w:val="00EC41B1"/>
    <w:rsid w:val="00EC767C"/>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3081"/>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001F"/>
    <w:rsid w:val="00F6514B"/>
    <w:rsid w:val="00F6533E"/>
    <w:rsid w:val="00F6587F"/>
    <w:rsid w:val="00F67981"/>
    <w:rsid w:val="00F706CA"/>
    <w:rsid w:val="00F70EE9"/>
    <w:rsid w:val="00F70F8D"/>
    <w:rsid w:val="00F71C5A"/>
    <w:rsid w:val="00F733A4"/>
    <w:rsid w:val="00F7758F"/>
    <w:rsid w:val="00F82811"/>
    <w:rsid w:val="00F83F8D"/>
    <w:rsid w:val="00F84153"/>
    <w:rsid w:val="00F85661"/>
    <w:rsid w:val="00F96602"/>
    <w:rsid w:val="00F9735A"/>
    <w:rsid w:val="00FA32FC"/>
    <w:rsid w:val="00FA3997"/>
    <w:rsid w:val="00FA59FD"/>
    <w:rsid w:val="00FA5D8C"/>
    <w:rsid w:val="00FA6403"/>
    <w:rsid w:val="00FA641A"/>
    <w:rsid w:val="00FB16CD"/>
    <w:rsid w:val="00FB73AE"/>
    <w:rsid w:val="00FC5388"/>
    <w:rsid w:val="00FC726C"/>
    <w:rsid w:val="00FD0E15"/>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DC56E1-B10B-4F0F-A267-F0039C60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6E2836"/>
    <w:rPr>
      <w:sz w:val="16"/>
      <w:szCs w:val="16"/>
    </w:rPr>
  </w:style>
  <w:style w:type="paragraph" w:styleId="CommentText">
    <w:name w:val="annotation text"/>
    <w:basedOn w:val="Normal"/>
    <w:link w:val="CommentTextChar"/>
    <w:unhideWhenUsed/>
    <w:rsid w:val="006E2836"/>
    <w:rPr>
      <w:sz w:val="20"/>
      <w:szCs w:val="20"/>
    </w:rPr>
  </w:style>
  <w:style w:type="character" w:customStyle="1" w:styleId="CommentTextChar">
    <w:name w:val="Comment Text Char"/>
    <w:basedOn w:val="DefaultParagraphFont"/>
    <w:link w:val="CommentText"/>
    <w:rsid w:val="006E2836"/>
  </w:style>
  <w:style w:type="paragraph" w:styleId="CommentSubject">
    <w:name w:val="annotation subject"/>
    <w:basedOn w:val="CommentText"/>
    <w:next w:val="CommentText"/>
    <w:link w:val="CommentSubjectChar"/>
    <w:semiHidden/>
    <w:unhideWhenUsed/>
    <w:rsid w:val="006E2836"/>
    <w:rPr>
      <w:b/>
      <w:bCs/>
    </w:rPr>
  </w:style>
  <w:style w:type="character" w:customStyle="1" w:styleId="CommentSubjectChar">
    <w:name w:val="Comment Subject Char"/>
    <w:basedOn w:val="CommentTextChar"/>
    <w:link w:val="CommentSubject"/>
    <w:semiHidden/>
    <w:rsid w:val="006E2836"/>
    <w:rPr>
      <w:b/>
      <w:bCs/>
    </w:rPr>
  </w:style>
  <w:style w:type="paragraph" w:styleId="Revision">
    <w:name w:val="Revision"/>
    <w:hidden/>
    <w:uiPriority w:val="99"/>
    <w:semiHidden/>
    <w:rsid w:val="002D3245"/>
    <w:rPr>
      <w:sz w:val="24"/>
      <w:szCs w:val="24"/>
    </w:rPr>
  </w:style>
  <w:style w:type="character" w:styleId="Hyperlink">
    <w:name w:val="Hyperlink"/>
    <w:basedOn w:val="DefaultParagraphFont"/>
    <w:unhideWhenUsed/>
    <w:rsid w:val="00B75FCD"/>
    <w:rPr>
      <w:color w:val="0000FF" w:themeColor="hyperlink"/>
      <w:u w:val="single"/>
    </w:rPr>
  </w:style>
  <w:style w:type="character" w:customStyle="1" w:styleId="UnresolvedMention1">
    <w:name w:val="Unresolved Mention1"/>
    <w:basedOn w:val="DefaultParagraphFont"/>
    <w:uiPriority w:val="99"/>
    <w:semiHidden/>
    <w:unhideWhenUsed/>
    <w:rsid w:val="00B75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1161</Words>
  <Characters>6110</Characters>
  <Application>Microsoft Office Word</Application>
  <DocSecurity>0</DocSecurity>
  <Lines>120</Lines>
  <Paragraphs>31</Paragraphs>
  <ScaleCrop>false</ScaleCrop>
  <HeadingPairs>
    <vt:vector size="2" baseType="variant">
      <vt:variant>
        <vt:lpstr>Title</vt:lpstr>
      </vt:variant>
      <vt:variant>
        <vt:i4>1</vt:i4>
      </vt:variant>
    </vt:vector>
  </HeadingPairs>
  <TitlesOfParts>
    <vt:vector size="1" baseType="lpstr">
      <vt:lpstr>BA - SB00740 (Committee Report (Unamended))</vt:lpstr>
    </vt:vector>
  </TitlesOfParts>
  <Company>State of Texas</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26456</dc:subject>
  <dc:creator>State of Texas</dc:creator>
  <dc:description>SB 740 by Perry-(H)Natural Resources</dc:description>
  <cp:lastModifiedBy>Damian Duarte</cp:lastModifiedBy>
  <cp:revision>2</cp:revision>
  <cp:lastPrinted>2003-11-26T17:21:00Z</cp:lastPrinted>
  <dcterms:created xsi:type="dcterms:W3CDTF">2025-04-29T16:00:00Z</dcterms:created>
  <dcterms:modified xsi:type="dcterms:W3CDTF">2025-04-29T16:00:00Z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25.117.20</vt:lpwstr>
  </property>
</Properties>
</file>