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1392F" w:rsidRDefault="0021392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6F7FAC904DE4A03B1A048D878882B01"/>
          </w:placeholder>
        </w:sdtPr>
        <w:sdtContent>
          <w:r w:rsidRPr="005C2A78">
            <w:rPr>
              <w:rFonts w:cs="Times New Roman"/>
              <w:b/>
              <w:szCs w:val="24"/>
              <w:u w:val="single"/>
            </w:rPr>
            <w:t>BILL ANALYSIS</w:t>
          </w:r>
        </w:sdtContent>
      </w:sdt>
    </w:p>
    <w:p w:rsidR="0021392F" w:rsidRPr="00585C31" w:rsidRDefault="0021392F" w:rsidP="000F1DF9">
      <w:pPr>
        <w:spacing w:after="0" w:line="240" w:lineRule="auto"/>
        <w:rPr>
          <w:rFonts w:cs="Times New Roman"/>
          <w:szCs w:val="24"/>
        </w:rPr>
      </w:pPr>
    </w:p>
    <w:p w:rsidR="0021392F" w:rsidRPr="00585C31" w:rsidRDefault="0021392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1392F" w:rsidTr="000F1DF9">
        <w:tc>
          <w:tcPr>
            <w:tcW w:w="2718" w:type="dxa"/>
          </w:tcPr>
          <w:p w:rsidR="0021392F" w:rsidRPr="005C2A78" w:rsidRDefault="0021392F" w:rsidP="006D756B">
            <w:pPr>
              <w:rPr>
                <w:rFonts w:cs="Times New Roman"/>
                <w:szCs w:val="24"/>
              </w:rPr>
            </w:pPr>
            <w:sdt>
              <w:sdtPr>
                <w:rPr>
                  <w:rFonts w:cs="Times New Roman"/>
                  <w:szCs w:val="24"/>
                </w:rPr>
                <w:alias w:val="Agency Title"/>
                <w:tag w:val="AgencyTitleContentControl"/>
                <w:id w:val="1920747753"/>
                <w:lock w:val="sdtContentLocked"/>
                <w:placeholder>
                  <w:docPart w:val="D4E062A4CC1B481CA66C659FC59F859F"/>
                </w:placeholder>
              </w:sdtPr>
              <w:sdtEndPr>
                <w:rPr>
                  <w:rFonts w:cstheme="minorBidi"/>
                  <w:szCs w:val="22"/>
                </w:rPr>
              </w:sdtEndPr>
              <w:sdtContent>
                <w:r>
                  <w:rPr>
                    <w:rFonts w:cs="Times New Roman"/>
                    <w:szCs w:val="24"/>
                  </w:rPr>
                  <w:t>Senate Research Center</w:t>
                </w:r>
              </w:sdtContent>
            </w:sdt>
          </w:p>
        </w:tc>
        <w:tc>
          <w:tcPr>
            <w:tcW w:w="6858" w:type="dxa"/>
          </w:tcPr>
          <w:p w:rsidR="0021392F" w:rsidRPr="00FF6471" w:rsidRDefault="0021392F" w:rsidP="000F1DF9">
            <w:pPr>
              <w:jc w:val="right"/>
              <w:rPr>
                <w:rFonts w:cs="Times New Roman"/>
                <w:szCs w:val="24"/>
              </w:rPr>
            </w:pPr>
            <w:sdt>
              <w:sdtPr>
                <w:rPr>
                  <w:rFonts w:cs="Times New Roman"/>
                  <w:szCs w:val="24"/>
                </w:rPr>
                <w:alias w:val="Bill Number"/>
                <w:tag w:val="BillNumberOne"/>
                <w:id w:val="-410784069"/>
                <w:lock w:val="sdtContentLocked"/>
                <w:placeholder>
                  <w:docPart w:val="B1FCB34F7FB14167A3960D3DF757488F"/>
                </w:placeholder>
              </w:sdtPr>
              <w:sdtContent>
                <w:r>
                  <w:rPr>
                    <w:rFonts w:cs="Times New Roman"/>
                    <w:szCs w:val="24"/>
                  </w:rPr>
                  <w:t>S.B. 745</w:t>
                </w:r>
              </w:sdtContent>
            </w:sdt>
          </w:p>
        </w:tc>
      </w:tr>
      <w:tr w:rsidR="0021392F" w:rsidTr="000F1DF9">
        <w:sdt>
          <w:sdtPr>
            <w:rPr>
              <w:rFonts w:cs="Times New Roman"/>
              <w:szCs w:val="24"/>
            </w:rPr>
            <w:alias w:val="TLCNumber"/>
            <w:tag w:val="TLCNumber"/>
            <w:id w:val="-542600604"/>
            <w:lock w:val="sdtLocked"/>
            <w:placeholder>
              <w:docPart w:val="150200AC4B434822A63975597C95463E"/>
            </w:placeholder>
            <w:showingPlcHdr/>
          </w:sdtPr>
          <w:sdtContent>
            <w:tc>
              <w:tcPr>
                <w:tcW w:w="2718" w:type="dxa"/>
              </w:tcPr>
              <w:p w:rsidR="0021392F" w:rsidRPr="000F1DF9" w:rsidRDefault="0021392F" w:rsidP="00C65088">
                <w:pPr>
                  <w:rPr>
                    <w:rFonts w:cs="Times New Roman"/>
                    <w:szCs w:val="24"/>
                  </w:rPr>
                </w:pPr>
              </w:p>
            </w:tc>
          </w:sdtContent>
        </w:sdt>
        <w:tc>
          <w:tcPr>
            <w:tcW w:w="6858" w:type="dxa"/>
          </w:tcPr>
          <w:p w:rsidR="0021392F" w:rsidRPr="005C2A78" w:rsidRDefault="0021392F" w:rsidP="00073EDD">
            <w:pPr>
              <w:jc w:val="right"/>
              <w:rPr>
                <w:rFonts w:cs="Times New Roman"/>
                <w:szCs w:val="24"/>
              </w:rPr>
            </w:pPr>
            <w:sdt>
              <w:sdtPr>
                <w:rPr>
                  <w:rFonts w:cs="Times New Roman"/>
                  <w:szCs w:val="24"/>
                </w:rPr>
                <w:alias w:val="Author Label"/>
                <w:tag w:val="By"/>
                <w:id w:val="72399597"/>
                <w:lock w:val="sdtLocked"/>
                <w:placeholder>
                  <w:docPart w:val="9A650515BA694E638440C93BED5B86B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B48771F0FE04F86AC5E2C44CC583664"/>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B9DF80480DA741B09B6AFB7B05D1C2B1"/>
                </w:placeholder>
                <w:showingPlcHdr/>
              </w:sdtPr>
              <w:sdtContent/>
            </w:sdt>
            <w:sdt>
              <w:sdtPr>
                <w:rPr>
                  <w:rFonts w:cs="Times New Roman"/>
                  <w:szCs w:val="24"/>
                </w:rPr>
                <w:alias w:val="DualSponsor"/>
                <w:tag w:val="DualSponsor"/>
                <w:id w:val="1029379812"/>
                <w:lock w:val="sdtContentLocked"/>
                <w:placeholder>
                  <w:docPart w:val="9C8D13B896134C1BAB017C9E2E2600AD"/>
                </w:placeholder>
                <w:showingPlcHdr/>
              </w:sdtPr>
              <w:sdtContent/>
            </w:sdt>
          </w:p>
        </w:tc>
      </w:tr>
      <w:tr w:rsidR="0021392F" w:rsidTr="000F1DF9">
        <w:tc>
          <w:tcPr>
            <w:tcW w:w="2718" w:type="dxa"/>
          </w:tcPr>
          <w:p w:rsidR="0021392F" w:rsidRPr="00BC7495" w:rsidRDefault="0021392F" w:rsidP="000F1DF9">
            <w:pPr>
              <w:rPr>
                <w:rFonts w:cs="Times New Roman"/>
                <w:szCs w:val="24"/>
              </w:rPr>
            </w:pPr>
          </w:p>
        </w:tc>
        <w:sdt>
          <w:sdtPr>
            <w:rPr>
              <w:rFonts w:cs="Times New Roman"/>
              <w:szCs w:val="24"/>
            </w:rPr>
            <w:alias w:val="Committee"/>
            <w:tag w:val="Committee"/>
            <w:id w:val="1914272295"/>
            <w:lock w:val="sdtContentLocked"/>
            <w:placeholder>
              <w:docPart w:val="3F9C444CEB19459CB3A258C6D15B59DF"/>
            </w:placeholder>
          </w:sdtPr>
          <w:sdtContent>
            <w:tc>
              <w:tcPr>
                <w:tcW w:w="6858" w:type="dxa"/>
              </w:tcPr>
              <w:p w:rsidR="0021392F" w:rsidRPr="00FF6471" w:rsidRDefault="0021392F" w:rsidP="000F1DF9">
                <w:pPr>
                  <w:jc w:val="right"/>
                  <w:rPr>
                    <w:rFonts w:cs="Times New Roman"/>
                    <w:szCs w:val="24"/>
                  </w:rPr>
                </w:pPr>
                <w:r>
                  <w:rPr>
                    <w:rFonts w:cs="Times New Roman"/>
                    <w:szCs w:val="24"/>
                  </w:rPr>
                  <w:t>Criminal Justice</w:t>
                </w:r>
              </w:p>
            </w:tc>
          </w:sdtContent>
        </w:sdt>
      </w:tr>
      <w:tr w:rsidR="0021392F" w:rsidTr="000F1DF9">
        <w:tc>
          <w:tcPr>
            <w:tcW w:w="2718" w:type="dxa"/>
          </w:tcPr>
          <w:p w:rsidR="0021392F" w:rsidRPr="00BC7495" w:rsidRDefault="0021392F" w:rsidP="000F1DF9">
            <w:pPr>
              <w:rPr>
                <w:rFonts w:cs="Times New Roman"/>
                <w:szCs w:val="24"/>
              </w:rPr>
            </w:pPr>
          </w:p>
        </w:tc>
        <w:sdt>
          <w:sdtPr>
            <w:rPr>
              <w:rFonts w:cs="Times New Roman"/>
              <w:szCs w:val="24"/>
            </w:rPr>
            <w:alias w:val="Date"/>
            <w:tag w:val="DateContentControl"/>
            <w:id w:val="1178081906"/>
            <w:lock w:val="sdtLocked"/>
            <w:placeholder>
              <w:docPart w:val="B706335A16A24B82AADB50E0146CFF22"/>
            </w:placeholder>
            <w:date w:fullDate="2025-06-04T00:00:00Z">
              <w:dateFormat w:val="M/d/yyyy"/>
              <w:lid w:val="en-US"/>
              <w:storeMappedDataAs w:val="dateTime"/>
              <w:calendar w:val="gregorian"/>
            </w:date>
          </w:sdtPr>
          <w:sdtContent>
            <w:tc>
              <w:tcPr>
                <w:tcW w:w="6858" w:type="dxa"/>
              </w:tcPr>
              <w:p w:rsidR="0021392F" w:rsidRPr="00FF6471" w:rsidRDefault="0021392F" w:rsidP="000F1DF9">
                <w:pPr>
                  <w:jc w:val="right"/>
                  <w:rPr>
                    <w:rFonts w:cs="Times New Roman"/>
                    <w:szCs w:val="24"/>
                  </w:rPr>
                </w:pPr>
                <w:r>
                  <w:rPr>
                    <w:rFonts w:cs="Times New Roman"/>
                    <w:szCs w:val="24"/>
                  </w:rPr>
                  <w:t>6/4/2025</w:t>
                </w:r>
              </w:p>
            </w:tc>
          </w:sdtContent>
        </w:sdt>
      </w:tr>
      <w:tr w:rsidR="0021392F" w:rsidTr="000F1DF9">
        <w:tc>
          <w:tcPr>
            <w:tcW w:w="2718" w:type="dxa"/>
          </w:tcPr>
          <w:p w:rsidR="0021392F" w:rsidRPr="00BC7495" w:rsidRDefault="0021392F" w:rsidP="000F1DF9">
            <w:pPr>
              <w:rPr>
                <w:rFonts w:cs="Times New Roman"/>
                <w:szCs w:val="24"/>
              </w:rPr>
            </w:pPr>
          </w:p>
        </w:tc>
        <w:sdt>
          <w:sdtPr>
            <w:rPr>
              <w:rFonts w:cs="Times New Roman"/>
              <w:szCs w:val="24"/>
            </w:rPr>
            <w:alias w:val="BA Version"/>
            <w:tag w:val="BAVersion"/>
            <w:id w:val="-1685590809"/>
            <w:lock w:val="sdtContentLocked"/>
            <w:placeholder>
              <w:docPart w:val="162A779FD981474A9C5BA7F0BD87D4D3"/>
            </w:placeholder>
          </w:sdtPr>
          <w:sdtContent>
            <w:tc>
              <w:tcPr>
                <w:tcW w:w="6858" w:type="dxa"/>
              </w:tcPr>
              <w:p w:rsidR="0021392F" w:rsidRPr="00FF6471" w:rsidRDefault="0021392F" w:rsidP="000F1DF9">
                <w:pPr>
                  <w:jc w:val="right"/>
                  <w:rPr>
                    <w:rFonts w:cs="Times New Roman"/>
                    <w:szCs w:val="24"/>
                  </w:rPr>
                </w:pPr>
                <w:r>
                  <w:rPr>
                    <w:rFonts w:cs="Times New Roman"/>
                    <w:szCs w:val="24"/>
                  </w:rPr>
                  <w:t>Enrolled</w:t>
                </w:r>
              </w:p>
            </w:tc>
          </w:sdtContent>
        </w:sdt>
      </w:tr>
    </w:tbl>
    <w:p w:rsidR="0021392F" w:rsidRPr="00FF6471" w:rsidRDefault="0021392F" w:rsidP="000F1DF9">
      <w:pPr>
        <w:spacing w:after="0" w:line="240" w:lineRule="auto"/>
        <w:rPr>
          <w:rFonts w:cs="Times New Roman"/>
          <w:szCs w:val="24"/>
        </w:rPr>
      </w:pPr>
    </w:p>
    <w:p w:rsidR="0021392F" w:rsidRPr="00FF6471" w:rsidRDefault="0021392F" w:rsidP="000F1DF9">
      <w:pPr>
        <w:spacing w:after="0" w:line="240" w:lineRule="auto"/>
        <w:rPr>
          <w:rFonts w:cs="Times New Roman"/>
          <w:szCs w:val="24"/>
        </w:rPr>
      </w:pPr>
    </w:p>
    <w:p w:rsidR="0021392F" w:rsidRPr="00FF6471" w:rsidRDefault="0021392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02FE810E1584B1DB1AC14B0E0CCD04F"/>
        </w:placeholder>
      </w:sdtPr>
      <w:sdtContent>
        <w:p w:rsidR="0021392F" w:rsidRDefault="0021392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F3909C96FF034F4083CD69D355977B1F"/>
        </w:placeholder>
      </w:sdtPr>
      <w:sdtContent>
        <w:p w:rsidR="0021392F" w:rsidRDefault="0021392F" w:rsidP="0021392F">
          <w:pPr>
            <w:pStyle w:val="NormalWeb"/>
            <w:spacing w:before="0" w:beforeAutospacing="0" w:after="0" w:afterAutospacing="0"/>
            <w:jc w:val="both"/>
            <w:divId w:val="563563453"/>
            <w:rPr>
              <w:rFonts w:eastAsia="Times New Roman"/>
              <w:bCs/>
            </w:rPr>
          </w:pPr>
        </w:p>
        <w:p w:rsidR="0021392F" w:rsidRDefault="0021392F" w:rsidP="0021392F">
          <w:pPr>
            <w:pStyle w:val="NormalWeb"/>
            <w:spacing w:before="0" w:beforeAutospacing="0" w:after="0" w:afterAutospacing="0"/>
            <w:jc w:val="both"/>
            <w:divId w:val="563563453"/>
            <w:rPr>
              <w:rFonts w:eastAsia="Times New Roman"/>
              <w:bCs/>
            </w:rPr>
          </w:pPr>
          <w:r w:rsidRPr="008367C0">
            <w:rPr>
              <w:rFonts w:eastAsia="Times New Roman"/>
              <w:bCs/>
            </w:rPr>
            <w:t xml:space="preserve">Currently, the criminal offense of intoxication manslaughter is classified as a felony of the second degree, punishable by a fine of up to $10,000 and two to 20 years imprisonment in the Texas Department of Criminal Justice. </w:t>
          </w:r>
        </w:p>
        <w:p w:rsidR="0021392F" w:rsidRDefault="0021392F" w:rsidP="0021392F">
          <w:pPr>
            <w:pStyle w:val="NormalWeb"/>
            <w:spacing w:before="0" w:beforeAutospacing="0" w:after="0" w:afterAutospacing="0"/>
            <w:jc w:val="both"/>
            <w:divId w:val="563563453"/>
            <w:rPr>
              <w:rFonts w:eastAsia="Times New Roman"/>
              <w:bCs/>
            </w:rPr>
          </w:pPr>
        </w:p>
        <w:p w:rsidR="0021392F" w:rsidRDefault="0021392F" w:rsidP="0021392F">
          <w:pPr>
            <w:pStyle w:val="NormalWeb"/>
            <w:spacing w:before="0" w:beforeAutospacing="0" w:after="0" w:afterAutospacing="0"/>
            <w:jc w:val="both"/>
            <w:divId w:val="563563453"/>
            <w:rPr>
              <w:rFonts w:eastAsia="Times New Roman"/>
              <w:bCs/>
            </w:rPr>
          </w:pPr>
          <w:r w:rsidRPr="008367C0">
            <w:rPr>
              <w:rFonts w:eastAsia="Times New Roman"/>
              <w:bCs/>
            </w:rPr>
            <w:t xml:space="preserve">Outside of an agreement with the state, if a defendant is charged with multiple counts of intoxication manslaughter and pleads guilty, the sentencing is limited to the maximum offense for a single count of intoxication manslaughter. If a defendant pleads not guilty and the case advances to trial, even if the jury finds the defendant guilty and recommends the maximum sentence in each case, the judge has the sole discretion to stack sentences. </w:t>
          </w:r>
        </w:p>
        <w:p w:rsidR="0021392F" w:rsidRDefault="0021392F" w:rsidP="0021392F">
          <w:pPr>
            <w:pStyle w:val="NormalWeb"/>
            <w:spacing w:before="0" w:beforeAutospacing="0" w:after="0" w:afterAutospacing="0"/>
            <w:jc w:val="both"/>
            <w:divId w:val="563563453"/>
            <w:rPr>
              <w:rFonts w:eastAsia="Times New Roman"/>
              <w:bCs/>
            </w:rPr>
          </w:pPr>
        </w:p>
        <w:p w:rsidR="0021392F" w:rsidRDefault="0021392F" w:rsidP="0021392F">
          <w:pPr>
            <w:pStyle w:val="NormalWeb"/>
            <w:spacing w:before="0" w:beforeAutospacing="0" w:after="0" w:afterAutospacing="0"/>
            <w:jc w:val="both"/>
            <w:divId w:val="563563453"/>
            <w:rPr>
              <w:rFonts w:eastAsia="Times New Roman"/>
              <w:bCs/>
            </w:rPr>
          </w:pPr>
          <w:r w:rsidRPr="008367C0">
            <w:rPr>
              <w:rFonts w:eastAsia="Times New Roman"/>
              <w:bCs/>
            </w:rPr>
            <w:t>There have been cases in which multiple individuals have been killed by a drunk driver who received a maximum sentence of one count of intoxication manslaughter. In these cases, victims' families have advocated for a change in the current sentencing structure for those charged with multiple counts of intoxication manslaughter. S.B. 745 provides an additional sentencing option for prosecutors by creating a new first degree felony offense for intoxication manslaughter for defendants who cause the death of more than one individual.</w:t>
          </w:r>
        </w:p>
        <w:p w:rsidR="0021392F" w:rsidRPr="008367C0" w:rsidRDefault="0021392F" w:rsidP="0021392F">
          <w:pPr>
            <w:pStyle w:val="NormalWeb"/>
            <w:spacing w:before="0" w:beforeAutospacing="0" w:after="0" w:afterAutospacing="0"/>
            <w:jc w:val="both"/>
            <w:divId w:val="563563453"/>
            <w:rPr>
              <w:rFonts w:eastAsia="Times New Roman"/>
              <w:bCs/>
            </w:rPr>
          </w:pPr>
        </w:p>
      </w:sdtContent>
    </w:sdt>
    <w:p w:rsidR="0021392F" w:rsidRDefault="0021392F" w:rsidP="0021392F">
      <w:pPr>
        <w:spacing w:after="0" w:line="240" w:lineRule="auto"/>
        <w:jc w:val="both"/>
        <w:rPr>
          <w:rFonts w:cs="Times New Roman"/>
          <w:szCs w:val="24"/>
        </w:rPr>
      </w:pPr>
      <w:bookmarkStart w:id="0" w:name="EnrolledProposed"/>
      <w:bookmarkEnd w:id="0"/>
      <w:r>
        <w:rPr>
          <w:rFonts w:cs="Times New Roman"/>
          <w:szCs w:val="24"/>
        </w:rPr>
        <w:t xml:space="preserve">As proposed, S.B. 745 </w:t>
      </w:r>
      <w:bookmarkStart w:id="1" w:name="AmendsCurrentLaw"/>
      <w:bookmarkEnd w:id="1"/>
      <w:r>
        <w:rPr>
          <w:rFonts w:cs="Times New Roman"/>
          <w:szCs w:val="24"/>
        </w:rPr>
        <w:t>amends current law relating to enhancing the criminal penalty for the offense of intoxication manslaughter in certain circumstances.</w:t>
      </w:r>
    </w:p>
    <w:p w:rsidR="0021392F" w:rsidRPr="008367C0" w:rsidRDefault="0021392F" w:rsidP="0021392F">
      <w:pPr>
        <w:spacing w:after="0" w:line="240" w:lineRule="auto"/>
        <w:jc w:val="both"/>
        <w:rPr>
          <w:rFonts w:cs="Times New Roman"/>
          <w:szCs w:val="24"/>
        </w:rPr>
      </w:pPr>
    </w:p>
    <w:p w:rsidR="0021392F" w:rsidRPr="005C2A78" w:rsidRDefault="0021392F" w:rsidP="0021392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32F39A3EF6748D9958A8BBC235773AE"/>
          </w:placeholder>
        </w:sdtPr>
        <w:sdtContent>
          <w:r>
            <w:rPr>
              <w:rFonts w:eastAsia="Times New Roman" w:cs="Times New Roman"/>
              <w:b/>
              <w:szCs w:val="24"/>
              <w:u w:val="single"/>
            </w:rPr>
            <w:t>RULEMAKING AUTHORITY</w:t>
          </w:r>
        </w:sdtContent>
      </w:sdt>
    </w:p>
    <w:p w:rsidR="0021392F" w:rsidRPr="006529C4" w:rsidRDefault="0021392F" w:rsidP="0021392F">
      <w:pPr>
        <w:spacing w:after="0" w:line="240" w:lineRule="auto"/>
        <w:jc w:val="both"/>
        <w:rPr>
          <w:rFonts w:cs="Times New Roman"/>
          <w:szCs w:val="24"/>
        </w:rPr>
      </w:pPr>
    </w:p>
    <w:p w:rsidR="0021392F" w:rsidRDefault="0021392F" w:rsidP="0021392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1392F" w:rsidRPr="006529C4" w:rsidRDefault="0021392F" w:rsidP="0021392F">
      <w:pPr>
        <w:spacing w:after="0" w:line="240" w:lineRule="auto"/>
        <w:jc w:val="both"/>
        <w:rPr>
          <w:rFonts w:cs="Times New Roman"/>
          <w:szCs w:val="24"/>
        </w:rPr>
      </w:pPr>
    </w:p>
    <w:p w:rsidR="0021392F" w:rsidRPr="005C2A78" w:rsidRDefault="0021392F" w:rsidP="0021392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9C042C8321844D9ABFFCE084C1AB110"/>
          </w:placeholder>
        </w:sdtPr>
        <w:sdtContent>
          <w:r>
            <w:rPr>
              <w:rFonts w:eastAsia="Times New Roman" w:cs="Times New Roman"/>
              <w:b/>
              <w:szCs w:val="24"/>
              <w:u w:val="single"/>
            </w:rPr>
            <w:t>SECTION BY SECTION ANALYSIS</w:t>
          </w:r>
        </w:sdtContent>
      </w:sdt>
    </w:p>
    <w:p w:rsidR="0021392F" w:rsidRPr="005C2A78" w:rsidRDefault="0021392F" w:rsidP="0021392F">
      <w:pPr>
        <w:spacing w:after="0" w:line="240" w:lineRule="auto"/>
        <w:jc w:val="both"/>
        <w:rPr>
          <w:rFonts w:eastAsia="Times New Roman" w:cs="Times New Roman"/>
          <w:szCs w:val="24"/>
        </w:rPr>
      </w:pPr>
    </w:p>
    <w:p w:rsidR="0021392F" w:rsidRDefault="0021392F" w:rsidP="0021392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49.09(b-2), Penal Code, as follows: </w:t>
      </w:r>
    </w:p>
    <w:p w:rsidR="0021392F" w:rsidRDefault="0021392F" w:rsidP="0021392F">
      <w:pPr>
        <w:spacing w:after="0" w:line="240" w:lineRule="auto"/>
        <w:jc w:val="both"/>
        <w:rPr>
          <w:rFonts w:eastAsia="Times New Roman" w:cs="Times New Roman"/>
          <w:szCs w:val="24"/>
        </w:rPr>
      </w:pPr>
    </w:p>
    <w:p w:rsidR="0021392F" w:rsidRPr="005C2A78" w:rsidRDefault="0021392F" w:rsidP="0021392F">
      <w:pPr>
        <w:spacing w:after="0" w:line="240" w:lineRule="auto"/>
        <w:ind w:left="720"/>
        <w:jc w:val="both"/>
        <w:rPr>
          <w:rFonts w:eastAsia="Times New Roman" w:cs="Times New Roman"/>
          <w:szCs w:val="24"/>
        </w:rPr>
      </w:pPr>
      <w:r>
        <w:rPr>
          <w:rFonts w:eastAsia="Times New Roman" w:cs="Times New Roman"/>
          <w:szCs w:val="24"/>
        </w:rPr>
        <w:t xml:space="preserve">(b-2) Provides that an offense </w:t>
      </w:r>
      <w:r w:rsidRPr="00816235">
        <w:rPr>
          <w:rFonts w:eastAsia="Times New Roman" w:cs="Times New Roman"/>
          <w:szCs w:val="24"/>
        </w:rPr>
        <w:t>under Section 49.08 (Intoxication Manslaughter)</w:t>
      </w:r>
      <w:r>
        <w:rPr>
          <w:rFonts w:eastAsia="Times New Roman" w:cs="Times New Roman"/>
          <w:szCs w:val="24"/>
        </w:rPr>
        <w:t xml:space="preserve"> is a felony of the first degree if it is shown on the trial of the offense that the person caused the death of more than one person during the same criminal transaction. Makes nonsubstantive changes.</w:t>
      </w:r>
    </w:p>
    <w:p w:rsidR="0021392F" w:rsidRPr="005C2A78" w:rsidRDefault="0021392F" w:rsidP="0021392F">
      <w:pPr>
        <w:spacing w:after="0" w:line="240" w:lineRule="auto"/>
        <w:jc w:val="both"/>
        <w:rPr>
          <w:rFonts w:eastAsia="Times New Roman" w:cs="Times New Roman"/>
          <w:szCs w:val="24"/>
        </w:rPr>
      </w:pPr>
    </w:p>
    <w:p w:rsidR="0021392F" w:rsidRPr="005C2A78" w:rsidRDefault="0021392F" w:rsidP="0021392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this Act prospective.</w:t>
      </w:r>
    </w:p>
    <w:p w:rsidR="0021392F" w:rsidRPr="005C2A78" w:rsidRDefault="0021392F" w:rsidP="0021392F">
      <w:pPr>
        <w:spacing w:after="0" w:line="240" w:lineRule="auto"/>
        <w:jc w:val="both"/>
        <w:rPr>
          <w:rFonts w:eastAsia="Times New Roman" w:cs="Times New Roman"/>
          <w:szCs w:val="24"/>
        </w:rPr>
      </w:pPr>
    </w:p>
    <w:p w:rsidR="0021392F" w:rsidRPr="00C8671F" w:rsidRDefault="0021392F" w:rsidP="0021392F">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21392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F20E5" w:rsidRDefault="003F20E5" w:rsidP="000F1DF9">
      <w:pPr>
        <w:spacing w:after="0" w:line="240" w:lineRule="auto"/>
      </w:pPr>
      <w:r>
        <w:separator/>
      </w:r>
    </w:p>
  </w:endnote>
  <w:endnote w:type="continuationSeparator" w:id="0">
    <w:p w:rsidR="003F20E5" w:rsidRDefault="003F20E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F20E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1392F">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1392F">
                <w:rPr>
                  <w:sz w:val="20"/>
                  <w:szCs w:val="20"/>
                </w:rPr>
                <w:t>S.B. 745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1392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F20E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F20E5" w:rsidRDefault="003F20E5" w:rsidP="000F1DF9">
      <w:pPr>
        <w:spacing w:after="0" w:line="240" w:lineRule="auto"/>
      </w:pPr>
      <w:r>
        <w:separator/>
      </w:r>
    </w:p>
  </w:footnote>
  <w:footnote w:type="continuationSeparator" w:id="0">
    <w:p w:rsidR="003F20E5" w:rsidRDefault="003F20E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B09C5"/>
    <w:rsid w:val="0021392F"/>
    <w:rsid w:val="002355A9"/>
    <w:rsid w:val="00257C49"/>
    <w:rsid w:val="00305C27"/>
    <w:rsid w:val="00330BDA"/>
    <w:rsid w:val="0034346C"/>
    <w:rsid w:val="00376DD2"/>
    <w:rsid w:val="00382704"/>
    <w:rsid w:val="003A2368"/>
    <w:rsid w:val="003D3676"/>
    <w:rsid w:val="003F20E5"/>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86C07"/>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777EC"/>
  <w15:docId w15:val="{01CADBA7-9835-4AEA-B473-052A1D6AA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21392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616986">
      <w:bodyDiv w:val="1"/>
      <w:marLeft w:val="0"/>
      <w:marRight w:val="0"/>
      <w:marTop w:val="0"/>
      <w:marBottom w:val="0"/>
      <w:divBdr>
        <w:top w:val="none" w:sz="0" w:space="0" w:color="auto"/>
        <w:left w:val="none" w:sz="0" w:space="0" w:color="auto"/>
        <w:bottom w:val="none" w:sz="0" w:space="0" w:color="auto"/>
        <w:right w:val="none" w:sz="0" w:space="0" w:color="auto"/>
      </w:divBdr>
      <w:divsChild>
        <w:div w:id="563563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6F7FAC904DE4A03B1A048D878882B01"/>
        <w:category>
          <w:name w:val="General"/>
          <w:gallery w:val="placeholder"/>
        </w:category>
        <w:types>
          <w:type w:val="bbPlcHdr"/>
        </w:types>
        <w:behaviors>
          <w:behavior w:val="content"/>
        </w:behaviors>
        <w:guid w:val="{94E0AE5E-BE72-4B83-9489-E827037FE47A}"/>
      </w:docPartPr>
      <w:docPartBody>
        <w:p w:rsidR="009139C2" w:rsidRDefault="009139C2"/>
      </w:docPartBody>
    </w:docPart>
    <w:docPart>
      <w:docPartPr>
        <w:name w:val="D4E062A4CC1B481CA66C659FC59F859F"/>
        <w:category>
          <w:name w:val="General"/>
          <w:gallery w:val="placeholder"/>
        </w:category>
        <w:types>
          <w:type w:val="bbPlcHdr"/>
        </w:types>
        <w:behaviors>
          <w:behavior w:val="content"/>
        </w:behaviors>
        <w:guid w:val="{CDE1725A-952B-4666-AA09-BAED6B53DA46}"/>
      </w:docPartPr>
      <w:docPartBody>
        <w:p w:rsidR="009139C2" w:rsidRDefault="009139C2"/>
      </w:docPartBody>
    </w:docPart>
    <w:docPart>
      <w:docPartPr>
        <w:name w:val="B1FCB34F7FB14167A3960D3DF757488F"/>
        <w:category>
          <w:name w:val="General"/>
          <w:gallery w:val="placeholder"/>
        </w:category>
        <w:types>
          <w:type w:val="bbPlcHdr"/>
        </w:types>
        <w:behaviors>
          <w:behavior w:val="content"/>
        </w:behaviors>
        <w:guid w:val="{43CAE17E-1ACE-42CF-BABC-DD0BB17119F6}"/>
      </w:docPartPr>
      <w:docPartBody>
        <w:p w:rsidR="009139C2" w:rsidRDefault="009139C2"/>
      </w:docPartBody>
    </w:docPart>
    <w:docPart>
      <w:docPartPr>
        <w:name w:val="150200AC4B434822A63975597C95463E"/>
        <w:category>
          <w:name w:val="General"/>
          <w:gallery w:val="placeholder"/>
        </w:category>
        <w:types>
          <w:type w:val="bbPlcHdr"/>
        </w:types>
        <w:behaviors>
          <w:behavior w:val="content"/>
        </w:behaviors>
        <w:guid w:val="{69D51F6E-8305-4C82-97FB-199D60E4BDC6}"/>
      </w:docPartPr>
      <w:docPartBody>
        <w:p w:rsidR="009139C2" w:rsidRDefault="009139C2"/>
      </w:docPartBody>
    </w:docPart>
    <w:docPart>
      <w:docPartPr>
        <w:name w:val="9A650515BA694E638440C93BED5B86B6"/>
        <w:category>
          <w:name w:val="General"/>
          <w:gallery w:val="placeholder"/>
        </w:category>
        <w:types>
          <w:type w:val="bbPlcHdr"/>
        </w:types>
        <w:behaviors>
          <w:behavior w:val="content"/>
        </w:behaviors>
        <w:guid w:val="{976A1492-55F2-4D63-A5A1-4F073377D979}"/>
      </w:docPartPr>
      <w:docPartBody>
        <w:p w:rsidR="009139C2" w:rsidRDefault="009139C2"/>
      </w:docPartBody>
    </w:docPart>
    <w:docPart>
      <w:docPartPr>
        <w:name w:val="8B48771F0FE04F86AC5E2C44CC583664"/>
        <w:category>
          <w:name w:val="General"/>
          <w:gallery w:val="placeholder"/>
        </w:category>
        <w:types>
          <w:type w:val="bbPlcHdr"/>
        </w:types>
        <w:behaviors>
          <w:behavior w:val="content"/>
        </w:behaviors>
        <w:guid w:val="{E0E3114C-D658-4188-96DD-BC407C364D8B}"/>
      </w:docPartPr>
      <w:docPartBody>
        <w:p w:rsidR="009139C2" w:rsidRDefault="009139C2"/>
      </w:docPartBody>
    </w:docPart>
    <w:docPart>
      <w:docPartPr>
        <w:name w:val="B9DF80480DA741B09B6AFB7B05D1C2B1"/>
        <w:category>
          <w:name w:val="General"/>
          <w:gallery w:val="placeholder"/>
        </w:category>
        <w:types>
          <w:type w:val="bbPlcHdr"/>
        </w:types>
        <w:behaviors>
          <w:behavior w:val="content"/>
        </w:behaviors>
        <w:guid w:val="{E92392EE-0A8F-4148-BE3E-AF7C58CEDFE4}"/>
      </w:docPartPr>
      <w:docPartBody>
        <w:p w:rsidR="009139C2" w:rsidRDefault="009139C2"/>
      </w:docPartBody>
    </w:docPart>
    <w:docPart>
      <w:docPartPr>
        <w:name w:val="9C8D13B896134C1BAB017C9E2E2600AD"/>
        <w:category>
          <w:name w:val="General"/>
          <w:gallery w:val="placeholder"/>
        </w:category>
        <w:types>
          <w:type w:val="bbPlcHdr"/>
        </w:types>
        <w:behaviors>
          <w:behavior w:val="content"/>
        </w:behaviors>
        <w:guid w:val="{7C0D9FAE-7813-43AF-9860-9DA267A932E2}"/>
      </w:docPartPr>
      <w:docPartBody>
        <w:p w:rsidR="009139C2" w:rsidRDefault="009139C2"/>
      </w:docPartBody>
    </w:docPart>
    <w:docPart>
      <w:docPartPr>
        <w:name w:val="3F9C444CEB19459CB3A258C6D15B59DF"/>
        <w:category>
          <w:name w:val="General"/>
          <w:gallery w:val="placeholder"/>
        </w:category>
        <w:types>
          <w:type w:val="bbPlcHdr"/>
        </w:types>
        <w:behaviors>
          <w:behavior w:val="content"/>
        </w:behaviors>
        <w:guid w:val="{98ABF332-5AD2-4B8B-98EB-9DED29E86722}"/>
      </w:docPartPr>
      <w:docPartBody>
        <w:p w:rsidR="009139C2" w:rsidRDefault="009139C2"/>
      </w:docPartBody>
    </w:docPart>
    <w:docPart>
      <w:docPartPr>
        <w:name w:val="B706335A16A24B82AADB50E0146CFF22"/>
        <w:category>
          <w:name w:val="General"/>
          <w:gallery w:val="placeholder"/>
        </w:category>
        <w:types>
          <w:type w:val="bbPlcHdr"/>
        </w:types>
        <w:behaviors>
          <w:behavior w:val="content"/>
        </w:behaviors>
        <w:guid w:val="{48BE3EA1-85A0-4E7F-9A15-8950BA1839FF}"/>
      </w:docPartPr>
      <w:docPartBody>
        <w:p w:rsidR="009139C2" w:rsidRDefault="00651808" w:rsidP="00651808">
          <w:pPr>
            <w:pStyle w:val="B706335A16A24B82AADB50E0146CFF22"/>
          </w:pPr>
          <w:r w:rsidRPr="00A30DD1">
            <w:rPr>
              <w:rStyle w:val="PlaceholderText"/>
            </w:rPr>
            <w:t>Click here to enter a date.</w:t>
          </w:r>
        </w:p>
      </w:docPartBody>
    </w:docPart>
    <w:docPart>
      <w:docPartPr>
        <w:name w:val="162A779FD981474A9C5BA7F0BD87D4D3"/>
        <w:category>
          <w:name w:val="General"/>
          <w:gallery w:val="placeholder"/>
        </w:category>
        <w:types>
          <w:type w:val="bbPlcHdr"/>
        </w:types>
        <w:behaviors>
          <w:behavior w:val="content"/>
        </w:behaviors>
        <w:guid w:val="{850FBD2C-587C-4058-8A14-E0685B60898E}"/>
      </w:docPartPr>
      <w:docPartBody>
        <w:p w:rsidR="009139C2" w:rsidRDefault="009139C2"/>
      </w:docPartBody>
    </w:docPart>
    <w:docPart>
      <w:docPartPr>
        <w:name w:val="502FE810E1584B1DB1AC14B0E0CCD04F"/>
        <w:category>
          <w:name w:val="General"/>
          <w:gallery w:val="placeholder"/>
        </w:category>
        <w:types>
          <w:type w:val="bbPlcHdr"/>
        </w:types>
        <w:behaviors>
          <w:behavior w:val="content"/>
        </w:behaviors>
        <w:guid w:val="{01DB469B-AB46-44ED-88A7-7560BFF62D08}"/>
      </w:docPartPr>
      <w:docPartBody>
        <w:p w:rsidR="009139C2" w:rsidRDefault="009139C2"/>
      </w:docPartBody>
    </w:docPart>
    <w:docPart>
      <w:docPartPr>
        <w:name w:val="F3909C96FF034F4083CD69D355977B1F"/>
        <w:category>
          <w:name w:val="General"/>
          <w:gallery w:val="placeholder"/>
        </w:category>
        <w:types>
          <w:type w:val="bbPlcHdr"/>
        </w:types>
        <w:behaviors>
          <w:behavior w:val="content"/>
        </w:behaviors>
        <w:guid w:val="{7E08D704-3D7D-4ADF-AAC7-55FD73FA5E2E}"/>
      </w:docPartPr>
      <w:docPartBody>
        <w:p w:rsidR="009139C2" w:rsidRDefault="00651808" w:rsidP="00651808">
          <w:pPr>
            <w:pStyle w:val="F3909C96FF034F4083CD69D355977B1F"/>
          </w:pPr>
          <w:r>
            <w:rPr>
              <w:rFonts w:eastAsia="Times New Roman" w:cs="Times New Roman"/>
              <w:bCs/>
            </w:rPr>
            <w:t xml:space="preserve"> </w:t>
          </w:r>
        </w:p>
      </w:docPartBody>
    </w:docPart>
    <w:docPart>
      <w:docPartPr>
        <w:name w:val="632F39A3EF6748D9958A8BBC235773AE"/>
        <w:category>
          <w:name w:val="General"/>
          <w:gallery w:val="placeholder"/>
        </w:category>
        <w:types>
          <w:type w:val="bbPlcHdr"/>
        </w:types>
        <w:behaviors>
          <w:behavior w:val="content"/>
        </w:behaviors>
        <w:guid w:val="{31CFABB1-B172-4A92-8537-0C5F59A29B65}"/>
      </w:docPartPr>
      <w:docPartBody>
        <w:p w:rsidR="009139C2" w:rsidRDefault="009139C2"/>
      </w:docPartBody>
    </w:docPart>
    <w:docPart>
      <w:docPartPr>
        <w:name w:val="89C042C8321844D9ABFFCE084C1AB110"/>
        <w:category>
          <w:name w:val="General"/>
          <w:gallery w:val="placeholder"/>
        </w:category>
        <w:types>
          <w:type w:val="bbPlcHdr"/>
        </w:types>
        <w:behaviors>
          <w:behavior w:val="content"/>
        </w:behaviors>
        <w:guid w:val="{7DA6FAE8-378C-41E3-978E-650E359702D5}"/>
      </w:docPartPr>
      <w:docPartBody>
        <w:p w:rsidR="009139C2" w:rsidRDefault="009139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51808"/>
    <w:rsid w:val="006959CC"/>
    <w:rsid w:val="00696675"/>
    <w:rsid w:val="006B0016"/>
    <w:rsid w:val="00886C07"/>
    <w:rsid w:val="008C55F7"/>
    <w:rsid w:val="0090598B"/>
    <w:rsid w:val="009139C2"/>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1808"/>
    <w:rPr>
      <w:color w:val="808080"/>
    </w:rPr>
  </w:style>
  <w:style w:type="paragraph" w:customStyle="1" w:styleId="B706335A16A24B82AADB50E0146CFF22">
    <w:name w:val="B706335A16A24B82AADB50E0146CFF22"/>
    <w:rsid w:val="00651808"/>
    <w:pPr>
      <w:spacing w:after="160" w:line="278" w:lineRule="auto"/>
    </w:pPr>
    <w:rPr>
      <w:kern w:val="2"/>
      <w:sz w:val="24"/>
      <w:szCs w:val="24"/>
      <w14:ligatures w14:val="standardContextual"/>
    </w:rPr>
  </w:style>
  <w:style w:type="paragraph" w:customStyle="1" w:styleId="F3909C96FF034F4083CD69D355977B1F">
    <w:name w:val="F3909C96FF034F4083CD69D355977B1F"/>
    <w:rsid w:val="0065180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5693</TotalTime>
  <Pages>1</Pages>
  <Words>322</Words>
  <Characters>1838</Characters>
  <Application>Microsoft Office Word</Application>
  <DocSecurity>0</DocSecurity>
  <Lines>15</Lines>
  <Paragraphs>4</Paragraphs>
  <ScaleCrop>false</ScaleCrop>
  <Company>Texas Legislative Council</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2025-06-05T16:06:00Z</dcterms:modified>
</cp:coreProperties>
</file>

<file path=docProps/custom.xml><?xml version="1.0" encoding="utf-8"?>
<op:Properties xmlns:vt="http://schemas.openxmlformats.org/officeDocument/2006/docPropsVTypes" xmlns:op="http://schemas.openxmlformats.org/officeDocument/2006/custom-properties"/>
</file>