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4618" w:rsidRDefault="002F461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9126FA8DECE496898E908682E37453C"/>
          </w:placeholder>
        </w:sdtPr>
        <w:sdtContent>
          <w:r w:rsidRPr="005C2A78">
            <w:rPr>
              <w:rFonts w:cs="Times New Roman"/>
              <w:b/>
              <w:szCs w:val="24"/>
              <w:u w:val="single"/>
            </w:rPr>
            <w:t>BILL ANALYSIS</w:t>
          </w:r>
        </w:sdtContent>
      </w:sdt>
    </w:p>
    <w:p w:rsidR="002F4618" w:rsidRPr="00585C31" w:rsidRDefault="002F4618" w:rsidP="000F1DF9">
      <w:pPr>
        <w:spacing w:after="0" w:line="240" w:lineRule="auto"/>
        <w:rPr>
          <w:rFonts w:cs="Times New Roman"/>
          <w:szCs w:val="24"/>
        </w:rPr>
      </w:pPr>
    </w:p>
    <w:p w:rsidR="002F4618" w:rsidRPr="00585C31" w:rsidRDefault="002F461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F4618" w:rsidTr="000F1DF9">
        <w:tc>
          <w:tcPr>
            <w:tcW w:w="2718" w:type="dxa"/>
          </w:tcPr>
          <w:p w:rsidR="002F4618" w:rsidRPr="005C2A78" w:rsidRDefault="002F4618" w:rsidP="006D756B">
            <w:pPr>
              <w:rPr>
                <w:rFonts w:cs="Times New Roman"/>
                <w:szCs w:val="24"/>
              </w:rPr>
            </w:pPr>
            <w:sdt>
              <w:sdtPr>
                <w:rPr>
                  <w:rFonts w:cs="Times New Roman"/>
                  <w:szCs w:val="24"/>
                </w:rPr>
                <w:alias w:val="Agency Title"/>
                <w:tag w:val="AgencyTitleContentControl"/>
                <w:id w:val="1920747753"/>
                <w:lock w:val="sdtContentLocked"/>
                <w:placeholder>
                  <w:docPart w:val="5D53058F263A4AB5AA01FBF435FD0430"/>
                </w:placeholder>
              </w:sdtPr>
              <w:sdtEndPr>
                <w:rPr>
                  <w:rFonts w:cstheme="minorBidi"/>
                  <w:szCs w:val="22"/>
                </w:rPr>
              </w:sdtEndPr>
              <w:sdtContent>
                <w:r>
                  <w:rPr>
                    <w:rFonts w:cs="Times New Roman"/>
                    <w:szCs w:val="24"/>
                  </w:rPr>
                  <w:t>Senate Research Center</w:t>
                </w:r>
              </w:sdtContent>
            </w:sdt>
          </w:p>
        </w:tc>
        <w:tc>
          <w:tcPr>
            <w:tcW w:w="6858" w:type="dxa"/>
          </w:tcPr>
          <w:p w:rsidR="002F4618" w:rsidRPr="00FF6471" w:rsidRDefault="002F4618" w:rsidP="000F1DF9">
            <w:pPr>
              <w:jc w:val="right"/>
              <w:rPr>
                <w:rFonts w:cs="Times New Roman"/>
                <w:szCs w:val="24"/>
              </w:rPr>
            </w:pPr>
            <w:sdt>
              <w:sdtPr>
                <w:rPr>
                  <w:rFonts w:cs="Times New Roman"/>
                  <w:szCs w:val="24"/>
                </w:rPr>
                <w:alias w:val="Bill Number"/>
                <w:tag w:val="BillNumberOne"/>
                <w:id w:val="-410784069"/>
                <w:lock w:val="sdtContentLocked"/>
                <w:placeholder>
                  <w:docPart w:val="E9D31943B9C8440BAD6B96DBDA57D48B"/>
                </w:placeholder>
              </w:sdtPr>
              <w:sdtContent>
                <w:r>
                  <w:rPr>
                    <w:rFonts w:cs="Times New Roman"/>
                    <w:szCs w:val="24"/>
                  </w:rPr>
                  <w:t>S.B. 771</w:t>
                </w:r>
              </w:sdtContent>
            </w:sdt>
          </w:p>
        </w:tc>
      </w:tr>
      <w:tr w:rsidR="002F4618" w:rsidTr="000F1DF9">
        <w:sdt>
          <w:sdtPr>
            <w:rPr>
              <w:rFonts w:cs="Times New Roman"/>
              <w:szCs w:val="24"/>
            </w:rPr>
            <w:alias w:val="TLCNumber"/>
            <w:tag w:val="TLCNumber"/>
            <w:id w:val="-542600604"/>
            <w:lock w:val="sdtLocked"/>
            <w:placeholder>
              <w:docPart w:val="E867B7909C9D4EA6AABB5222DCB59EC2"/>
            </w:placeholder>
          </w:sdtPr>
          <w:sdtContent>
            <w:tc>
              <w:tcPr>
                <w:tcW w:w="2718" w:type="dxa"/>
              </w:tcPr>
              <w:p w:rsidR="002F4618" w:rsidRPr="000F1DF9" w:rsidRDefault="002F4618" w:rsidP="00C65088">
                <w:pPr>
                  <w:rPr>
                    <w:rFonts w:cs="Times New Roman"/>
                    <w:szCs w:val="24"/>
                  </w:rPr>
                </w:pPr>
                <w:r w:rsidRPr="00F24C16">
                  <w:rPr>
                    <w:rFonts w:cs="Times New Roman"/>
                    <w:szCs w:val="24"/>
                  </w:rPr>
                  <w:t>89R4129 SRA-F</w:t>
                </w:r>
              </w:p>
            </w:tc>
          </w:sdtContent>
        </w:sdt>
        <w:tc>
          <w:tcPr>
            <w:tcW w:w="6858" w:type="dxa"/>
          </w:tcPr>
          <w:p w:rsidR="002F4618" w:rsidRPr="005C2A78" w:rsidRDefault="002F4618" w:rsidP="00073EDD">
            <w:pPr>
              <w:jc w:val="right"/>
              <w:rPr>
                <w:rFonts w:cs="Times New Roman"/>
                <w:szCs w:val="24"/>
              </w:rPr>
            </w:pPr>
            <w:sdt>
              <w:sdtPr>
                <w:rPr>
                  <w:rFonts w:cs="Times New Roman"/>
                  <w:szCs w:val="24"/>
                </w:rPr>
                <w:alias w:val="Author Label"/>
                <w:tag w:val="By"/>
                <w:id w:val="72399597"/>
                <w:lock w:val="sdtLocked"/>
                <w:placeholder>
                  <w:docPart w:val="41277BD8B5904D52B66BDE7A494F808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9005874882A4897A4A8B0FE91C9DC12"/>
                </w:placeholder>
              </w:sdtPr>
              <w:sdtContent>
                <w:r>
                  <w:rPr>
                    <w:rFonts w:cs="Times New Roman"/>
                    <w:szCs w:val="24"/>
                  </w:rPr>
                  <w:t>Hinojosa, Juan "Chuy"</w:t>
                </w:r>
              </w:sdtContent>
            </w:sdt>
            <w:sdt>
              <w:sdtPr>
                <w:rPr>
                  <w:rFonts w:cs="Times New Roman"/>
                  <w:szCs w:val="24"/>
                </w:rPr>
                <w:alias w:val="Sponsor"/>
                <w:tag w:val="Sponsor"/>
                <w:id w:val="-2039656131"/>
                <w:lock w:val="sdtContentLocked"/>
                <w:placeholder>
                  <w:docPart w:val="140F9C8145F04DA0B977DFFEA348E161"/>
                </w:placeholder>
                <w:showingPlcHdr/>
              </w:sdtPr>
              <w:sdtContent/>
            </w:sdt>
            <w:sdt>
              <w:sdtPr>
                <w:rPr>
                  <w:rFonts w:cs="Times New Roman"/>
                  <w:szCs w:val="24"/>
                </w:rPr>
                <w:alias w:val="DualSponsor"/>
                <w:tag w:val="DualSponsor"/>
                <w:id w:val="1029379812"/>
                <w:lock w:val="sdtContentLocked"/>
                <w:placeholder>
                  <w:docPart w:val="D46775653D56433C915B538A3CE2F5BA"/>
                </w:placeholder>
                <w:showingPlcHdr/>
              </w:sdtPr>
              <w:sdtContent/>
            </w:sdt>
          </w:p>
        </w:tc>
      </w:tr>
      <w:tr w:rsidR="002F4618" w:rsidTr="000F1DF9">
        <w:tc>
          <w:tcPr>
            <w:tcW w:w="2718" w:type="dxa"/>
          </w:tcPr>
          <w:p w:rsidR="002F4618" w:rsidRPr="00BC7495" w:rsidRDefault="002F4618" w:rsidP="000F1DF9">
            <w:pPr>
              <w:rPr>
                <w:rFonts w:cs="Times New Roman"/>
                <w:szCs w:val="24"/>
              </w:rPr>
            </w:pPr>
          </w:p>
        </w:tc>
        <w:sdt>
          <w:sdtPr>
            <w:rPr>
              <w:rFonts w:cs="Times New Roman"/>
              <w:szCs w:val="24"/>
            </w:rPr>
            <w:alias w:val="Committee"/>
            <w:tag w:val="Committee"/>
            <w:id w:val="1914272295"/>
            <w:lock w:val="sdtContentLocked"/>
            <w:placeholder>
              <w:docPart w:val="3C94D94828934B8C8F3FC3DEBF7697F1"/>
            </w:placeholder>
          </w:sdtPr>
          <w:sdtContent>
            <w:tc>
              <w:tcPr>
                <w:tcW w:w="6858" w:type="dxa"/>
              </w:tcPr>
              <w:p w:rsidR="002F4618" w:rsidRPr="00FF6471" w:rsidRDefault="002F4618" w:rsidP="000F1DF9">
                <w:pPr>
                  <w:jc w:val="right"/>
                  <w:rPr>
                    <w:rFonts w:cs="Times New Roman"/>
                    <w:szCs w:val="24"/>
                  </w:rPr>
                </w:pPr>
                <w:r>
                  <w:rPr>
                    <w:rFonts w:cs="Times New Roman"/>
                    <w:szCs w:val="24"/>
                  </w:rPr>
                  <w:t>Finance</w:t>
                </w:r>
              </w:p>
            </w:tc>
          </w:sdtContent>
        </w:sdt>
      </w:tr>
      <w:tr w:rsidR="002F4618" w:rsidTr="000F1DF9">
        <w:tc>
          <w:tcPr>
            <w:tcW w:w="2718" w:type="dxa"/>
          </w:tcPr>
          <w:p w:rsidR="002F4618" w:rsidRPr="00BC7495" w:rsidRDefault="002F4618" w:rsidP="000F1DF9">
            <w:pPr>
              <w:rPr>
                <w:rFonts w:cs="Times New Roman"/>
                <w:szCs w:val="24"/>
              </w:rPr>
            </w:pPr>
          </w:p>
        </w:tc>
        <w:sdt>
          <w:sdtPr>
            <w:rPr>
              <w:rFonts w:cs="Times New Roman"/>
              <w:szCs w:val="24"/>
            </w:rPr>
            <w:alias w:val="Date"/>
            <w:tag w:val="DateContentControl"/>
            <w:id w:val="1178081906"/>
            <w:lock w:val="sdtLocked"/>
            <w:placeholder>
              <w:docPart w:val="3072005658B247F996973DE7CDE6AE35"/>
            </w:placeholder>
            <w:date w:fullDate="2025-03-07T00:00:00Z">
              <w:dateFormat w:val="M/d/yyyy"/>
              <w:lid w:val="en-US"/>
              <w:storeMappedDataAs w:val="dateTime"/>
              <w:calendar w:val="gregorian"/>
            </w:date>
          </w:sdtPr>
          <w:sdtContent>
            <w:tc>
              <w:tcPr>
                <w:tcW w:w="6858" w:type="dxa"/>
              </w:tcPr>
              <w:p w:rsidR="002F4618" w:rsidRPr="00FF6471" w:rsidRDefault="002F4618" w:rsidP="000F1DF9">
                <w:pPr>
                  <w:jc w:val="right"/>
                  <w:rPr>
                    <w:rFonts w:cs="Times New Roman"/>
                    <w:szCs w:val="24"/>
                  </w:rPr>
                </w:pPr>
                <w:r>
                  <w:rPr>
                    <w:rFonts w:cs="Times New Roman"/>
                    <w:szCs w:val="24"/>
                  </w:rPr>
                  <w:t>3/7/2025</w:t>
                </w:r>
              </w:p>
            </w:tc>
          </w:sdtContent>
        </w:sdt>
      </w:tr>
      <w:tr w:rsidR="002F4618" w:rsidTr="000F1DF9">
        <w:tc>
          <w:tcPr>
            <w:tcW w:w="2718" w:type="dxa"/>
          </w:tcPr>
          <w:p w:rsidR="002F4618" w:rsidRPr="00BC7495" w:rsidRDefault="002F4618" w:rsidP="000F1DF9">
            <w:pPr>
              <w:rPr>
                <w:rFonts w:cs="Times New Roman"/>
                <w:szCs w:val="24"/>
              </w:rPr>
            </w:pPr>
          </w:p>
        </w:tc>
        <w:sdt>
          <w:sdtPr>
            <w:rPr>
              <w:rFonts w:cs="Times New Roman"/>
              <w:szCs w:val="24"/>
            </w:rPr>
            <w:alias w:val="BA Version"/>
            <w:tag w:val="BAVersion"/>
            <w:id w:val="-1685590809"/>
            <w:lock w:val="sdtContentLocked"/>
            <w:placeholder>
              <w:docPart w:val="65CC2BF3D68548A8805D9BF78EE9348B"/>
            </w:placeholder>
          </w:sdtPr>
          <w:sdtContent>
            <w:tc>
              <w:tcPr>
                <w:tcW w:w="6858" w:type="dxa"/>
              </w:tcPr>
              <w:p w:rsidR="002F4618" w:rsidRPr="00FF6471" w:rsidRDefault="002F4618" w:rsidP="000F1DF9">
                <w:pPr>
                  <w:jc w:val="right"/>
                  <w:rPr>
                    <w:rFonts w:cs="Times New Roman"/>
                    <w:szCs w:val="24"/>
                  </w:rPr>
                </w:pPr>
                <w:r>
                  <w:rPr>
                    <w:rFonts w:cs="Times New Roman"/>
                    <w:szCs w:val="24"/>
                  </w:rPr>
                  <w:t>As Filed</w:t>
                </w:r>
              </w:p>
            </w:tc>
          </w:sdtContent>
        </w:sdt>
      </w:tr>
    </w:tbl>
    <w:p w:rsidR="002F4618" w:rsidRPr="00FF6471" w:rsidRDefault="002F4618" w:rsidP="000F1DF9">
      <w:pPr>
        <w:spacing w:after="0" w:line="240" w:lineRule="auto"/>
        <w:rPr>
          <w:rFonts w:cs="Times New Roman"/>
          <w:szCs w:val="24"/>
        </w:rPr>
      </w:pPr>
    </w:p>
    <w:p w:rsidR="002F4618" w:rsidRPr="00FF6471" w:rsidRDefault="002F4618" w:rsidP="000F1DF9">
      <w:pPr>
        <w:spacing w:after="0" w:line="240" w:lineRule="auto"/>
        <w:rPr>
          <w:rFonts w:cs="Times New Roman"/>
          <w:szCs w:val="24"/>
        </w:rPr>
      </w:pPr>
    </w:p>
    <w:p w:rsidR="002F4618" w:rsidRPr="00FF6471" w:rsidRDefault="002F461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94640F1C0094BDFA69FD7128E934FD4"/>
        </w:placeholder>
      </w:sdtPr>
      <w:sdtContent>
        <w:p w:rsidR="002F4618" w:rsidRDefault="002F461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6B6C960F4EA465088ECE426EF548A85"/>
        </w:placeholder>
      </w:sdtPr>
      <w:sdtContent>
        <w:p w:rsidR="002F4618" w:rsidRDefault="002F4618" w:rsidP="002F4618">
          <w:pPr>
            <w:pStyle w:val="NormalWeb"/>
            <w:spacing w:before="0" w:beforeAutospacing="0" w:after="0" w:afterAutospacing="0"/>
            <w:jc w:val="both"/>
            <w:divId w:val="2133673682"/>
            <w:rPr>
              <w:rFonts w:eastAsia="Times New Roman"/>
              <w:bCs/>
            </w:rPr>
          </w:pPr>
        </w:p>
        <w:p w:rsidR="002F4618" w:rsidRDefault="002F4618" w:rsidP="002F4618">
          <w:pPr>
            <w:pStyle w:val="NormalWeb"/>
            <w:spacing w:before="0" w:beforeAutospacing="0" w:after="0" w:afterAutospacing="0"/>
            <w:jc w:val="both"/>
            <w:divId w:val="2133673682"/>
            <w:rPr>
              <w:color w:val="000000"/>
            </w:rPr>
          </w:pPr>
          <w:r w:rsidRPr="002F4261">
            <w:rPr>
              <w:color w:val="000000"/>
            </w:rPr>
            <w:t xml:space="preserve">Prior to 2003, Texas provided the same credit/refund for motor fuels tax paid on either gasoline or diesel used to operate auxiliary power units (APUs) and power take-off (PTO) equipment. Because the fuel used to power APUs and PTO equipment is not used to propel a vehicle on the highway, Texas historically provided a credit or rebate for the motor fuel tax paid on either the gasoline or diesel used to power such equipment. </w:t>
          </w:r>
        </w:p>
        <w:p w:rsidR="002F4618" w:rsidRPr="002F4261" w:rsidRDefault="002F4618" w:rsidP="002F4618">
          <w:pPr>
            <w:pStyle w:val="NormalWeb"/>
            <w:spacing w:before="0" w:beforeAutospacing="0" w:after="0" w:afterAutospacing="0"/>
            <w:jc w:val="both"/>
            <w:divId w:val="2133673682"/>
            <w:rPr>
              <w:color w:val="000000"/>
            </w:rPr>
          </w:pPr>
        </w:p>
        <w:p w:rsidR="002F4618" w:rsidRPr="002F4261" w:rsidRDefault="002F4618" w:rsidP="002F4618">
          <w:pPr>
            <w:pStyle w:val="NormalWeb"/>
            <w:spacing w:before="0" w:beforeAutospacing="0" w:after="0" w:afterAutospacing="0"/>
            <w:jc w:val="both"/>
            <w:divId w:val="2133673682"/>
            <w:rPr>
              <w:color w:val="000000"/>
            </w:rPr>
          </w:pPr>
          <w:r w:rsidRPr="002F4261">
            <w:rPr>
              <w:color w:val="000000"/>
            </w:rPr>
            <w:t xml:space="preserve">In 2003, when the motor fuels tax was rewritten to change the point of taxation, the credit and refund provisions applicable to tax paid on diesel fuel were eliminated, while the same provisions for tax paid on gasoline were retained. This bill will create a more equitable tax situation by reinstating the credit/refund previously granted to diesel fuel users. </w:t>
          </w:r>
        </w:p>
        <w:p w:rsidR="002F4618" w:rsidRPr="00D70925" w:rsidRDefault="002F4618" w:rsidP="002F4618">
          <w:pPr>
            <w:spacing w:after="0" w:line="240" w:lineRule="auto"/>
            <w:jc w:val="both"/>
            <w:rPr>
              <w:rFonts w:eastAsia="Times New Roman" w:cs="Times New Roman"/>
              <w:bCs/>
              <w:szCs w:val="24"/>
            </w:rPr>
          </w:pPr>
        </w:p>
      </w:sdtContent>
    </w:sdt>
    <w:p w:rsidR="002F4618" w:rsidRDefault="002F4618" w:rsidP="002F461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771 </w:t>
      </w:r>
      <w:bookmarkStart w:id="1" w:name="AmendsCurrentLaw"/>
      <w:bookmarkEnd w:id="1"/>
      <w:r>
        <w:rPr>
          <w:rFonts w:cs="Times New Roman"/>
          <w:szCs w:val="24"/>
        </w:rPr>
        <w:t>amends current law relating to a credit or refund for diesel fuel taxes paid on diesel fuel used in this state by auxiliary power units or power take-off equipment.</w:t>
      </w:r>
    </w:p>
    <w:p w:rsidR="002F4618" w:rsidRPr="00F24C16" w:rsidRDefault="002F4618" w:rsidP="002F4618">
      <w:pPr>
        <w:spacing w:after="0" w:line="240" w:lineRule="auto"/>
        <w:jc w:val="both"/>
        <w:rPr>
          <w:rFonts w:eastAsia="Times New Roman" w:cs="Times New Roman"/>
          <w:szCs w:val="24"/>
        </w:rPr>
      </w:pPr>
    </w:p>
    <w:p w:rsidR="002F4618" w:rsidRPr="005C2A78" w:rsidRDefault="002F4618" w:rsidP="002F461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EE14D62D01445D48286C4CD1538CD24"/>
          </w:placeholder>
        </w:sdtPr>
        <w:sdtContent>
          <w:r>
            <w:rPr>
              <w:rFonts w:eastAsia="Times New Roman" w:cs="Times New Roman"/>
              <w:b/>
              <w:szCs w:val="24"/>
              <w:u w:val="single"/>
            </w:rPr>
            <w:t>RULEMAKING AUTHORITY</w:t>
          </w:r>
        </w:sdtContent>
      </w:sdt>
    </w:p>
    <w:p w:rsidR="002F4618" w:rsidRPr="006529C4" w:rsidRDefault="002F4618" w:rsidP="002F4618">
      <w:pPr>
        <w:spacing w:after="0" w:line="240" w:lineRule="auto"/>
        <w:jc w:val="both"/>
        <w:rPr>
          <w:rFonts w:cs="Times New Roman"/>
          <w:szCs w:val="24"/>
        </w:rPr>
      </w:pPr>
    </w:p>
    <w:p w:rsidR="002F4618" w:rsidRPr="006529C4" w:rsidRDefault="002F4618" w:rsidP="002F461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F4618" w:rsidRPr="006529C4" w:rsidRDefault="002F4618" w:rsidP="002F4618">
      <w:pPr>
        <w:spacing w:after="0" w:line="240" w:lineRule="auto"/>
        <w:jc w:val="both"/>
        <w:rPr>
          <w:rFonts w:cs="Times New Roman"/>
          <w:szCs w:val="24"/>
        </w:rPr>
      </w:pPr>
    </w:p>
    <w:p w:rsidR="002F4618" w:rsidRPr="005C2A78" w:rsidRDefault="002F4618" w:rsidP="002F461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6B2B502B075401DAE070B7020C4C5D2"/>
          </w:placeholder>
        </w:sdtPr>
        <w:sdtContent>
          <w:r>
            <w:rPr>
              <w:rFonts w:eastAsia="Times New Roman" w:cs="Times New Roman"/>
              <w:b/>
              <w:szCs w:val="24"/>
              <w:u w:val="single"/>
            </w:rPr>
            <w:t>SECTION BY SECTION ANALYSIS</w:t>
          </w:r>
        </w:sdtContent>
      </w:sdt>
    </w:p>
    <w:p w:rsidR="002F4618" w:rsidRPr="005C2A78" w:rsidRDefault="002F4618" w:rsidP="002F4618">
      <w:pPr>
        <w:spacing w:after="0" w:line="240" w:lineRule="auto"/>
        <w:jc w:val="both"/>
        <w:rPr>
          <w:rFonts w:eastAsia="Times New Roman" w:cs="Times New Roman"/>
          <w:szCs w:val="24"/>
        </w:rPr>
      </w:pPr>
    </w:p>
    <w:p w:rsidR="002F4618" w:rsidRDefault="002F4618" w:rsidP="002F461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162.227, Tax Code, by adding Subsection (d-1), as follows:</w:t>
      </w:r>
    </w:p>
    <w:p w:rsidR="002F4618" w:rsidRDefault="002F4618" w:rsidP="002F4618">
      <w:pPr>
        <w:spacing w:after="0" w:line="240" w:lineRule="auto"/>
        <w:jc w:val="both"/>
        <w:rPr>
          <w:rFonts w:eastAsia="Times New Roman" w:cs="Times New Roman"/>
          <w:szCs w:val="24"/>
        </w:rPr>
      </w:pPr>
    </w:p>
    <w:p w:rsidR="002F4618" w:rsidRPr="005C2A78" w:rsidRDefault="002F4618" w:rsidP="002F4618">
      <w:pPr>
        <w:spacing w:after="0" w:line="240" w:lineRule="auto"/>
        <w:ind w:left="720"/>
        <w:jc w:val="both"/>
        <w:rPr>
          <w:rFonts w:eastAsia="Times New Roman" w:cs="Times New Roman"/>
          <w:szCs w:val="24"/>
        </w:rPr>
      </w:pPr>
      <w:r>
        <w:rPr>
          <w:rFonts w:eastAsia="Times New Roman" w:cs="Times New Roman"/>
          <w:szCs w:val="24"/>
        </w:rPr>
        <w:t xml:space="preserve">(d-1) Authorizes a license holder to take a credit on a return for the period in which the purchase occurred, and authorizes a person who does not hold a license to file a refund claim with the Comptroller of Public Accounts of the State of Texas (comptroller), if the license holder or person paid tax on diesel fuel and the diesel fuel is used in this state by auxiliary power units or power take-off equipment on any motor vehicle. Authorizes the comptroller, if the quantity of that diesel fuel can be accurately measured while the motor vehicle is stationary by any metering or other measuring device or method designed to measure fuel separately from fuel used to propel the motor vehicle, to approve and adopt the use of the device as a basis for determining the quantity of diesel fuel consumed in those operations for a tax credit or refund. Authorizes the license holder, if there is no separate metering device or other approved measuring method, to take the credit and authorizes the person who does not hold a license to claim the refund on a percentage of the diesel fuel consumed by each motor vehicle equipped with an auxiliary power unit or power take-off equipment. Requires the comptroller to determine the percentage of diesel fuel for which the credit or refund is authorized to be claimed. Provides that the climate-control air conditioning or heating system of a motor vehicle that has a primary purpose of providing for the convenience or comfort of the operator or passengers is not a power take-off system, and a credit or refund is prohibited from being allowed for the tax paid on any portion of the diesel fuel that is used for that purpose. Prohibits a credit or refund from being allowed for the diesel fuel tax paid on that portion of the diesel fuel that is used for idling. </w:t>
      </w:r>
    </w:p>
    <w:p w:rsidR="002F4618" w:rsidRPr="005C2A78" w:rsidRDefault="002F4618" w:rsidP="002F4618">
      <w:pPr>
        <w:spacing w:after="0" w:line="240" w:lineRule="auto"/>
        <w:jc w:val="both"/>
        <w:rPr>
          <w:rFonts w:eastAsia="Times New Roman" w:cs="Times New Roman"/>
          <w:szCs w:val="24"/>
        </w:rPr>
      </w:pPr>
    </w:p>
    <w:p w:rsidR="002F4618" w:rsidRPr="00C8671F" w:rsidRDefault="002F4618" w:rsidP="002F461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2F461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7AEA" w:rsidRDefault="00F57AEA" w:rsidP="000F1DF9">
      <w:pPr>
        <w:spacing w:after="0" w:line="240" w:lineRule="auto"/>
      </w:pPr>
      <w:r>
        <w:separator/>
      </w:r>
    </w:p>
  </w:endnote>
  <w:endnote w:type="continuationSeparator" w:id="0">
    <w:p w:rsidR="00F57AEA" w:rsidRDefault="00F57AE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57AE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F4618">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F4618">
                <w:rPr>
                  <w:sz w:val="20"/>
                  <w:szCs w:val="20"/>
                </w:rPr>
                <w:t>S.B. 771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F461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57AE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7AEA" w:rsidRDefault="00F57AEA" w:rsidP="000F1DF9">
      <w:pPr>
        <w:spacing w:after="0" w:line="240" w:lineRule="auto"/>
      </w:pPr>
      <w:r>
        <w:separator/>
      </w:r>
    </w:p>
  </w:footnote>
  <w:footnote w:type="continuationSeparator" w:id="0">
    <w:p w:rsidR="00F57AEA" w:rsidRDefault="00F57AE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F4618"/>
    <w:rsid w:val="00305C27"/>
    <w:rsid w:val="00330BDA"/>
    <w:rsid w:val="0034346C"/>
    <w:rsid w:val="00376DD2"/>
    <w:rsid w:val="00382704"/>
    <w:rsid w:val="003A2368"/>
    <w:rsid w:val="003D3676"/>
    <w:rsid w:val="00404760"/>
    <w:rsid w:val="0045110C"/>
    <w:rsid w:val="004860BA"/>
    <w:rsid w:val="00503AD0"/>
    <w:rsid w:val="005320AA"/>
    <w:rsid w:val="00544B9F"/>
    <w:rsid w:val="00585C31"/>
    <w:rsid w:val="005A7918"/>
    <w:rsid w:val="005E0AC7"/>
    <w:rsid w:val="005F46D7"/>
    <w:rsid w:val="006019C1"/>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7AEA"/>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0EF75"/>
  <w15:docId w15:val="{2505D749-1FC2-4C42-9C97-184C37AF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F461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67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9126FA8DECE496898E908682E37453C"/>
        <w:category>
          <w:name w:val="General"/>
          <w:gallery w:val="placeholder"/>
        </w:category>
        <w:types>
          <w:type w:val="bbPlcHdr"/>
        </w:types>
        <w:behaviors>
          <w:behavior w:val="content"/>
        </w:behaviors>
        <w:guid w:val="{7BC5A1B4-A810-422B-B796-A35394B52DEB}"/>
      </w:docPartPr>
      <w:docPartBody>
        <w:p w:rsidR="00236803" w:rsidRDefault="00236803"/>
      </w:docPartBody>
    </w:docPart>
    <w:docPart>
      <w:docPartPr>
        <w:name w:val="5D53058F263A4AB5AA01FBF435FD0430"/>
        <w:category>
          <w:name w:val="General"/>
          <w:gallery w:val="placeholder"/>
        </w:category>
        <w:types>
          <w:type w:val="bbPlcHdr"/>
        </w:types>
        <w:behaviors>
          <w:behavior w:val="content"/>
        </w:behaviors>
        <w:guid w:val="{D45FA18A-357B-4551-A119-1A0DBBAA82CC}"/>
      </w:docPartPr>
      <w:docPartBody>
        <w:p w:rsidR="00236803" w:rsidRDefault="00236803"/>
      </w:docPartBody>
    </w:docPart>
    <w:docPart>
      <w:docPartPr>
        <w:name w:val="E9D31943B9C8440BAD6B96DBDA57D48B"/>
        <w:category>
          <w:name w:val="General"/>
          <w:gallery w:val="placeholder"/>
        </w:category>
        <w:types>
          <w:type w:val="bbPlcHdr"/>
        </w:types>
        <w:behaviors>
          <w:behavior w:val="content"/>
        </w:behaviors>
        <w:guid w:val="{41C86940-A2DC-4469-8ADE-498AF8A8AEF9}"/>
      </w:docPartPr>
      <w:docPartBody>
        <w:p w:rsidR="00236803" w:rsidRDefault="00236803"/>
      </w:docPartBody>
    </w:docPart>
    <w:docPart>
      <w:docPartPr>
        <w:name w:val="E867B7909C9D4EA6AABB5222DCB59EC2"/>
        <w:category>
          <w:name w:val="General"/>
          <w:gallery w:val="placeholder"/>
        </w:category>
        <w:types>
          <w:type w:val="bbPlcHdr"/>
        </w:types>
        <w:behaviors>
          <w:behavior w:val="content"/>
        </w:behaviors>
        <w:guid w:val="{734A055D-403E-485E-B739-58F692995CF7}"/>
      </w:docPartPr>
      <w:docPartBody>
        <w:p w:rsidR="00236803" w:rsidRDefault="00236803"/>
      </w:docPartBody>
    </w:docPart>
    <w:docPart>
      <w:docPartPr>
        <w:name w:val="41277BD8B5904D52B66BDE7A494F8085"/>
        <w:category>
          <w:name w:val="General"/>
          <w:gallery w:val="placeholder"/>
        </w:category>
        <w:types>
          <w:type w:val="bbPlcHdr"/>
        </w:types>
        <w:behaviors>
          <w:behavior w:val="content"/>
        </w:behaviors>
        <w:guid w:val="{1E87AFFA-E152-445A-BCEA-3B3341B20FAC}"/>
      </w:docPartPr>
      <w:docPartBody>
        <w:p w:rsidR="00236803" w:rsidRDefault="00236803"/>
      </w:docPartBody>
    </w:docPart>
    <w:docPart>
      <w:docPartPr>
        <w:name w:val="89005874882A4897A4A8B0FE91C9DC12"/>
        <w:category>
          <w:name w:val="General"/>
          <w:gallery w:val="placeholder"/>
        </w:category>
        <w:types>
          <w:type w:val="bbPlcHdr"/>
        </w:types>
        <w:behaviors>
          <w:behavior w:val="content"/>
        </w:behaviors>
        <w:guid w:val="{4DEFF374-6397-42D9-9B71-52BD90E6BC53}"/>
      </w:docPartPr>
      <w:docPartBody>
        <w:p w:rsidR="00236803" w:rsidRDefault="00236803"/>
      </w:docPartBody>
    </w:docPart>
    <w:docPart>
      <w:docPartPr>
        <w:name w:val="140F9C8145F04DA0B977DFFEA348E161"/>
        <w:category>
          <w:name w:val="General"/>
          <w:gallery w:val="placeholder"/>
        </w:category>
        <w:types>
          <w:type w:val="bbPlcHdr"/>
        </w:types>
        <w:behaviors>
          <w:behavior w:val="content"/>
        </w:behaviors>
        <w:guid w:val="{2E672C36-E1CF-4610-948B-BCE0D51240A3}"/>
      </w:docPartPr>
      <w:docPartBody>
        <w:p w:rsidR="00236803" w:rsidRDefault="00236803"/>
      </w:docPartBody>
    </w:docPart>
    <w:docPart>
      <w:docPartPr>
        <w:name w:val="D46775653D56433C915B538A3CE2F5BA"/>
        <w:category>
          <w:name w:val="General"/>
          <w:gallery w:val="placeholder"/>
        </w:category>
        <w:types>
          <w:type w:val="bbPlcHdr"/>
        </w:types>
        <w:behaviors>
          <w:behavior w:val="content"/>
        </w:behaviors>
        <w:guid w:val="{CAFC9AA0-777F-4C66-85E5-A03D36242D7B}"/>
      </w:docPartPr>
      <w:docPartBody>
        <w:p w:rsidR="00236803" w:rsidRDefault="00236803"/>
      </w:docPartBody>
    </w:docPart>
    <w:docPart>
      <w:docPartPr>
        <w:name w:val="3C94D94828934B8C8F3FC3DEBF7697F1"/>
        <w:category>
          <w:name w:val="General"/>
          <w:gallery w:val="placeholder"/>
        </w:category>
        <w:types>
          <w:type w:val="bbPlcHdr"/>
        </w:types>
        <w:behaviors>
          <w:behavior w:val="content"/>
        </w:behaviors>
        <w:guid w:val="{F2902134-8468-434D-8768-CE13FAC5C85D}"/>
      </w:docPartPr>
      <w:docPartBody>
        <w:p w:rsidR="00236803" w:rsidRDefault="00236803"/>
      </w:docPartBody>
    </w:docPart>
    <w:docPart>
      <w:docPartPr>
        <w:name w:val="3072005658B247F996973DE7CDE6AE35"/>
        <w:category>
          <w:name w:val="General"/>
          <w:gallery w:val="placeholder"/>
        </w:category>
        <w:types>
          <w:type w:val="bbPlcHdr"/>
        </w:types>
        <w:behaviors>
          <w:behavior w:val="content"/>
        </w:behaviors>
        <w:guid w:val="{33F4C6DA-20C4-4FF6-B91D-B0071E9C3B54}"/>
      </w:docPartPr>
      <w:docPartBody>
        <w:p w:rsidR="00236803" w:rsidRDefault="00A37B0E" w:rsidP="00A37B0E">
          <w:pPr>
            <w:pStyle w:val="3072005658B247F996973DE7CDE6AE35"/>
          </w:pPr>
          <w:r w:rsidRPr="00A30DD1">
            <w:rPr>
              <w:rStyle w:val="PlaceholderText"/>
            </w:rPr>
            <w:t>Click here to enter a date.</w:t>
          </w:r>
        </w:p>
      </w:docPartBody>
    </w:docPart>
    <w:docPart>
      <w:docPartPr>
        <w:name w:val="65CC2BF3D68548A8805D9BF78EE9348B"/>
        <w:category>
          <w:name w:val="General"/>
          <w:gallery w:val="placeholder"/>
        </w:category>
        <w:types>
          <w:type w:val="bbPlcHdr"/>
        </w:types>
        <w:behaviors>
          <w:behavior w:val="content"/>
        </w:behaviors>
        <w:guid w:val="{7617D6A4-24F0-47C2-BB12-E089E136CC44}"/>
      </w:docPartPr>
      <w:docPartBody>
        <w:p w:rsidR="00236803" w:rsidRDefault="00236803"/>
      </w:docPartBody>
    </w:docPart>
    <w:docPart>
      <w:docPartPr>
        <w:name w:val="294640F1C0094BDFA69FD7128E934FD4"/>
        <w:category>
          <w:name w:val="General"/>
          <w:gallery w:val="placeholder"/>
        </w:category>
        <w:types>
          <w:type w:val="bbPlcHdr"/>
        </w:types>
        <w:behaviors>
          <w:behavior w:val="content"/>
        </w:behaviors>
        <w:guid w:val="{C95B67B1-7DAC-43EB-9DED-FCF234C7F593}"/>
      </w:docPartPr>
      <w:docPartBody>
        <w:p w:rsidR="00236803" w:rsidRDefault="00236803"/>
      </w:docPartBody>
    </w:docPart>
    <w:docPart>
      <w:docPartPr>
        <w:name w:val="56B6C960F4EA465088ECE426EF548A85"/>
        <w:category>
          <w:name w:val="General"/>
          <w:gallery w:val="placeholder"/>
        </w:category>
        <w:types>
          <w:type w:val="bbPlcHdr"/>
        </w:types>
        <w:behaviors>
          <w:behavior w:val="content"/>
        </w:behaviors>
        <w:guid w:val="{2406CD39-AF99-4E84-BDBC-324BC8880E55}"/>
      </w:docPartPr>
      <w:docPartBody>
        <w:p w:rsidR="00236803" w:rsidRDefault="00A37B0E" w:rsidP="00A37B0E">
          <w:pPr>
            <w:pStyle w:val="56B6C960F4EA465088ECE426EF548A85"/>
          </w:pPr>
          <w:r>
            <w:rPr>
              <w:rFonts w:eastAsia="Times New Roman" w:cs="Times New Roman"/>
              <w:bCs/>
            </w:rPr>
            <w:t xml:space="preserve"> </w:t>
          </w:r>
        </w:p>
      </w:docPartBody>
    </w:docPart>
    <w:docPart>
      <w:docPartPr>
        <w:name w:val="FEE14D62D01445D48286C4CD1538CD24"/>
        <w:category>
          <w:name w:val="General"/>
          <w:gallery w:val="placeholder"/>
        </w:category>
        <w:types>
          <w:type w:val="bbPlcHdr"/>
        </w:types>
        <w:behaviors>
          <w:behavior w:val="content"/>
        </w:behaviors>
        <w:guid w:val="{294B2FCE-F786-47D2-99AF-B005BF0261A7}"/>
      </w:docPartPr>
      <w:docPartBody>
        <w:p w:rsidR="00236803" w:rsidRDefault="00236803"/>
      </w:docPartBody>
    </w:docPart>
    <w:docPart>
      <w:docPartPr>
        <w:name w:val="16B2B502B075401DAE070B7020C4C5D2"/>
        <w:category>
          <w:name w:val="General"/>
          <w:gallery w:val="placeholder"/>
        </w:category>
        <w:types>
          <w:type w:val="bbPlcHdr"/>
        </w:types>
        <w:behaviors>
          <w:behavior w:val="content"/>
        </w:behaviors>
        <w:guid w:val="{C8E55E27-B817-441A-B9C9-2ADE71C8C4DB}"/>
      </w:docPartPr>
      <w:docPartBody>
        <w:p w:rsidR="00236803" w:rsidRDefault="002368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36803"/>
    <w:rsid w:val="00280096"/>
    <w:rsid w:val="00290C4E"/>
    <w:rsid w:val="002A4665"/>
    <w:rsid w:val="002A5E86"/>
    <w:rsid w:val="002F07B9"/>
    <w:rsid w:val="0032359E"/>
    <w:rsid w:val="00330290"/>
    <w:rsid w:val="004816E8"/>
    <w:rsid w:val="00493D6D"/>
    <w:rsid w:val="00576003"/>
    <w:rsid w:val="005B408E"/>
    <w:rsid w:val="005D31F2"/>
    <w:rsid w:val="006019C1"/>
    <w:rsid w:val="00635291"/>
    <w:rsid w:val="006959CC"/>
    <w:rsid w:val="00696675"/>
    <w:rsid w:val="006B0016"/>
    <w:rsid w:val="008C55F7"/>
    <w:rsid w:val="0090598B"/>
    <w:rsid w:val="00984D6C"/>
    <w:rsid w:val="00A37B0E"/>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7B0E"/>
    <w:rPr>
      <w:color w:val="808080"/>
    </w:rPr>
  </w:style>
  <w:style w:type="paragraph" w:customStyle="1" w:styleId="3072005658B247F996973DE7CDE6AE35">
    <w:name w:val="3072005658B247F996973DE7CDE6AE35"/>
    <w:rsid w:val="00A37B0E"/>
    <w:pPr>
      <w:spacing w:after="160" w:line="278" w:lineRule="auto"/>
    </w:pPr>
    <w:rPr>
      <w:kern w:val="2"/>
      <w:sz w:val="24"/>
      <w:szCs w:val="24"/>
      <w14:ligatures w14:val="standardContextual"/>
    </w:rPr>
  </w:style>
  <w:style w:type="paragraph" w:customStyle="1" w:styleId="56B6C960F4EA465088ECE426EF548A85">
    <w:name w:val="56B6C960F4EA465088ECE426EF548A85"/>
    <w:rsid w:val="00A37B0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490</Words>
  <Characters>2799</Characters>
  <Application>Microsoft Office Word</Application>
  <DocSecurity>0</DocSecurity>
  <Lines>23</Lines>
  <Paragraphs>6</Paragraphs>
  <ScaleCrop>false</ScaleCrop>
  <Company>Texas Legislative Council</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2025-03-08T00:43:00Z</dcterms:modified>
</cp:coreProperties>
</file>

<file path=docProps/custom.xml><?xml version="1.0" encoding="utf-8"?>
<op:Properties xmlns:vt="http://schemas.openxmlformats.org/officeDocument/2006/docPropsVTypes" xmlns:op="http://schemas.openxmlformats.org/officeDocument/2006/custom-properties"/>
</file>