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682D01" w14:paraId="30180B05" w14:textId="77777777" w:rsidTr="00345119">
        <w:tc>
          <w:tcPr>
            <w:tcW w:w="9576" w:type="dxa"/>
            <w:noWrap/>
          </w:tcPr>
          <w:p w14:paraId="2E55E3FC" w14:textId="77777777" w:rsidR="008423E4" w:rsidRPr="0022177D" w:rsidRDefault="001A4A00" w:rsidP="002C2BC3">
            <w:pPr>
              <w:pStyle w:val="Heading1"/>
            </w:pPr>
            <w:r w:rsidRPr="00631897">
              <w:t>BILL ANALYSIS</w:t>
            </w:r>
          </w:p>
        </w:tc>
      </w:tr>
    </w:tbl>
    <w:p w14:paraId="256B9BCE" w14:textId="77777777" w:rsidR="008423E4" w:rsidRPr="0022177D" w:rsidRDefault="008423E4" w:rsidP="002C2BC3">
      <w:pPr>
        <w:jc w:val="center"/>
      </w:pPr>
    </w:p>
    <w:p w14:paraId="2C44F146" w14:textId="77777777" w:rsidR="008423E4" w:rsidRPr="00B31F0E" w:rsidRDefault="008423E4" w:rsidP="002C2BC3"/>
    <w:p w14:paraId="6BE8D030" w14:textId="77777777" w:rsidR="008423E4" w:rsidRPr="00742794" w:rsidRDefault="008423E4" w:rsidP="002C2BC3">
      <w:pPr>
        <w:tabs>
          <w:tab w:val="right" w:pos="9360"/>
        </w:tabs>
      </w:pPr>
    </w:p>
    <w:tbl>
      <w:tblPr>
        <w:tblW w:w="0" w:type="auto"/>
        <w:tblLayout w:type="fixed"/>
        <w:tblLook w:val="01E0" w:firstRow="1" w:lastRow="1" w:firstColumn="1" w:lastColumn="1" w:noHBand="0" w:noVBand="0"/>
      </w:tblPr>
      <w:tblGrid>
        <w:gridCol w:w="9576"/>
      </w:tblGrid>
      <w:tr w:rsidR="00682D01" w14:paraId="36FADD81" w14:textId="77777777" w:rsidTr="00345119">
        <w:tc>
          <w:tcPr>
            <w:tcW w:w="9576" w:type="dxa"/>
          </w:tcPr>
          <w:p w14:paraId="5D879F65" w14:textId="356F0941" w:rsidR="008423E4" w:rsidRPr="00861995" w:rsidRDefault="001A4A00" w:rsidP="002C2BC3">
            <w:pPr>
              <w:jc w:val="right"/>
            </w:pPr>
            <w:r>
              <w:t>S.B. 781</w:t>
            </w:r>
          </w:p>
        </w:tc>
      </w:tr>
      <w:tr w:rsidR="00682D01" w14:paraId="7C99CAEB" w14:textId="77777777" w:rsidTr="00345119">
        <w:tc>
          <w:tcPr>
            <w:tcW w:w="9576" w:type="dxa"/>
          </w:tcPr>
          <w:p w14:paraId="51106259" w14:textId="02FEA882" w:rsidR="008423E4" w:rsidRPr="00861995" w:rsidRDefault="001A4A00" w:rsidP="002C2BC3">
            <w:pPr>
              <w:jc w:val="right"/>
            </w:pPr>
            <w:r>
              <w:t xml:space="preserve">By: </w:t>
            </w:r>
            <w:r w:rsidR="002930E4">
              <w:t>King</w:t>
            </w:r>
          </w:p>
        </w:tc>
      </w:tr>
      <w:tr w:rsidR="00682D01" w14:paraId="366AE854" w14:textId="77777777" w:rsidTr="00345119">
        <w:tc>
          <w:tcPr>
            <w:tcW w:w="9576" w:type="dxa"/>
          </w:tcPr>
          <w:p w14:paraId="330A8A5D" w14:textId="4DE64D3A" w:rsidR="008423E4" w:rsidRPr="00861995" w:rsidRDefault="001A4A00" w:rsidP="002C2BC3">
            <w:pPr>
              <w:jc w:val="right"/>
            </w:pPr>
            <w:r>
              <w:t>Homeland Security, Public Safety &amp; Veterans' Affairs</w:t>
            </w:r>
          </w:p>
        </w:tc>
      </w:tr>
      <w:tr w:rsidR="00682D01" w14:paraId="78027A4E" w14:textId="77777777" w:rsidTr="00345119">
        <w:tc>
          <w:tcPr>
            <w:tcW w:w="9576" w:type="dxa"/>
          </w:tcPr>
          <w:p w14:paraId="3E5FB07D" w14:textId="0659A6E0" w:rsidR="008423E4" w:rsidRDefault="001A4A00" w:rsidP="002C2BC3">
            <w:pPr>
              <w:jc w:val="right"/>
            </w:pPr>
            <w:r>
              <w:t>Committee Report (Unamended)</w:t>
            </w:r>
          </w:p>
        </w:tc>
      </w:tr>
    </w:tbl>
    <w:p w14:paraId="121B0CCE" w14:textId="77777777" w:rsidR="008423E4" w:rsidRDefault="008423E4" w:rsidP="002C2BC3">
      <w:pPr>
        <w:tabs>
          <w:tab w:val="right" w:pos="9360"/>
        </w:tabs>
      </w:pPr>
    </w:p>
    <w:p w14:paraId="32C70817" w14:textId="77777777" w:rsidR="008423E4" w:rsidRDefault="008423E4" w:rsidP="002C2BC3"/>
    <w:p w14:paraId="188E1840" w14:textId="77777777" w:rsidR="008423E4" w:rsidRDefault="008423E4" w:rsidP="002C2BC3"/>
    <w:tbl>
      <w:tblPr>
        <w:tblW w:w="0" w:type="auto"/>
        <w:tblCellMar>
          <w:left w:w="115" w:type="dxa"/>
          <w:right w:w="115" w:type="dxa"/>
        </w:tblCellMar>
        <w:tblLook w:val="01E0" w:firstRow="1" w:lastRow="1" w:firstColumn="1" w:lastColumn="1" w:noHBand="0" w:noVBand="0"/>
      </w:tblPr>
      <w:tblGrid>
        <w:gridCol w:w="9360"/>
      </w:tblGrid>
      <w:tr w:rsidR="00682D01" w14:paraId="36538358" w14:textId="77777777" w:rsidTr="00345119">
        <w:tc>
          <w:tcPr>
            <w:tcW w:w="9576" w:type="dxa"/>
          </w:tcPr>
          <w:p w14:paraId="1E450414" w14:textId="77777777" w:rsidR="008423E4" w:rsidRPr="00A8133F" w:rsidRDefault="001A4A00" w:rsidP="002C2BC3">
            <w:pPr>
              <w:rPr>
                <w:b/>
              </w:rPr>
            </w:pPr>
            <w:r w:rsidRPr="009C1E9A">
              <w:rPr>
                <w:b/>
                <w:u w:val="single"/>
              </w:rPr>
              <w:t>BACKGROUND AND PURPOSE</w:t>
            </w:r>
            <w:r>
              <w:rPr>
                <w:b/>
              </w:rPr>
              <w:t xml:space="preserve"> </w:t>
            </w:r>
          </w:p>
          <w:p w14:paraId="58BA28EA" w14:textId="77777777" w:rsidR="008423E4" w:rsidRPr="00C33F2C" w:rsidRDefault="008423E4" w:rsidP="002C2BC3">
            <w:pPr>
              <w:rPr>
                <w:sz w:val="20"/>
                <w:szCs w:val="20"/>
              </w:rPr>
            </w:pPr>
          </w:p>
          <w:p w14:paraId="58FBB4EE" w14:textId="2102F528" w:rsidR="002930E4" w:rsidRDefault="001A4A00" w:rsidP="002930E4">
            <w:pPr>
              <w:pStyle w:val="Header"/>
              <w:jc w:val="both"/>
            </w:pPr>
            <w:r>
              <w:t xml:space="preserve">Under current state law, there are no uniform rules that apply to certain information </w:t>
            </w:r>
            <w:r>
              <w:t>maintained by law enforcement agencies on employees licensed by the Texas Commission on Law Enforcement (TCOLE). There is also no uniform standard on whether certain information is public or confidential. In municipalities covered by municipal civil service, Chapter 143, Local Government Code, there are specific rules in statute that set out what information is to be maintained in a peace officer</w:t>
            </w:r>
            <w:r w:rsidR="00DB4B4C">
              <w:t>'</w:t>
            </w:r>
            <w:r>
              <w:t>s personnel file and what other information should be kept in a department file for the department</w:t>
            </w:r>
            <w:r w:rsidR="00DB4B4C">
              <w:t>'</w:t>
            </w:r>
            <w:r>
              <w:t>s own use. Un</w:t>
            </w:r>
            <w:r>
              <w:t xml:space="preserve">der civil service there is a clear delineation between what information is public and what information is confidential. Also, personnel files maintained by the Department of Public Safety (DPS) on DPS-commissioned officers are afforded certain confidentiality protections under current law. </w:t>
            </w:r>
          </w:p>
          <w:p w14:paraId="4B59005A" w14:textId="77777777" w:rsidR="002930E4" w:rsidRDefault="001A4A00" w:rsidP="002930E4">
            <w:pPr>
              <w:pStyle w:val="Header"/>
              <w:jc w:val="both"/>
            </w:pPr>
            <w:r>
              <w:t xml:space="preserve"> </w:t>
            </w:r>
          </w:p>
          <w:p w14:paraId="7A8D7E30" w14:textId="66FC5DA8" w:rsidR="002930E4" w:rsidRDefault="001A4A00" w:rsidP="002930E4">
            <w:pPr>
              <w:pStyle w:val="Header"/>
              <w:jc w:val="both"/>
            </w:pPr>
            <w:r>
              <w:t xml:space="preserve">During the Sunset Review process for TCOLE last session, Section 1701.4535, Occupations Code, was passed that required TCOLE to develop a model policy on personnel files. The bill </w:t>
            </w:r>
            <w:r w:rsidR="00D867A4">
              <w:t xml:space="preserve">sponsor </w:t>
            </w:r>
            <w:r>
              <w:t>has informed the committee that the bill language mirrors the model policy developed by TCOLE during the interim.</w:t>
            </w:r>
            <w:r w:rsidR="00D867A4">
              <w:t xml:space="preserve"> </w:t>
            </w:r>
            <w:r>
              <w:t xml:space="preserve">The bill </w:t>
            </w:r>
            <w:r w:rsidR="00D867A4">
              <w:t xml:space="preserve">sponsor </w:t>
            </w:r>
            <w:r>
              <w:t xml:space="preserve">has also informed the committee that </w:t>
            </w:r>
            <w:r w:rsidR="00D867A4">
              <w:t xml:space="preserve">this </w:t>
            </w:r>
            <w:r>
              <w:t>bill will address how law enforcement agencies should handle certain information not in an employee</w:t>
            </w:r>
            <w:r w:rsidR="00DB4B4C">
              <w:t>'</w:t>
            </w:r>
            <w:r>
              <w:t>s personnel file under the model policy</w:t>
            </w:r>
            <w:r w:rsidR="00D867A4">
              <w:t>, including</w:t>
            </w:r>
            <w:r>
              <w:t xml:space="preserve"> sensitive information, such as information relating to the family members of officers, hiring documents, and complaints against officers for which there was insufficient evidence t</w:t>
            </w:r>
            <w:r>
              <w:t>o sustain a charge of misconduct.</w:t>
            </w:r>
          </w:p>
          <w:p w14:paraId="212EFE03" w14:textId="77777777" w:rsidR="002930E4" w:rsidRDefault="001A4A00" w:rsidP="002930E4">
            <w:pPr>
              <w:pStyle w:val="Header"/>
              <w:jc w:val="both"/>
            </w:pPr>
            <w:r>
              <w:t xml:space="preserve"> </w:t>
            </w:r>
          </w:p>
          <w:p w14:paraId="572AB270" w14:textId="7B5854BE" w:rsidR="008B75CF" w:rsidRDefault="001A4A00" w:rsidP="002930E4">
            <w:pPr>
              <w:pStyle w:val="Header"/>
              <w:jc w:val="both"/>
            </w:pPr>
            <w:r>
              <w:t xml:space="preserve">S.B. 781 seeks to address these issues by requiring the head of a law enforcement agency or the head's designee to maintain a </w:t>
            </w:r>
            <w:r w:rsidR="00DB4B4C">
              <w:t>"</w:t>
            </w:r>
            <w:r>
              <w:t>department file</w:t>
            </w:r>
            <w:r w:rsidR="00DB4B4C">
              <w:t>"</w:t>
            </w:r>
            <w:r>
              <w:t xml:space="preserve"> on each agency employee who holds a TCOLE-issued license and by making those department files confidential under state public information law. The </w:t>
            </w:r>
            <w:r w:rsidR="00DB4B4C">
              <w:t>"</w:t>
            </w:r>
            <w:r>
              <w:t>department file</w:t>
            </w:r>
            <w:r w:rsidR="00DB4B4C">
              <w:t>"</w:t>
            </w:r>
            <w:r>
              <w:t xml:space="preserve"> would be designated for the agency</w:t>
            </w:r>
            <w:r w:rsidR="00DB4B4C">
              <w:t>'</w:t>
            </w:r>
            <w:r>
              <w:t>s use.</w:t>
            </w:r>
            <w:r w:rsidR="00D867A4">
              <w:t xml:space="preserve"> </w:t>
            </w:r>
            <w:r>
              <w:t>Under the bill, law enforcement agency records on agency employees will maintain a uniform level of confidentiality across the state and the confidentiality protections will not depend on which political subdivision or agency employs an employee licensed by TCOLE.</w:t>
            </w:r>
            <w:r w:rsidR="00D867A4">
              <w:t xml:space="preserve"> </w:t>
            </w:r>
            <w:r>
              <w:t>The bill would also en</w:t>
            </w:r>
            <w:r>
              <w:t>sure that information held in a department file by one department is available to other law enforcement agencies and that information must also be provided to TCOLE in accordance with existing law or at their request.</w:t>
            </w:r>
            <w:r w:rsidR="00EA49E1">
              <w:t xml:space="preserve"> </w:t>
            </w:r>
          </w:p>
          <w:p w14:paraId="0A533CE3" w14:textId="77777777" w:rsidR="008423E4" w:rsidRPr="00C33F2C" w:rsidRDefault="008423E4" w:rsidP="002C2BC3">
            <w:pPr>
              <w:pStyle w:val="Header"/>
              <w:jc w:val="both"/>
              <w:rPr>
                <w:b/>
                <w:sz w:val="20"/>
                <w:szCs w:val="20"/>
              </w:rPr>
            </w:pPr>
          </w:p>
        </w:tc>
      </w:tr>
      <w:tr w:rsidR="00682D01" w14:paraId="192DFFDE" w14:textId="77777777" w:rsidTr="00345119">
        <w:tc>
          <w:tcPr>
            <w:tcW w:w="9576" w:type="dxa"/>
          </w:tcPr>
          <w:p w14:paraId="3CE28742" w14:textId="77777777" w:rsidR="0017725B" w:rsidRDefault="001A4A00" w:rsidP="002C2BC3">
            <w:pPr>
              <w:rPr>
                <w:b/>
                <w:u w:val="single"/>
              </w:rPr>
            </w:pPr>
            <w:r>
              <w:rPr>
                <w:b/>
                <w:u w:val="single"/>
              </w:rPr>
              <w:t>CRIMINAL JUSTICE IMPACT</w:t>
            </w:r>
          </w:p>
          <w:p w14:paraId="596BC2F8" w14:textId="77777777" w:rsidR="0017725B" w:rsidRPr="00C33F2C" w:rsidRDefault="0017725B" w:rsidP="002C2BC3">
            <w:pPr>
              <w:rPr>
                <w:b/>
                <w:sz w:val="20"/>
                <w:szCs w:val="20"/>
                <w:u w:val="single"/>
              </w:rPr>
            </w:pPr>
          </w:p>
          <w:p w14:paraId="3B3CB897" w14:textId="23823D91" w:rsidR="006466B6" w:rsidRPr="006466B6" w:rsidRDefault="001A4A00" w:rsidP="002C2BC3">
            <w:pPr>
              <w:jc w:val="both"/>
            </w:pPr>
            <w:r>
              <w:t xml:space="preserve">It is the committee's opinion that this bill does not expressly create a criminal offense, increase the punishment for an existing </w:t>
            </w:r>
            <w:r>
              <w:t>criminal offense or category of offenses, or change the eligibility of a person for community supervision, parole, or mandatory supervision.</w:t>
            </w:r>
          </w:p>
          <w:p w14:paraId="6E32427F" w14:textId="77777777" w:rsidR="0017725B" w:rsidRPr="00C33F2C" w:rsidRDefault="0017725B" w:rsidP="002C2BC3">
            <w:pPr>
              <w:rPr>
                <w:b/>
                <w:sz w:val="20"/>
                <w:szCs w:val="20"/>
                <w:u w:val="single"/>
              </w:rPr>
            </w:pPr>
          </w:p>
        </w:tc>
      </w:tr>
      <w:tr w:rsidR="00682D01" w14:paraId="5CE1125F" w14:textId="77777777" w:rsidTr="00345119">
        <w:tc>
          <w:tcPr>
            <w:tcW w:w="9576" w:type="dxa"/>
          </w:tcPr>
          <w:p w14:paraId="14BDB9B3" w14:textId="77777777" w:rsidR="008423E4" w:rsidRPr="00A8133F" w:rsidRDefault="001A4A00" w:rsidP="002C2BC3">
            <w:pPr>
              <w:rPr>
                <w:b/>
              </w:rPr>
            </w:pPr>
            <w:r w:rsidRPr="009C1E9A">
              <w:rPr>
                <w:b/>
                <w:u w:val="single"/>
              </w:rPr>
              <w:t>RULEMAKING AUTHORITY</w:t>
            </w:r>
            <w:r>
              <w:rPr>
                <w:b/>
              </w:rPr>
              <w:t xml:space="preserve"> </w:t>
            </w:r>
          </w:p>
          <w:p w14:paraId="4D89B788" w14:textId="77777777" w:rsidR="008423E4" w:rsidRPr="00C33F2C" w:rsidRDefault="008423E4" w:rsidP="002C2BC3">
            <w:pPr>
              <w:rPr>
                <w:sz w:val="20"/>
                <w:szCs w:val="20"/>
              </w:rPr>
            </w:pPr>
          </w:p>
          <w:p w14:paraId="74D756FD" w14:textId="04312CD7" w:rsidR="006466B6" w:rsidRDefault="001A4A00" w:rsidP="002C2BC3">
            <w:pPr>
              <w:pStyle w:val="Header"/>
              <w:tabs>
                <w:tab w:val="clear" w:pos="4320"/>
                <w:tab w:val="clear" w:pos="8640"/>
              </w:tabs>
              <w:jc w:val="both"/>
            </w:pPr>
            <w:r>
              <w:t xml:space="preserve">It is the committee's opinion that this bill does not expressly grant any </w:t>
            </w:r>
            <w:r>
              <w:t>additional rulemaking authority to a state officer, department, agency, or institution.</w:t>
            </w:r>
          </w:p>
          <w:p w14:paraId="7C1215F3" w14:textId="77777777" w:rsidR="008423E4" w:rsidRPr="00C33F2C" w:rsidRDefault="008423E4" w:rsidP="002C2BC3">
            <w:pPr>
              <w:rPr>
                <w:b/>
                <w:sz w:val="20"/>
                <w:szCs w:val="20"/>
              </w:rPr>
            </w:pPr>
          </w:p>
        </w:tc>
      </w:tr>
      <w:tr w:rsidR="00682D01" w14:paraId="321CD81A" w14:textId="77777777" w:rsidTr="00345119">
        <w:tc>
          <w:tcPr>
            <w:tcW w:w="9576" w:type="dxa"/>
          </w:tcPr>
          <w:p w14:paraId="418AB388" w14:textId="77777777" w:rsidR="008423E4" w:rsidRPr="00A8133F" w:rsidRDefault="001A4A00" w:rsidP="0018583F">
            <w:pPr>
              <w:keepNext/>
              <w:rPr>
                <w:b/>
              </w:rPr>
            </w:pPr>
            <w:r w:rsidRPr="009C1E9A">
              <w:rPr>
                <w:b/>
                <w:u w:val="single"/>
              </w:rPr>
              <w:t>ANALYSIS</w:t>
            </w:r>
            <w:r>
              <w:rPr>
                <w:b/>
              </w:rPr>
              <w:t xml:space="preserve"> </w:t>
            </w:r>
          </w:p>
          <w:p w14:paraId="01164D44" w14:textId="77777777" w:rsidR="008423E4" w:rsidRPr="00C33F2C" w:rsidRDefault="008423E4" w:rsidP="0018583F">
            <w:pPr>
              <w:keepNext/>
              <w:rPr>
                <w:sz w:val="20"/>
                <w:szCs w:val="20"/>
              </w:rPr>
            </w:pPr>
          </w:p>
          <w:p w14:paraId="2E6CFFF2" w14:textId="0CFA855B" w:rsidR="00CF0B58" w:rsidRDefault="001A4A00" w:rsidP="0018583F">
            <w:pPr>
              <w:pStyle w:val="Header"/>
              <w:keepNext/>
              <w:tabs>
                <w:tab w:val="clear" w:pos="4320"/>
                <w:tab w:val="clear" w:pos="8640"/>
              </w:tabs>
              <w:jc w:val="both"/>
            </w:pPr>
            <w:r>
              <w:t>S.B.</w:t>
            </w:r>
            <w:r w:rsidR="006466B6">
              <w:t xml:space="preserve"> </w:t>
            </w:r>
            <w:r>
              <w:t>781</w:t>
            </w:r>
            <w:r w:rsidR="006466B6">
              <w:t xml:space="preserve"> amends the Occupations Code to require the head of a law enforcement agency or the head's designee to maintain </w:t>
            </w:r>
            <w:r w:rsidR="00E37487">
              <w:t xml:space="preserve">a department file on each holder </w:t>
            </w:r>
            <w:r w:rsidR="00090A50">
              <w:t xml:space="preserve">of a license issued by the Texas Commission on Law Enforcement (TCOLE) </w:t>
            </w:r>
            <w:r w:rsidR="00E37487">
              <w:t>employed by the agency. The bill defines "department file" as a file maintained by a law enforcement agency for each license holder employed by the agency for the agency's use</w:t>
            </w:r>
            <w:r w:rsidR="006466B6">
              <w:t xml:space="preserve">. </w:t>
            </w:r>
            <w:r w:rsidR="00597172">
              <w:t xml:space="preserve">The bill requires </w:t>
            </w:r>
            <w:r w:rsidR="00013B2B">
              <w:t>the</w:t>
            </w:r>
            <w:r w:rsidR="00597172" w:rsidRPr="00013B2B">
              <w:t xml:space="preserve"> </w:t>
            </w:r>
            <w:r w:rsidR="006466B6" w:rsidRPr="00013B2B">
              <w:t>department file</w:t>
            </w:r>
            <w:r w:rsidR="006466B6">
              <w:t xml:space="preserve"> </w:t>
            </w:r>
            <w:r w:rsidR="00597172">
              <w:t xml:space="preserve">to </w:t>
            </w:r>
            <w:r w:rsidR="006466B6">
              <w:t xml:space="preserve">contain any letter, memorandum, or document relating to the license holder not included in a personnel file maintained </w:t>
            </w:r>
            <w:r w:rsidR="006466B6" w:rsidRPr="00A800D2">
              <w:t xml:space="preserve">under </w:t>
            </w:r>
            <w:r w:rsidR="00F54CDE">
              <w:t xml:space="preserve">a </w:t>
            </w:r>
            <w:r w:rsidR="006466B6" w:rsidRPr="00A800D2">
              <w:t>policy</w:t>
            </w:r>
            <w:r w:rsidR="00F54CDE">
              <w:t xml:space="preserve"> adopted by the agency </w:t>
            </w:r>
            <w:r w:rsidR="009D65AE">
              <w:t>as required by</w:t>
            </w:r>
            <w:r w:rsidR="00360E38" w:rsidRPr="003E74DD">
              <w:t xml:space="preserve"> </w:t>
            </w:r>
            <w:r w:rsidR="003E74DD">
              <w:t xml:space="preserve">applicable </w:t>
            </w:r>
            <w:r w:rsidR="00360E38" w:rsidRPr="003E74DD">
              <w:t>state law</w:t>
            </w:r>
            <w:r w:rsidR="006466B6">
              <w:t>, including any letter, memorandum, or document relating to alleged misconduct by the license holder for which the agency determines there is insufficient evidence to sustain the charge of misconduct.</w:t>
            </w:r>
            <w:r w:rsidR="007163DB">
              <w:t xml:space="preserve"> </w:t>
            </w:r>
          </w:p>
          <w:p w14:paraId="72E180E3" w14:textId="77777777" w:rsidR="00CF0B58" w:rsidRPr="00C33F2C" w:rsidRDefault="00CF0B58" w:rsidP="002C2BC3">
            <w:pPr>
              <w:pStyle w:val="Header"/>
              <w:tabs>
                <w:tab w:val="clear" w:pos="4320"/>
                <w:tab w:val="clear" w:pos="8640"/>
              </w:tabs>
              <w:jc w:val="both"/>
              <w:rPr>
                <w:sz w:val="20"/>
                <w:szCs w:val="20"/>
              </w:rPr>
            </w:pPr>
          </w:p>
          <w:p w14:paraId="5E227502" w14:textId="3D319ABE" w:rsidR="006466B6" w:rsidRDefault="001A4A00" w:rsidP="002C2BC3">
            <w:pPr>
              <w:pStyle w:val="Header"/>
              <w:tabs>
                <w:tab w:val="clear" w:pos="4320"/>
                <w:tab w:val="clear" w:pos="8640"/>
              </w:tabs>
              <w:jc w:val="both"/>
            </w:pPr>
            <w:r>
              <w:t>S.B.</w:t>
            </w:r>
            <w:r w:rsidR="00CF0B58" w:rsidRPr="00CF0B58">
              <w:t xml:space="preserve"> </w:t>
            </w:r>
            <w:r>
              <w:t>781</w:t>
            </w:r>
            <w:r w:rsidR="00CF0B58" w:rsidRPr="00CF0B58">
              <w:t xml:space="preserve"> </w:t>
            </w:r>
            <w:r w:rsidR="007163DB">
              <w:t xml:space="preserve">entitles </w:t>
            </w:r>
            <w:r>
              <w:t xml:space="preserve">a law enforcement agency hiring a license holder to view the </w:t>
            </w:r>
            <w:r>
              <w:t>contents of the license holder's department file</w:t>
            </w:r>
            <w:r w:rsidR="007163DB" w:rsidRPr="00DE6F6C">
              <w:t xml:space="preserve">, as provided by </w:t>
            </w:r>
            <w:r w:rsidR="00DE6F6C">
              <w:t xml:space="preserve">the </w:t>
            </w:r>
            <w:r w:rsidR="007163DB" w:rsidRPr="00DE6F6C">
              <w:t>preemployment procedure</w:t>
            </w:r>
            <w:r w:rsidR="00CC0016">
              <w:t xml:space="preserve"> under state law</w:t>
            </w:r>
            <w:r w:rsidR="006F655B">
              <w:t xml:space="preserve">, and </w:t>
            </w:r>
            <w:r w:rsidR="007163DB">
              <w:t xml:space="preserve">requires </w:t>
            </w:r>
            <w:r w:rsidR="007163DB" w:rsidRPr="00CC0016">
              <w:t>a</w:t>
            </w:r>
            <w:r w:rsidR="00D52899" w:rsidRPr="00CC0016">
              <w:t xml:space="preserve">n </w:t>
            </w:r>
            <w:r w:rsidRPr="00CC0016">
              <w:t xml:space="preserve">agency </w:t>
            </w:r>
            <w:r w:rsidR="007163DB">
              <w:t>to</w:t>
            </w:r>
            <w:r>
              <w:t xml:space="preserve"> provide contents from a license holder's department file to </w:t>
            </w:r>
            <w:r w:rsidR="007163DB">
              <w:t xml:space="preserve">TCOLE </w:t>
            </w:r>
            <w:r>
              <w:t>in accordance with</w:t>
            </w:r>
            <w:r w:rsidR="00CF0B58">
              <w:t xml:space="preserve"> the following</w:t>
            </w:r>
            <w:r>
              <w:t>:</w:t>
            </w:r>
          </w:p>
          <w:p w14:paraId="127E6938" w14:textId="1FC5014E" w:rsidR="004A31CF" w:rsidRDefault="001A4A00" w:rsidP="002C2BC3">
            <w:pPr>
              <w:pStyle w:val="Header"/>
              <w:numPr>
                <w:ilvl w:val="0"/>
                <w:numId w:val="1"/>
              </w:numPr>
              <w:jc w:val="both"/>
            </w:pPr>
            <w:r>
              <w:t xml:space="preserve">a request by </w:t>
            </w:r>
            <w:r w:rsidRPr="007163DB">
              <w:t xml:space="preserve">TCOLE </w:t>
            </w:r>
            <w:r>
              <w:t>as part of an ongoing investigation relating to the license holder; or</w:t>
            </w:r>
          </w:p>
          <w:p w14:paraId="13E39FF6" w14:textId="5085AC62" w:rsidR="006466B6" w:rsidRDefault="001A4A00" w:rsidP="002C2BC3">
            <w:pPr>
              <w:pStyle w:val="Header"/>
              <w:numPr>
                <w:ilvl w:val="0"/>
                <w:numId w:val="1"/>
              </w:numPr>
              <w:jc w:val="both"/>
            </w:pPr>
            <w:r w:rsidRPr="000F016F">
              <w:t xml:space="preserve">the law enforcement agency's policy adopted in compliance with </w:t>
            </w:r>
            <w:r w:rsidR="00A24FEC">
              <w:t xml:space="preserve">the </w:t>
            </w:r>
            <w:r w:rsidR="00280DC4">
              <w:t xml:space="preserve">requirement </w:t>
            </w:r>
            <w:r w:rsidR="00AC1576">
              <w:t xml:space="preserve">under applicable state law </w:t>
            </w:r>
            <w:r w:rsidR="00280DC4">
              <w:t>for</w:t>
            </w:r>
            <w:r w:rsidR="00CC0016" w:rsidRPr="00280DC4">
              <w:t xml:space="preserve"> </w:t>
            </w:r>
            <w:r w:rsidR="0038626F" w:rsidRPr="00ED6A1C">
              <w:t xml:space="preserve">an </w:t>
            </w:r>
            <w:r w:rsidR="003C6954" w:rsidRPr="00ED6A1C">
              <w:t>agency</w:t>
            </w:r>
            <w:r w:rsidR="00ED6A1C">
              <w:t xml:space="preserve">, under </w:t>
            </w:r>
            <w:r w:rsidR="00A800D2">
              <w:t>a</w:t>
            </w:r>
            <w:r w:rsidR="00ED6A1C">
              <w:t xml:space="preserve"> misconduct investigation and hiring policy,</w:t>
            </w:r>
            <w:r w:rsidR="006F655B">
              <w:t xml:space="preserve"> to </w:t>
            </w:r>
            <w:r w:rsidR="006F655B" w:rsidRPr="006F655B">
              <w:t xml:space="preserve">complete an administrative investigation of alleged misconduct </w:t>
            </w:r>
            <w:r w:rsidR="00ED6A1C">
              <w:t xml:space="preserve">by a license holder employed by the agency </w:t>
            </w:r>
            <w:r w:rsidR="006F655B" w:rsidRPr="006F655B">
              <w:t xml:space="preserve">and </w:t>
            </w:r>
            <w:r w:rsidR="00C9391C">
              <w:t xml:space="preserve">to </w:t>
            </w:r>
            <w:r w:rsidR="006F655B" w:rsidRPr="006F655B">
              <w:t xml:space="preserve">prepare and submit to </w:t>
            </w:r>
            <w:r w:rsidR="003C6954">
              <w:t xml:space="preserve">TCOLE </w:t>
            </w:r>
            <w:r w:rsidR="006F655B" w:rsidRPr="006F655B">
              <w:t xml:space="preserve">a summary report on </w:t>
            </w:r>
            <w:r w:rsidR="00ED6A1C">
              <w:t>the</w:t>
            </w:r>
            <w:r w:rsidR="00360E38">
              <w:t xml:space="preserve"> </w:t>
            </w:r>
            <w:r w:rsidR="006F655B" w:rsidRPr="006F655B">
              <w:t xml:space="preserve">investigation, </w:t>
            </w:r>
            <w:r w:rsidR="003C6954">
              <w:t xml:space="preserve">including </w:t>
            </w:r>
            <w:r w:rsidR="003C6954" w:rsidRPr="003C6954">
              <w:t>the disposition of the investigation and any informational finding</w:t>
            </w:r>
            <w:r w:rsidR="003C6954">
              <w:t>s</w:t>
            </w:r>
            <w:r w:rsidR="00ED6A1C">
              <w:t>,</w:t>
            </w:r>
            <w:r w:rsidR="00E37487">
              <w:t xml:space="preserve"> in a format prescribed by TCOLE,</w:t>
            </w:r>
            <w:r w:rsidR="004526BB">
              <w:t xml:space="preserve"> in a timely manner </w:t>
            </w:r>
            <w:r w:rsidR="00D70B78" w:rsidRPr="00D70B78">
              <w:t>but not later than the 30th day after the date of the license holder's separation from the agency, if applicable</w:t>
            </w:r>
            <w:r>
              <w:t>.</w:t>
            </w:r>
          </w:p>
          <w:p w14:paraId="4461491D" w14:textId="1F70C585" w:rsidR="006466B6" w:rsidRPr="009C36CD" w:rsidRDefault="001A4A00" w:rsidP="002C2BC3">
            <w:pPr>
              <w:pStyle w:val="Header"/>
              <w:tabs>
                <w:tab w:val="clear" w:pos="4320"/>
                <w:tab w:val="clear" w:pos="8640"/>
              </w:tabs>
              <w:jc w:val="both"/>
            </w:pPr>
            <w:r>
              <w:t xml:space="preserve">The bill subjects a department file maintained under </w:t>
            </w:r>
            <w:r w:rsidR="00AC1576">
              <w:t>the bill's</w:t>
            </w:r>
            <w:r>
              <w:t xml:space="preserve"> provisions to disclosure under Code of Criminal Procedure provisions relating to discovery</w:t>
            </w:r>
            <w:r w:rsidR="00822534">
              <w:t xml:space="preserve"> procedures </w:t>
            </w:r>
            <w:r>
              <w:t xml:space="preserve">or Government Code provisions relating to an independent investigation of </w:t>
            </w:r>
            <w:r w:rsidR="00AC1576">
              <w:t xml:space="preserve">a </w:t>
            </w:r>
            <w:r>
              <w:t xml:space="preserve">death occurring in </w:t>
            </w:r>
            <w:r w:rsidR="00AC1576">
              <w:t xml:space="preserve">a </w:t>
            </w:r>
            <w:r>
              <w:t>county jail</w:t>
            </w:r>
            <w:r w:rsidR="00812B62">
              <w:t xml:space="preserve"> conducted by the Commission on Jail Standards</w:t>
            </w:r>
            <w:r>
              <w:t xml:space="preserve">. The bill authorizes a </w:t>
            </w:r>
            <w:r w:rsidRPr="00EB0D98">
              <w:t xml:space="preserve">law enforcement agency </w:t>
            </w:r>
            <w:r>
              <w:t xml:space="preserve">to </w:t>
            </w:r>
            <w:r w:rsidRPr="00EB0D98">
              <w:t xml:space="preserve">disclose information contained in a license holder's department file if the disclosure is permitted under a meet and confer agreement entered into before September 1, 2025. </w:t>
            </w:r>
            <w:r w:rsidRPr="00280DC4">
              <w:t xml:space="preserve">Except as provided by </w:t>
            </w:r>
            <w:r w:rsidR="00CF0B58" w:rsidRPr="00280DC4">
              <w:t>these provisions</w:t>
            </w:r>
            <w:r w:rsidR="00CF0B58">
              <w:t xml:space="preserve">, the bill prohibits </w:t>
            </w:r>
            <w:r>
              <w:t>a</w:t>
            </w:r>
            <w:r w:rsidR="00D52899">
              <w:t xml:space="preserve">n </w:t>
            </w:r>
            <w:r>
              <w:t xml:space="preserve">agency </w:t>
            </w:r>
            <w:r w:rsidR="00CF0B58">
              <w:t>from</w:t>
            </w:r>
            <w:r>
              <w:t xml:space="preserve"> releas</w:t>
            </w:r>
            <w:r w:rsidR="00CF0B58">
              <w:t>ing</w:t>
            </w:r>
            <w:r>
              <w:t xml:space="preserve"> any information contained in a license holder's department file to any other agency or person requesting information relating to the license holder. The </w:t>
            </w:r>
            <w:r w:rsidR="007A324F">
              <w:t xml:space="preserve">bill requires the </w:t>
            </w:r>
            <w:r>
              <w:t xml:space="preserve">agency </w:t>
            </w:r>
            <w:r w:rsidR="007A324F">
              <w:t>to</w:t>
            </w:r>
            <w:r>
              <w:t xml:space="preserve"> refer the person or agency requesting the information to the agency head or the head's designee. A department file maintained under </w:t>
            </w:r>
            <w:r w:rsidR="007A324F">
              <w:t>the bill's provisions</w:t>
            </w:r>
            <w:r>
              <w:t xml:space="preserve"> is confidential and not subject to disclosure under </w:t>
            </w:r>
            <w:r w:rsidR="007A324F">
              <w:t>state public information law</w:t>
            </w:r>
            <w:r>
              <w:t>.</w:t>
            </w:r>
          </w:p>
          <w:p w14:paraId="19A6E145" w14:textId="77777777" w:rsidR="008423E4" w:rsidRPr="00C33F2C" w:rsidRDefault="008423E4" w:rsidP="002C2BC3">
            <w:pPr>
              <w:rPr>
                <w:b/>
                <w:sz w:val="20"/>
                <w:szCs w:val="20"/>
              </w:rPr>
            </w:pPr>
          </w:p>
        </w:tc>
      </w:tr>
      <w:tr w:rsidR="00682D01" w14:paraId="504C8703" w14:textId="77777777" w:rsidTr="00345119">
        <w:tc>
          <w:tcPr>
            <w:tcW w:w="9576" w:type="dxa"/>
          </w:tcPr>
          <w:p w14:paraId="179B3497" w14:textId="77777777" w:rsidR="008423E4" w:rsidRPr="00A8133F" w:rsidRDefault="001A4A00" w:rsidP="002C2BC3">
            <w:pPr>
              <w:rPr>
                <w:b/>
              </w:rPr>
            </w:pPr>
            <w:r w:rsidRPr="009C1E9A">
              <w:rPr>
                <w:b/>
                <w:u w:val="single"/>
              </w:rPr>
              <w:t>EFFECTIVE DATE</w:t>
            </w:r>
            <w:r>
              <w:rPr>
                <w:b/>
              </w:rPr>
              <w:t xml:space="preserve"> </w:t>
            </w:r>
          </w:p>
          <w:p w14:paraId="383D41D9" w14:textId="77777777" w:rsidR="008423E4" w:rsidRPr="00C33F2C" w:rsidRDefault="008423E4" w:rsidP="002C2BC3">
            <w:pPr>
              <w:rPr>
                <w:sz w:val="20"/>
                <w:szCs w:val="20"/>
              </w:rPr>
            </w:pPr>
          </w:p>
          <w:p w14:paraId="2113F621" w14:textId="47FAC99B" w:rsidR="008423E4" w:rsidRPr="003624F2" w:rsidRDefault="001A4A00" w:rsidP="002C2BC3">
            <w:pPr>
              <w:pStyle w:val="Header"/>
              <w:tabs>
                <w:tab w:val="clear" w:pos="4320"/>
                <w:tab w:val="clear" w:pos="8640"/>
              </w:tabs>
              <w:jc w:val="both"/>
            </w:pPr>
            <w:r>
              <w:t>September 1, 2025.</w:t>
            </w:r>
          </w:p>
          <w:p w14:paraId="15D610BB" w14:textId="77777777" w:rsidR="008423E4" w:rsidRPr="00233FDB" w:rsidRDefault="008423E4" w:rsidP="002C2BC3">
            <w:pPr>
              <w:rPr>
                <w:b/>
              </w:rPr>
            </w:pPr>
          </w:p>
        </w:tc>
      </w:tr>
    </w:tbl>
    <w:p w14:paraId="22E456F5" w14:textId="77777777" w:rsidR="008423E4" w:rsidRPr="00BE0E75" w:rsidRDefault="008423E4" w:rsidP="002C2BC3">
      <w:pPr>
        <w:jc w:val="both"/>
        <w:rPr>
          <w:rFonts w:ascii="Arial" w:hAnsi="Arial"/>
          <w:sz w:val="16"/>
          <w:szCs w:val="16"/>
        </w:rPr>
      </w:pPr>
    </w:p>
    <w:p w14:paraId="2CE8B8D1" w14:textId="77777777" w:rsidR="004108C3" w:rsidRPr="008423E4" w:rsidRDefault="004108C3" w:rsidP="002C2BC3"/>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D8D6" w14:textId="77777777" w:rsidR="001A4A00" w:rsidRDefault="001A4A00">
      <w:r>
        <w:separator/>
      </w:r>
    </w:p>
  </w:endnote>
  <w:endnote w:type="continuationSeparator" w:id="0">
    <w:p w14:paraId="321572A7" w14:textId="77777777" w:rsidR="001A4A00" w:rsidRDefault="001A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BEB2"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682D01" w14:paraId="2993D14E" w14:textId="77777777" w:rsidTr="009C1E9A">
      <w:trPr>
        <w:cantSplit/>
      </w:trPr>
      <w:tc>
        <w:tcPr>
          <w:tcW w:w="0" w:type="pct"/>
        </w:tcPr>
        <w:p w14:paraId="105C6C5A" w14:textId="77777777" w:rsidR="00137D90" w:rsidRDefault="00137D90" w:rsidP="009C1E9A">
          <w:pPr>
            <w:pStyle w:val="Footer"/>
            <w:tabs>
              <w:tab w:val="clear" w:pos="8640"/>
              <w:tab w:val="right" w:pos="9360"/>
            </w:tabs>
          </w:pPr>
        </w:p>
      </w:tc>
      <w:tc>
        <w:tcPr>
          <w:tcW w:w="2395" w:type="pct"/>
        </w:tcPr>
        <w:p w14:paraId="44B56B59" w14:textId="77777777" w:rsidR="00137D90" w:rsidRDefault="00137D90" w:rsidP="009C1E9A">
          <w:pPr>
            <w:pStyle w:val="Footer"/>
            <w:tabs>
              <w:tab w:val="clear" w:pos="8640"/>
              <w:tab w:val="right" w:pos="9360"/>
            </w:tabs>
          </w:pPr>
        </w:p>
        <w:p w14:paraId="7EE40713" w14:textId="77777777" w:rsidR="001A4310" w:rsidRDefault="001A4310" w:rsidP="009C1E9A">
          <w:pPr>
            <w:pStyle w:val="Footer"/>
            <w:tabs>
              <w:tab w:val="clear" w:pos="8640"/>
              <w:tab w:val="right" w:pos="9360"/>
            </w:tabs>
          </w:pPr>
        </w:p>
        <w:p w14:paraId="0CF06AA0" w14:textId="77777777" w:rsidR="00137D90" w:rsidRDefault="00137D90" w:rsidP="009C1E9A">
          <w:pPr>
            <w:pStyle w:val="Footer"/>
            <w:tabs>
              <w:tab w:val="clear" w:pos="8640"/>
              <w:tab w:val="right" w:pos="9360"/>
            </w:tabs>
          </w:pPr>
        </w:p>
      </w:tc>
      <w:tc>
        <w:tcPr>
          <w:tcW w:w="2453" w:type="pct"/>
        </w:tcPr>
        <w:p w14:paraId="7E374660" w14:textId="77777777" w:rsidR="00137D90" w:rsidRDefault="00137D90" w:rsidP="009C1E9A">
          <w:pPr>
            <w:pStyle w:val="Footer"/>
            <w:tabs>
              <w:tab w:val="clear" w:pos="8640"/>
              <w:tab w:val="right" w:pos="9360"/>
            </w:tabs>
            <w:jc w:val="right"/>
          </w:pPr>
        </w:p>
      </w:tc>
    </w:tr>
    <w:tr w:rsidR="00682D01" w14:paraId="321C328A" w14:textId="77777777" w:rsidTr="009C1E9A">
      <w:trPr>
        <w:cantSplit/>
      </w:trPr>
      <w:tc>
        <w:tcPr>
          <w:tcW w:w="0" w:type="pct"/>
        </w:tcPr>
        <w:p w14:paraId="26D15DB4" w14:textId="77777777" w:rsidR="00EC379B" w:rsidRDefault="00EC379B" w:rsidP="009C1E9A">
          <w:pPr>
            <w:pStyle w:val="Footer"/>
            <w:tabs>
              <w:tab w:val="clear" w:pos="8640"/>
              <w:tab w:val="right" w:pos="9360"/>
            </w:tabs>
          </w:pPr>
        </w:p>
      </w:tc>
      <w:tc>
        <w:tcPr>
          <w:tcW w:w="2395" w:type="pct"/>
        </w:tcPr>
        <w:p w14:paraId="490476FD" w14:textId="5A7DCBAE" w:rsidR="00EC379B" w:rsidRPr="009C1E9A" w:rsidRDefault="001A4A00" w:rsidP="009C1E9A">
          <w:pPr>
            <w:pStyle w:val="Footer"/>
            <w:tabs>
              <w:tab w:val="clear" w:pos="8640"/>
              <w:tab w:val="right" w:pos="9360"/>
            </w:tabs>
            <w:rPr>
              <w:rFonts w:ascii="Shruti" w:hAnsi="Shruti"/>
              <w:sz w:val="22"/>
            </w:rPr>
          </w:pPr>
          <w:r>
            <w:rPr>
              <w:rFonts w:ascii="Shruti" w:hAnsi="Shruti"/>
              <w:sz w:val="22"/>
            </w:rPr>
            <w:t>89R 32566-D</w:t>
          </w:r>
        </w:p>
      </w:tc>
      <w:tc>
        <w:tcPr>
          <w:tcW w:w="2453" w:type="pct"/>
        </w:tcPr>
        <w:p w14:paraId="4B55B561" w14:textId="06B8076B" w:rsidR="00EC379B" w:rsidRDefault="001A4A00" w:rsidP="009C1E9A">
          <w:pPr>
            <w:pStyle w:val="Footer"/>
            <w:tabs>
              <w:tab w:val="clear" w:pos="8640"/>
              <w:tab w:val="right" w:pos="9360"/>
            </w:tabs>
            <w:jc w:val="right"/>
          </w:pPr>
          <w:r>
            <w:fldChar w:fldCharType="begin"/>
          </w:r>
          <w:r>
            <w:instrText xml:space="preserve"> DOCPROPERTY  OTID  \* MERGEFORMAT </w:instrText>
          </w:r>
          <w:r>
            <w:fldChar w:fldCharType="separate"/>
          </w:r>
          <w:r w:rsidR="00B002ED">
            <w:t>25.141.2089</w:t>
          </w:r>
          <w:r>
            <w:fldChar w:fldCharType="end"/>
          </w:r>
        </w:p>
      </w:tc>
    </w:tr>
    <w:tr w:rsidR="00682D01" w14:paraId="77255064" w14:textId="77777777" w:rsidTr="009C1E9A">
      <w:trPr>
        <w:cantSplit/>
      </w:trPr>
      <w:tc>
        <w:tcPr>
          <w:tcW w:w="0" w:type="pct"/>
        </w:tcPr>
        <w:p w14:paraId="7ECBABF9" w14:textId="77777777" w:rsidR="00EC379B" w:rsidRDefault="00EC379B" w:rsidP="009C1E9A">
          <w:pPr>
            <w:pStyle w:val="Footer"/>
            <w:tabs>
              <w:tab w:val="clear" w:pos="4320"/>
              <w:tab w:val="clear" w:pos="8640"/>
              <w:tab w:val="left" w:pos="2865"/>
            </w:tabs>
          </w:pPr>
        </w:p>
      </w:tc>
      <w:tc>
        <w:tcPr>
          <w:tcW w:w="2395" w:type="pct"/>
        </w:tcPr>
        <w:p w14:paraId="66917979"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75EE0746" w14:textId="77777777" w:rsidR="00EC379B" w:rsidRDefault="00EC379B" w:rsidP="006D504F">
          <w:pPr>
            <w:pStyle w:val="Footer"/>
            <w:rPr>
              <w:rStyle w:val="PageNumber"/>
            </w:rPr>
          </w:pPr>
        </w:p>
        <w:p w14:paraId="4799ECFC" w14:textId="77777777" w:rsidR="00EC379B" w:rsidRDefault="00EC379B" w:rsidP="009C1E9A">
          <w:pPr>
            <w:pStyle w:val="Footer"/>
            <w:tabs>
              <w:tab w:val="clear" w:pos="8640"/>
              <w:tab w:val="right" w:pos="9360"/>
            </w:tabs>
            <w:jc w:val="right"/>
          </w:pPr>
        </w:p>
      </w:tc>
    </w:tr>
    <w:tr w:rsidR="00682D01" w14:paraId="1C967A05" w14:textId="77777777" w:rsidTr="009C1E9A">
      <w:trPr>
        <w:cantSplit/>
        <w:trHeight w:val="323"/>
      </w:trPr>
      <w:tc>
        <w:tcPr>
          <w:tcW w:w="0" w:type="pct"/>
          <w:gridSpan w:val="3"/>
        </w:tcPr>
        <w:p w14:paraId="6D8A0C27" w14:textId="77777777" w:rsidR="00EC379B" w:rsidRDefault="001A4A0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4012FDF" w14:textId="77777777" w:rsidR="00EC379B" w:rsidRDefault="00EC379B" w:rsidP="009C1E9A">
          <w:pPr>
            <w:pStyle w:val="Footer"/>
            <w:tabs>
              <w:tab w:val="clear" w:pos="8640"/>
              <w:tab w:val="right" w:pos="9360"/>
            </w:tabs>
            <w:jc w:val="center"/>
          </w:pPr>
        </w:p>
      </w:tc>
    </w:tr>
  </w:tbl>
  <w:p w14:paraId="53D3DCE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A62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C664" w14:textId="77777777" w:rsidR="001A4A00" w:rsidRDefault="001A4A00">
      <w:r>
        <w:separator/>
      </w:r>
    </w:p>
  </w:footnote>
  <w:footnote w:type="continuationSeparator" w:id="0">
    <w:p w14:paraId="22801C4A" w14:textId="77777777" w:rsidR="001A4A00" w:rsidRDefault="001A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0897"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535E"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1F51"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105"/>
    <w:multiLevelType w:val="hybridMultilevel"/>
    <w:tmpl w:val="47BC7890"/>
    <w:lvl w:ilvl="0" w:tplc="9D66C922">
      <w:start w:val="1"/>
      <w:numFmt w:val="bullet"/>
      <w:lvlText w:val=""/>
      <w:lvlJc w:val="left"/>
      <w:pPr>
        <w:tabs>
          <w:tab w:val="num" w:pos="720"/>
        </w:tabs>
        <w:ind w:left="720" w:hanging="360"/>
      </w:pPr>
      <w:rPr>
        <w:rFonts w:ascii="Symbol" w:hAnsi="Symbol" w:hint="default"/>
      </w:rPr>
    </w:lvl>
    <w:lvl w:ilvl="1" w:tplc="CB447778" w:tentative="1">
      <w:start w:val="1"/>
      <w:numFmt w:val="bullet"/>
      <w:lvlText w:val="o"/>
      <w:lvlJc w:val="left"/>
      <w:pPr>
        <w:ind w:left="1440" w:hanging="360"/>
      </w:pPr>
      <w:rPr>
        <w:rFonts w:ascii="Courier New" w:hAnsi="Courier New" w:cs="Courier New" w:hint="default"/>
      </w:rPr>
    </w:lvl>
    <w:lvl w:ilvl="2" w:tplc="A9083B70" w:tentative="1">
      <w:start w:val="1"/>
      <w:numFmt w:val="bullet"/>
      <w:lvlText w:val=""/>
      <w:lvlJc w:val="left"/>
      <w:pPr>
        <w:ind w:left="2160" w:hanging="360"/>
      </w:pPr>
      <w:rPr>
        <w:rFonts w:ascii="Wingdings" w:hAnsi="Wingdings" w:hint="default"/>
      </w:rPr>
    </w:lvl>
    <w:lvl w:ilvl="3" w:tplc="B3EE2286" w:tentative="1">
      <w:start w:val="1"/>
      <w:numFmt w:val="bullet"/>
      <w:lvlText w:val=""/>
      <w:lvlJc w:val="left"/>
      <w:pPr>
        <w:ind w:left="2880" w:hanging="360"/>
      </w:pPr>
      <w:rPr>
        <w:rFonts w:ascii="Symbol" w:hAnsi="Symbol" w:hint="default"/>
      </w:rPr>
    </w:lvl>
    <w:lvl w:ilvl="4" w:tplc="D89A040E" w:tentative="1">
      <w:start w:val="1"/>
      <w:numFmt w:val="bullet"/>
      <w:lvlText w:val="o"/>
      <w:lvlJc w:val="left"/>
      <w:pPr>
        <w:ind w:left="3600" w:hanging="360"/>
      </w:pPr>
      <w:rPr>
        <w:rFonts w:ascii="Courier New" w:hAnsi="Courier New" w:cs="Courier New" w:hint="default"/>
      </w:rPr>
    </w:lvl>
    <w:lvl w:ilvl="5" w:tplc="FAE01A0C" w:tentative="1">
      <w:start w:val="1"/>
      <w:numFmt w:val="bullet"/>
      <w:lvlText w:val=""/>
      <w:lvlJc w:val="left"/>
      <w:pPr>
        <w:ind w:left="4320" w:hanging="360"/>
      </w:pPr>
      <w:rPr>
        <w:rFonts w:ascii="Wingdings" w:hAnsi="Wingdings" w:hint="default"/>
      </w:rPr>
    </w:lvl>
    <w:lvl w:ilvl="6" w:tplc="A0A4537C" w:tentative="1">
      <w:start w:val="1"/>
      <w:numFmt w:val="bullet"/>
      <w:lvlText w:val=""/>
      <w:lvlJc w:val="left"/>
      <w:pPr>
        <w:ind w:left="5040" w:hanging="360"/>
      </w:pPr>
      <w:rPr>
        <w:rFonts w:ascii="Symbol" w:hAnsi="Symbol" w:hint="default"/>
      </w:rPr>
    </w:lvl>
    <w:lvl w:ilvl="7" w:tplc="2A160360" w:tentative="1">
      <w:start w:val="1"/>
      <w:numFmt w:val="bullet"/>
      <w:lvlText w:val="o"/>
      <w:lvlJc w:val="left"/>
      <w:pPr>
        <w:ind w:left="5760" w:hanging="360"/>
      </w:pPr>
      <w:rPr>
        <w:rFonts w:ascii="Courier New" w:hAnsi="Courier New" w:cs="Courier New" w:hint="default"/>
      </w:rPr>
    </w:lvl>
    <w:lvl w:ilvl="8" w:tplc="EE54911A" w:tentative="1">
      <w:start w:val="1"/>
      <w:numFmt w:val="bullet"/>
      <w:lvlText w:val=""/>
      <w:lvlJc w:val="left"/>
      <w:pPr>
        <w:ind w:left="6480" w:hanging="360"/>
      </w:pPr>
      <w:rPr>
        <w:rFonts w:ascii="Wingdings" w:hAnsi="Wingdings" w:hint="default"/>
      </w:rPr>
    </w:lvl>
  </w:abstractNum>
  <w:abstractNum w:abstractNumId="1" w15:restartNumberingAfterBreak="0">
    <w:nsid w:val="23E94870"/>
    <w:multiLevelType w:val="hybridMultilevel"/>
    <w:tmpl w:val="483E0076"/>
    <w:lvl w:ilvl="0" w:tplc="3B62755C">
      <w:start w:val="1"/>
      <w:numFmt w:val="decimal"/>
      <w:lvlText w:val="(%1)"/>
      <w:lvlJc w:val="left"/>
      <w:pPr>
        <w:ind w:left="780" w:hanging="420"/>
      </w:pPr>
      <w:rPr>
        <w:rFonts w:hint="default"/>
      </w:rPr>
    </w:lvl>
    <w:lvl w:ilvl="1" w:tplc="ACFCC848" w:tentative="1">
      <w:start w:val="1"/>
      <w:numFmt w:val="lowerLetter"/>
      <w:lvlText w:val="%2."/>
      <w:lvlJc w:val="left"/>
      <w:pPr>
        <w:ind w:left="1440" w:hanging="360"/>
      </w:pPr>
    </w:lvl>
    <w:lvl w:ilvl="2" w:tplc="10F25F86" w:tentative="1">
      <w:start w:val="1"/>
      <w:numFmt w:val="lowerRoman"/>
      <w:lvlText w:val="%3."/>
      <w:lvlJc w:val="right"/>
      <w:pPr>
        <w:ind w:left="2160" w:hanging="180"/>
      </w:pPr>
    </w:lvl>
    <w:lvl w:ilvl="3" w:tplc="0A86FC9A" w:tentative="1">
      <w:start w:val="1"/>
      <w:numFmt w:val="decimal"/>
      <w:lvlText w:val="%4."/>
      <w:lvlJc w:val="left"/>
      <w:pPr>
        <w:ind w:left="2880" w:hanging="360"/>
      </w:pPr>
    </w:lvl>
    <w:lvl w:ilvl="4" w:tplc="40F08F40" w:tentative="1">
      <w:start w:val="1"/>
      <w:numFmt w:val="lowerLetter"/>
      <w:lvlText w:val="%5."/>
      <w:lvlJc w:val="left"/>
      <w:pPr>
        <w:ind w:left="3600" w:hanging="360"/>
      </w:pPr>
    </w:lvl>
    <w:lvl w:ilvl="5" w:tplc="22A44A0C" w:tentative="1">
      <w:start w:val="1"/>
      <w:numFmt w:val="lowerRoman"/>
      <w:lvlText w:val="%6."/>
      <w:lvlJc w:val="right"/>
      <w:pPr>
        <w:ind w:left="4320" w:hanging="180"/>
      </w:pPr>
    </w:lvl>
    <w:lvl w:ilvl="6" w:tplc="149C2118" w:tentative="1">
      <w:start w:val="1"/>
      <w:numFmt w:val="decimal"/>
      <w:lvlText w:val="%7."/>
      <w:lvlJc w:val="left"/>
      <w:pPr>
        <w:ind w:left="5040" w:hanging="360"/>
      </w:pPr>
    </w:lvl>
    <w:lvl w:ilvl="7" w:tplc="1FF67F9A" w:tentative="1">
      <w:start w:val="1"/>
      <w:numFmt w:val="lowerLetter"/>
      <w:lvlText w:val="%8."/>
      <w:lvlJc w:val="left"/>
      <w:pPr>
        <w:ind w:left="5760" w:hanging="360"/>
      </w:pPr>
    </w:lvl>
    <w:lvl w:ilvl="8" w:tplc="ADB6A536" w:tentative="1">
      <w:start w:val="1"/>
      <w:numFmt w:val="lowerRoman"/>
      <w:lvlText w:val="%9."/>
      <w:lvlJc w:val="right"/>
      <w:pPr>
        <w:ind w:left="6480" w:hanging="180"/>
      </w:pPr>
    </w:lvl>
  </w:abstractNum>
  <w:num w:numId="1" w16cid:durableId="179902894">
    <w:abstractNumId w:val="0"/>
  </w:num>
  <w:num w:numId="2" w16cid:durableId="200496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B6"/>
    <w:rsid w:val="00000A70"/>
    <w:rsid w:val="000032B8"/>
    <w:rsid w:val="00003B06"/>
    <w:rsid w:val="000054B9"/>
    <w:rsid w:val="00007461"/>
    <w:rsid w:val="0001117E"/>
    <w:rsid w:val="0001125F"/>
    <w:rsid w:val="0001338E"/>
    <w:rsid w:val="00013B2B"/>
    <w:rsid w:val="00013D24"/>
    <w:rsid w:val="00014AF0"/>
    <w:rsid w:val="000155D6"/>
    <w:rsid w:val="00015D4E"/>
    <w:rsid w:val="00020AF3"/>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0E11"/>
    <w:rsid w:val="0006104C"/>
    <w:rsid w:val="00064BF2"/>
    <w:rsid w:val="000667BA"/>
    <w:rsid w:val="000676A7"/>
    <w:rsid w:val="00073914"/>
    <w:rsid w:val="00074236"/>
    <w:rsid w:val="000746BD"/>
    <w:rsid w:val="00074D8C"/>
    <w:rsid w:val="00076D7D"/>
    <w:rsid w:val="00080D95"/>
    <w:rsid w:val="00086293"/>
    <w:rsid w:val="00090A50"/>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4B41"/>
    <w:rsid w:val="000E5B20"/>
    <w:rsid w:val="000E7C14"/>
    <w:rsid w:val="000F016F"/>
    <w:rsid w:val="000F094C"/>
    <w:rsid w:val="000F1392"/>
    <w:rsid w:val="000F18A2"/>
    <w:rsid w:val="000F2A7F"/>
    <w:rsid w:val="000F3DBD"/>
    <w:rsid w:val="000F5843"/>
    <w:rsid w:val="000F6A06"/>
    <w:rsid w:val="0010154D"/>
    <w:rsid w:val="00101E75"/>
    <w:rsid w:val="00102D3F"/>
    <w:rsid w:val="00102EC7"/>
    <w:rsid w:val="0010347D"/>
    <w:rsid w:val="001079A4"/>
    <w:rsid w:val="00110F8C"/>
    <w:rsid w:val="0011274A"/>
    <w:rsid w:val="00113522"/>
    <w:rsid w:val="0011378D"/>
    <w:rsid w:val="00115EE9"/>
    <w:rsid w:val="0011676F"/>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57155"/>
    <w:rsid w:val="00160402"/>
    <w:rsid w:val="00160571"/>
    <w:rsid w:val="00161E93"/>
    <w:rsid w:val="00162C7A"/>
    <w:rsid w:val="00162DAE"/>
    <w:rsid w:val="001639C5"/>
    <w:rsid w:val="00163E45"/>
    <w:rsid w:val="001664C2"/>
    <w:rsid w:val="00171BF2"/>
    <w:rsid w:val="0017347B"/>
    <w:rsid w:val="0017725B"/>
    <w:rsid w:val="0018050C"/>
    <w:rsid w:val="001810A2"/>
    <w:rsid w:val="0018117F"/>
    <w:rsid w:val="001824ED"/>
    <w:rsid w:val="00183262"/>
    <w:rsid w:val="0018478F"/>
    <w:rsid w:val="00184B03"/>
    <w:rsid w:val="0018583F"/>
    <w:rsid w:val="00185C59"/>
    <w:rsid w:val="00187C1B"/>
    <w:rsid w:val="001908AC"/>
    <w:rsid w:val="00190CFB"/>
    <w:rsid w:val="001916F0"/>
    <w:rsid w:val="0019457A"/>
    <w:rsid w:val="00195257"/>
    <w:rsid w:val="00195388"/>
    <w:rsid w:val="0019539E"/>
    <w:rsid w:val="001968BC"/>
    <w:rsid w:val="001A0739"/>
    <w:rsid w:val="001A0F00"/>
    <w:rsid w:val="001A2BDD"/>
    <w:rsid w:val="001A38C5"/>
    <w:rsid w:val="001A3DDF"/>
    <w:rsid w:val="001A4310"/>
    <w:rsid w:val="001A4A00"/>
    <w:rsid w:val="001A4D05"/>
    <w:rsid w:val="001A585C"/>
    <w:rsid w:val="001B053A"/>
    <w:rsid w:val="001B2561"/>
    <w:rsid w:val="001B26D8"/>
    <w:rsid w:val="001B3BFA"/>
    <w:rsid w:val="001B75B8"/>
    <w:rsid w:val="001C1230"/>
    <w:rsid w:val="001C408A"/>
    <w:rsid w:val="001C60B5"/>
    <w:rsid w:val="001C61B0"/>
    <w:rsid w:val="001C7957"/>
    <w:rsid w:val="001C7DB8"/>
    <w:rsid w:val="001C7EA8"/>
    <w:rsid w:val="001D0B41"/>
    <w:rsid w:val="001D1711"/>
    <w:rsid w:val="001D2A01"/>
    <w:rsid w:val="001D2EF6"/>
    <w:rsid w:val="001D37A8"/>
    <w:rsid w:val="001D3DD3"/>
    <w:rsid w:val="001D462E"/>
    <w:rsid w:val="001E2CAD"/>
    <w:rsid w:val="001E34DB"/>
    <w:rsid w:val="001E37CD"/>
    <w:rsid w:val="001E4070"/>
    <w:rsid w:val="001E655E"/>
    <w:rsid w:val="001F3CB8"/>
    <w:rsid w:val="001F6B91"/>
    <w:rsid w:val="001F703C"/>
    <w:rsid w:val="00200B9E"/>
    <w:rsid w:val="00200BF5"/>
    <w:rsid w:val="002010D1"/>
    <w:rsid w:val="00201338"/>
    <w:rsid w:val="0020171E"/>
    <w:rsid w:val="00204ADB"/>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0B3"/>
    <w:rsid w:val="00241EC1"/>
    <w:rsid w:val="002431DA"/>
    <w:rsid w:val="00243B8C"/>
    <w:rsid w:val="0024691D"/>
    <w:rsid w:val="00247D27"/>
    <w:rsid w:val="00250A50"/>
    <w:rsid w:val="00251ED5"/>
    <w:rsid w:val="00255EB6"/>
    <w:rsid w:val="002567BB"/>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0DC4"/>
    <w:rsid w:val="00281343"/>
    <w:rsid w:val="00281883"/>
    <w:rsid w:val="00283E0A"/>
    <w:rsid w:val="002874E3"/>
    <w:rsid w:val="00287656"/>
    <w:rsid w:val="00291518"/>
    <w:rsid w:val="002930E4"/>
    <w:rsid w:val="00293A6C"/>
    <w:rsid w:val="002947DA"/>
    <w:rsid w:val="00296FF0"/>
    <w:rsid w:val="002A17C0"/>
    <w:rsid w:val="002A48DF"/>
    <w:rsid w:val="002A5A84"/>
    <w:rsid w:val="002A6E6F"/>
    <w:rsid w:val="002A74E4"/>
    <w:rsid w:val="002A7CFE"/>
    <w:rsid w:val="002B26DD"/>
    <w:rsid w:val="002B2870"/>
    <w:rsid w:val="002B391B"/>
    <w:rsid w:val="002B5B42"/>
    <w:rsid w:val="002B7BA7"/>
    <w:rsid w:val="002C1C17"/>
    <w:rsid w:val="002C2BC3"/>
    <w:rsid w:val="002C3203"/>
    <w:rsid w:val="002C3B07"/>
    <w:rsid w:val="002C532B"/>
    <w:rsid w:val="002C5713"/>
    <w:rsid w:val="002D05CC"/>
    <w:rsid w:val="002D20A6"/>
    <w:rsid w:val="002D305A"/>
    <w:rsid w:val="002D3071"/>
    <w:rsid w:val="002D4DEB"/>
    <w:rsid w:val="002E21B8"/>
    <w:rsid w:val="002E7DF9"/>
    <w:rsid w:val="002F097B"/>
    <w:rsid w:val="002F2147"/>
    <w:rsid w:val="002F3111"/>
    <w:rsid w:val="002F404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5EA4"/>
    <w:rsid w:val="00347B4A"/>
    <w:rsid w:val="003500C3"/>
    <w:rsid w:val="003523BD"/>
    <w:rsid w:val="00352681"/>
    <w:rsid w:val="00352C1A"/>
    <w:rsid w:val="003536AA"/>
    <w:rsid w:val="003544CE"/>
    <w:rsid w:val="00355A98"/>
    <w:rsid w:val="00355D7E"/>
    <w:rsid w:val="003568DE"/>
    <w:rsid w:val="00357CA1"/>
    <w:rsid w:val="00360E38"/>
    <w:rsid w:val="00361FE9"/>
    <w:rsid w:val="003624F2"/>
    <w:rsid w:val="00363854"/>
    <w:rsid w:val="00364315"/>
    <w:rsid w:val="003643E2"/>
    <w:rsid w:val="00370155"/>
    <w:rsid w:val="003712D5"/>
    <w:rsid w:val="003747DF"/>
    <w:rsid w:val="00377E3D"/>
    <w:rsid w:val="003847E8"/>
    <w:rsid w:val="0038626F"/>
    <w:rsid w:val="0038731D"/>
    <w:rsid w:val="00387B60"/>
    <w:rsid w:val="00390098"/>
    <w:rsid w:val="00392DA1"/>
    <w:rsid w:val="00393718"/>
    <w:rsid w:val="003A0296"/>
    <w:rsid w:val="003A10BC"/>
    <w:rsid w:val="003A5D52"/>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C6954"/>
    <w:rsid w:val="003C73EA"/>
    <w:rsid w:val="003D00A5"/>
    <w:rsid w:val="003D0913"/>
    <w:rsid w:val="003D566C"/>
    <w:rsid w:val="003D726D"/>
    <w:rsid w:val="003E0875"/>
    <w:rsid w:val="003E0BB8"/>
    <w:rsid w:val="003E6CB0"/>
    <w:rsid w:val="003E74DD"/>
    <w:rsid w:val="003F1F5E"/>
    <w:rsid w:val="003F286A"/>
    <w:rsid w:val="003F4087"/>
    <w:rsid w:val="003F77F8"/>
    <w:rsid w:val="00400ACD"/>
    <w:rsid w:val="00403B15"/>
    <w:rsid w:val="00403E8A"/>
    <w:rsid w:val="004060C7"/>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43EE"/>
    <w:rsid w:val="00447018"/>
    <w:rsid w:val="00450561"/>
    <w:rsid w:val="00450A40"/>
    <w:rsid w:val="00451D7C"/>
    <w:rsid w:val="004526BB"/>
    <w:rsid w:val="00452FC3"/>
    <w:rsid w:val="00454715"/>
    <w:rsid w:val="00455936"/>
    <w:rsid w:val="00455ACE"/>
    <w:rsid w:val="0046086D"/>
    <w:rsid w:val="00461B69"/>
    <w:rsid w:val="00462B3D"/>
    <w:rsid w:val="00474927"/>
    <w:rsid w:val="00475913"/>
    <w:rsid w:val="00476F18"/>
    <w:rsid w:val="00480080"/>
    <w:rsid w:val="004824A7"/>
    <w:rsid w:val="00483AF0"/>
    <w:rsid w:val="00484167"/>
    <w:rsid w:val="0048607C"/>
    <w:rsid w:val="00487E31"/>
    <w:rsid w:val="00490ACF"/>
    <w:rsid w:val="00492211"/>
    <w:rsid w:val="00492325"/>
    <w:rsid w:val="00492A6D"/>
    <w:rsid w:val="00494303"/>
    <w:rsid w:val="004963EF"/>
    <w:rsid w:val="0049682B"/>
    <w:rsid w:val="004977A3"/>
    <w:rsid w:val="004A03F7"/>
    <w:rsid w:val="004A081C"/>
    <w:rsid w:val="004A123F"/>
    <w:rsid w:val="004A2172"/>
    <w:rsid w:val="004A239F"/>
    <w:rsid w:val="004A277F"/>
    <w:rsid w:val="004A31CF"/>
    <w:rsid w:val="004B030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4252"/>
    <w:rsid w:val="00576714"/>
    <w:rsid w:val="0057685A"/>
    <w:rsid w:val="005832EE"/>
    <w:rsid w:val="005847EF"/>
    <w:rsid w:val="005851E6"/>
    <w:rsid w:val="005878B7"/>
    <w:rsid w:val="00592C9A"/>
    <w:rsid w:val="00593DF8"/>
    <w:rsid w:val="00595745"/>
    <w:rsid w:val="00596D3B"/>
    <w:rsid w:val="00597172"/>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286B"/>
    <w:rsid w:val="00603B0F"/>
    <w:rsid w:val="006049F5"/>
    <w:rsid w:val="00605F7B"/>
    <w:rsid w:val="00607E64"/>
    <w:rsid w:val="006106E9"/>
    <w:rsid w:val="0061159E"/>
    <w:rsid w:val="0061290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466B6"/>
    <w:rsid w:val="00650692"/>
    <w:rsid w:val="006508D3"/>
    <w:rsid w:val="00650AFA"/>
    <w:rsid w:val="00662B77"/>
    <w:rsid w:val="00662D0E"/>
    <w:rsid w:val="00663265"/>
    <w:rsid w:val="0066345F"/>
    <w:rsid w:val="0066485B"/>
    <w:rsid w:val="0067036E"/>
    <w:rsid w:val="00671693"/>
    <w:rsid w:val="00675551"/>
    <w:rsid w:val="006757AA"/>
    <w:rsid w:val="00676317"/>
    <w:rsid w:val="0068127E"/>
    <w:rsid w:val="00681790"/>
    <w:rsid w:val="006823AA"/>
    <w:rsid w:val="00682D01"/>
    <w:rsid w:val="0068302A"/>
    <w:rsid w:val="00684B98"/>
    <w:rsid w:val="00685DC9"/>
    <w:rsid w:val="00687465"/>
    <w:rsid w:val="006907CF"/>
    <w:rsid w:val="00691CCF"/>
    <w:rsid w:val="00693AFA"/>
    <w:rsid w:val="00695101"/>
    <w:rsid w:val="00695B9A"/>
    <w:rsid w:val="00696563"/>
    <w:rsid w:val="006969D9"/>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C6AB7"/>
    <w:rsid w:val="006D3005"/>
    <w:rsid w:val="006D504F"/>
    <w:rsid w:val="006E0CAC"/>
    <w:rsid w:val="006E1CFB"/>
    <w:rsid w:val="006E1F94"/>
    <w:rsid w:val="006E26C1"/>
    <w:rsid w:val="006E30A8"/>
    <w:rsid w:val="006E45B0"/>
    <w:rsid w:val="006E5692"/>
    <w:rsid w:val="006E5DA9"/>
    <w:rsid w:val="006F365D"/>
    <w:rsid w:val="006F4BB0"/>
    <w:rsid w:val="006F655B"/>
    <w:rsid w:val="007031BD"/>
    <w:rsid w:val="00703E80"/>
    <w:rsid w:val="007040FC"/>
    <w:rsid w:val="00705276"/>
    <w:rsid w:val="007066A0"/>
    <w:rsid w:val="007075FB"/>
    <w:rsid w:val="0070787B"/>
    <w:rsid w:val="0071131D"/>
    <w:rsid w:val="00711E3D"/>
    <w:rsid w:val="00711E85"/>
    <w:rsid w:val="00712DDA"/>
    <w:rsid w:val="007163DB"/>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32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0A58"/>
    <w:rsid w:val="007A324F"/>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258A"/>
    <w:rsid w:val="007F3861"/>
    <w:rsid w:val="007F3FCD"/>
    <w:rsid w:val="007F4162"/>
    <w:rsid w:val="007F5441"/>
    <w:rsid w:val="007F7668"/>
    <w:rsid w:val="00800C63"/>
    <w:rsid w:val="00802243"/>
    <w:rsid w:val="008023D4"/>
    <w:rsid w:val="00804124"/>
    <w:rsid w:val="00805402"/>
    <w:rsid w:val="0080765F"/>
    <w:rsid w:val="00812B62"/>
    <w:rsid w:val="00812BE3"/>
    <w:rsid w:val="00814516"/>
    <w:rsid w:val="00815C9D"/>
    <w:rsid w:val="008170E2"/>
    <w:rsid w:val="00822534"/>
    <w:rsid w:val="00823E4C"/>
    <w:rsid w:val="00826C03"/>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667E"/>
    <w:rsid w:val="0085797D"/>
    <w:rsid w:val="00860020"/>
    <w:rsid w:val="00860DC3"/>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37D1"/>
    <w:rsid w:val="008842B1"/>
    <w:rsid w:val="008845BA"/>
    <w:rsid w:val="00884AE3"/>
    <w:rsid w:val="00885203"/>
    <w:rsid w:val="008859CA"/>
    <w:rsid w:val="008861EE"/>
    <w:rsid w:val="00890B59"/>
    <w:rsid w:val="008930D7"/>
    <w:rsid w:val="008947A7"/>
    <w:rsid w:val="00897E80"/>
    <w:rsid w:val="008A04FA"/>
    <w:rsid w:val="008A159F"/>
    <w:rsid w:val="008A3188"/>
    <w:rsid w:val="008A3FDF"/>
    <w:rsid w:val="008A6418"/>
    <w:rsid w:val="008B05D8"/>
    <w:rsid w:val="008B0B3D"/>
    <w:rsid w:val="008B2B1A"/>
    <w:rsid w:val="008B3428"/>
    <w:rsid w:val="008B4A91"/>
    <w:rsid w:val="008B6E1F"/>
    <w:rsid w:val="008B75CF"/>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6539"/>
    <w:rsid w:val="00917E0C"/>
    <w:rsid w:val="00920711"/>
    <w:rsid w:val="00921A1E"/>
    <w:rsid w:val="00921FC3"/>
    <w:rsid w:val="00924EA9"/>
    <w:rsid w:val="00925CE1"/>
    <w:rsid w:val="00925F5C"/>
    <w:rsid w:val="00930897"/>
    <w:rsid w:val="009320D2"/>
    <w:rsid w:val="009329FB"/>
    <w:rsid w:val="00932C77"/>
    <w:rsid w:val="0093417F"/>
    <w:rsid w:val="00934AC2"/>
    <w:rsid w:val="009375BB"/>
    <w:rsid w:val="009418E9"/>
    <w:rsid w:val="00942282"/>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5DEA"/>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0743"/>
    <w:rsid w:val="009D37C7"/>
    <w:rsid w:val="009D4BBD"/>
    <w:rsid w:val="009D4E3B"/>
    <w:rsid w:val="009D54D7"/>
    <w:rsid w:val="009D5A41"/>
    <w:rsid w:val="009D65AE"/>
    <w:rsid w:val="009E13BF"/>
    <w:rsid w:val="009E2F19"/>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145"/>
    <w:rsid w:val="00A03F54"/>
    <w:rsid w:val="00A0432D"/>
    <w:rsid w:val="00A06991"/>
    <w:rsid w:val="00A07689"/>
    <w:rsid w:val="00A07906"/>
    <w:rsid w:val="00A10908"/>
    <w:rsid w:val="00A12330"/>
    <w:rsid w:val="00A1259F"/>
    <w:rsid w:val="00A1446F"/>
    <w:rsid w:val="00A151B5"/>
    <w:rsid w:val="00A220FF"/>
    <w:rsid w:val="00A227E0"/>
    <w:rsid w:val="00A232E4"/>
    <w:rsid w:val="00A24AAD"/>
    <w:rsid w:val="00A24FEC"/>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760D5"/>
    <w:rsid w:val="00A800D2"/>
    <w:rsid w:val="00A803CF"/>
    <w:rsid w:val="00A8133F"/>
    <w:rsid w:val="00A82CB4"/>
    <w:rsid w:val="00A837A8"/>
    <w:rsid w:val="00A83C36"/>
    <w:rsid w:val="00A932BB"/>
    <w:rsid w:val="00A93579"/>
    <w:rsid w:val="00A93934"/>
    <w:rsid w:val="00A95D51"/>
    <w:rsid w:val="00A961F0"/>
    <w:rsid w:val="00AA18AE"/>
    <w:rsid w:val="00AA228B"/>
    <w:rsid w:val="00AA597A"/>
    <w:rsid w:val="00AA66AD"/>
    <w:rsid w:val="00AA67A3"/>
    <w:rsid w:val="00AA7E52"/>
    <w:rsid w:val="00AB1655"/>
    <w:rsid w:val="00AB1873"/>
    <w:rsid w:val="00AB2C05"/>
    <w:rsid w:val="00AB3536"/>
    <w:rsid w:val="00AB474B"/>
    <w:rsid w:val="00AB5CCC"/>
    <w:rsid w:val="00AB74E2"/>
    <w:rsid w:val="00AC1576"/>
    <w:rsid w:val="00AC2E9A"/>
    <w:rsid w:val="00AC5AAB"/>
    <w:rsid w:val="00AC5AEC"/>
    <w:rsid w:val="00AC5F28"/>
    <w:rsid w:val="00AC6900"/>
    <w:rsid w:val="00AD304B"/>
    <w:rsid w:val="00AD4497"/>
    <w:rsid w:val="00AD7780"/>
    <w:rsid w:val="00AE2263"/>
    <w:rsid w:val="00AE248E"/>
    <w:rsid w:val="00AE2D05"/>
    <w:rsid w:val="00AE2D12"/>
    <w:rsid w:val="00AE2F06"/>
    <w:rsid w:val="00AE4F1C"/>
    <w:rsid w:val="00AF1433"/>
    <w:rsid w:val="00AF48B4"/>
    <w:rsid w:val="00AF4923"/>
    <w:rsid w:val="00AF7C74"/>
    <w:rsid w:val="00B000AF"/>
    <w:rsid w:val="00B002ED"/>
    <w:rsid w:val="00B04E79"/>
    <w:rsid w:val="00B07488"/>
    <w:rsid w:val="00B075A2"/>
    <w:rsid w:val="00B10DD2"/>
    <w:rsid w:val="00B115DC"/>
    <w:rsid w:val="00B11952"/>
    <w:rsid w:val="00B14996"/>
    <w:rsid w:val="00B149AC"/>
    <w:rsid w:val="00B14BD2"/>
    <w:rsid w:val="00B1557F"/>
    <w:rsid w:val="00B1668D"/>
    <w:rsid w:val="00B17981"/>
    <w:rsid w:val="00B20CAD"/>
    <w:rsid w:val="00B233BB"/>
    <w:rsid w:val="00B25612"/>
    <w:rsid w:val="00B26437"/>
    <w:rsid w:val="00B2678E"/>
    <w:rsid w:val="00B30647"/>
    <w:rsid w:val="00B31F0E"/>
    <w:rsid w:val="00B34F25"/>
    <w:rsid w:val="00B40B79"/>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851CA"/>
    <w:rsid w:val="00B90097"/>
    <w:rsid w:val="00B90999"/>
    <w:rsid w:val="00B91AD7"/>
    <w:rsid w:val="00B92D23"/>
    <w:rsid w:val="00B9353E"/>
    <w:rsid w:val="00B95BC8"/>
    <w:rsid w:val="00B96E87"/>
    <w:rsid w:val="00BA146A"/>
    <w:rsid w:val="00BA32EE"/>
    <w:rsid w:val="00BA6FBD"/>
    <w:rsid w:val="00BB5B36"/>
    <w:rsid w:val="00BB5D91"/>
    <w:rsid w:val="00BB740E"/>
    <w:rsid w:val="00BC027B"/>
    <w:rsid w:val="00BC30A6"/>
    <w:rsid w:val="00BC3ED3"/>
    <w:rsid w:val="00BC3EF6"/>
    <w:rsid w:val="00BC4E34"/>
    <w:rsid w:val="00BC51D0"/>
    <w:rsid w:val="00BC5633"/>
    <w:rsid w:val="00BC58E1"/>
    <w:rsid w:val="00BC59CA"/>
    <w:rsid w:val="00BC6462"/>
    <w:rsid w:val="00BD0602"/>
    <w:rsid w:val="00BD0A32"/>
    <w:rsid w:val="00BD4E55"/>
    <w:rsid w:val="00BD513B"/>
    <w:rsid w:val="00BD5E52"/>
    <w:rsid w:val="00BD720C"/>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06F70"/>
    <w:rsid w:val="00C119AC"/>
    <w:rsid w:val="00C14EE6"/>
    <w:rsid w:val="00C151DA"/>
    <w:rsid w:val="00C152A1"/>
    <w:rsid w:val="00C16CCB"/>
    <w:rsid w:val="00C2142B"/>
    <w:rsid w:val="00C22987"/>
    <w:rsid w:val="00C23956"/>
    <w:rsid w:val="00C23EBA"/>
    <w:rsid w:val="00C248E6"/>
    <w:rsid w:val="00C2766F"/>
    <w:rsid w:val="00C3223B"/>
    <w:rsid w:val="00C333C6"/>
    <w:rsid w:val="00C33F2C"/>
    <w:rsid w:val="00C35CC5"/>
    <w:rsid w:val="00C361C5"/>
    <w:rsid w:val="00C377D1"/>
    <w:rsid w:val="00C37BDA"/>
    <w:rsid w:val="00C37C84"/>
    <w:rsid w:val="00C40D19"/>
    <w:rsid w:val="00C4110E"/>
    <w:rsid w:val="00C42B41"/>
    <w:rsid w:val="00C46111"/>
    <w:rsid w:val="00C46166"/>
    <w:rsid w:val="00C4710D"/>
    <w:rsid w:val="00C50CAD"/>
    <w:rsid w:val="00C57933"/>
    <w:rsid w:val="00C60206"/>
    <w:rsid w:val="00C615D4"/>
    <w:rsid w:val="00C61B5D"/>
    <w:rsid w:val="00C61C0E"/>
    <w:rsid w:val="00C61C64"/>
    <w:rsid w:val="00C61CDA"/>
    <w:rsid w:val="00C65E19"/>
    <w:rsid w:val="00C7076A"/>
    <w:rsid w:val="00C72956"/>
    <w:rsid w:val="00C73045"/>
    <w:rsid w:val="00C73212"/>
    <w:rsid w:val="00C7354A"/>
    <w:rsid w:val="00C74379"/>
    <w:rsid w:val="00C74DD8"/>
    <w:rsid w:val="00C75C5E"/>
    <w:rsid w:val="00C7669F"/>
    <w:rsid w:val="00C76DFF"/>
    <w:rsid w:val="00C80B8F"/>
    <w:rsid w:val="00C82743"/>
    <w:rsid w:val="00C834CE"/>
    <w:rsid w:val="00C9025F"/>
    <w:rsid w:val="00C9047F"/>
    <w:rsid w:val="00C91F65"/>
    <w:rsid w:val="00C92310"/>
    <w:rsid w:val="00C9391C"/>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059"/>
    <w:rsid w:val="00CB3627"/>
    <w:rsid w:val="00CB4B4B"/>
    <w:rsid w:val="00CB4B73"/>
    <w:rsid w:val="00CB538E"/>
    <w:rsid w:val="00CB74CB"/>
    <w:rsid w:val="00CB7953"/>
    <w:rsid w:val="00CB7E04"/>
    <w:rsid w:val="00CC0016"/>
    <w:rsid w:val="00CC0C68"/>
    <w:rsid w:val="00CC14F7"/>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4880"/>
    <w:rsid w:val="00CF0B58"/>
    <w:rsid w:val="00CF4827"/>
    <w:rsid w:val="00CF4C69"/>
    <w:rsid w:val="00CF581C"/>
    <w:rsid w:val="00CF71E0"/>
    <w:rsid w:val="00D001B1"/>
    <w:rsid w:val="00D00C49"/>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04E"/>
    <w:rsid w:val="00D42277"/>
    <w:rsid w:val="00D43C59"/>
    <w:rsid w:val="00D44ADE"/>
    <w:rsid w:val="00D50D65"/>
    <w:rsid w:val="00D512E0"/>
    <w:rsid w:val="00D519F3"/>
    <w:rsid w:val="00D51D2A"/>
    <w:rsid w:val="00D52899"/>
    <w:rsid w:val="00D53B7C"/>
    <w:rsid w:val="00D55F52"/>
    <w:rsid w:val="00D56508"/>
    <w:rsid w:val="00D6131A"/>
    <w:rsid w:val="00D61611"/>
    <w:rsid w:val="00D61784"/>
    <w:rsid w:val="00D6178A"/>
    <w:rsid w:val="00D63B53"/>
    <w:rsid w:val="00D64B88"/>
    <w:rsid w:val="00D64DC5"/>
    <w:rsid w:val="00D66BA6"/>
    <w:rsid w:val="00D700B1"/>
    <w:rsid w:val="00D70B78"/>
    <w:rsid w:val="00D730FA"/>
    <w:rsid w:val="00D76631"/>
    <w:rsid w:val="00D768B7"/>
    <w:rsid w:val="00D77492"/>
    <w:rsid w:val="00D811E8"/>
    <w:rsid w:val="00D81A44"/>
    <w:rsid w:val="00D83072"/>
    <w:rsid w:val="00D83ABC"/>
    <w:rsid w:val="00D84870"/>
    <w:rsid w:val="00D867A4"/>
    <w:rsid w:val="00D91B92"/>
    <w:rsid w:val="00D926B3"/>
    <w:rsid w:val="00D92F63"/>
    <w:rsid w:val="00D947B6"/>
    <w:rsid w:val="00D94A53"/>
    <w:rsid w:val="00D97E00"/>
    <w:rsid w:val="00DA00BC"/>
    <w:rsid w:val="00DA0E22"/>
    <w:rsid w:val="00DA1EFA"/>
    <w:rsid w:val="00DA25E7"/>
    <w:rsid w:val="00DA3687"/>
    <w:rsid w:val="00DA39F2"/>
    <w:rsid w:val="00DA4B46"/>
    <w:rsid w:val="00DA564B"/>
    <w:rsid w:val="00DA6A5C"/>
    <w:rsid w:val="00DB2016"/>
    <w:rsid w:val="00DB311F"/>
    <w:rsid w:val="00DB4B4C"/>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E6F6C"/>
    <w:rsid w:val="00DF0834"/>
    <w:rsid w:val="00DF0873"/>
    <w:rsid w:val="00DF2460"/>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383"/>
    <w:rsid w:val="00E15F90"/>
    <w:rsid w:val="00E16D3E"/>
    <w:rsid w:val="00E17167"/>
    <w:rsid w:val="00E20520"/>
    <w:rsid w:val="00E21D55"/>
    <w:rsid w:val="00E21FDC"/>
    <w:rsid w:val="00E2551E"/>
    <w:rsid w:val="00E26B13"/>
    <w:rsid w:val="00E27E5A"/>
    <w:rsid w:val="00E31135"/>
    <w:rsid w:val="00E317BA"/>
    <w:rsid w:val="00E3469B"/>
    <w:rsid w:val="00E34DF1"/>
    <w:rsid w:val="00E3679D"/>
    <w:rsid w:val="00E36AF1"/>
    <w:rsid w:val="00E37487"/>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57010"/>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3B4"/>
    <w:rsid w:val="00E87569"/>
    <w:rsid w:val="00E87A99"/>
    <w:rsid w:val="00E90702"/>
    <w:rsid w:val="00E9241E"/>
    <w:rsid w:val="00E93DEF"/>
    <w:rsid w:val="00E947B1"/>
    <w:rsid w:val="00E96852"/>
    <w:rsid w:val="00EA16AC"/>
    <w:rsid w:val="00EA385A"/>
    <w:rsid w:val="00EA3931"/>
    <w:rsid w:val="00EA49E1"/>
    <w:rsid w:val="00EA658E"/>
    <w:rsid w:val="00EA6CD5"/>
    <w:rsid w:val="00EA7A88"/>
    <w:rsid w:val="00EB0D98"/>
    <w:rsid w:val="00EB27F2"/>
    <w:rsid w:val="00EB3928"/>
    <w:rsid w:val="00EB5373"/>
    <w:rsid w:val="00EC02A2"/>
    <w:rsid w:val="00EC379B"/>
    <w:rsid w:val="00EC37DF"/>
    <w:rsid w:val="00EC3A99"/>
    <w:rsid w:val="00EC41B1"/>
    <w:rsid w:val="00ED0665"/>
    <w:rsid w:val="00ED12C0"/>
    <w:rsid w:val="00ED19F0"/>
    <w:rsid w:val="00ED2897"/>
    <w:rsid w:val="00ED2B50"/>
    <w:rsid w:val="00ED3A32"/>
    <w:rsid w:val="00ED3BDE"/>
    <w:rsid w:val="00ED68FB"/>
    <w:rsid w:val="00ED6A1C"/>
    <w:rsid w:val="00ED783A"/>
    <w:rsid w:val="00EE2E34"/>
    <w:rsid w:val="00EE2E91"/>
    <w:rsid w:val="00EE3370"/>
    <w:rsid w:val="00EE43A2"/>
    <w:rsid w:val="00EE452B"/>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3FF"/>
    <w:rsid w:val="00F25C26"/>
    <w:rsid w:val="00F25CC2"/>
    <w:rsid w:val="00F27573"/>
    <w:rsid w:val="00F307B6"/>
    <w:rsid w:val="00F30EB8"/>
    <w:rsid w:val="00F31876"/>
    <w:rsid w:val="00F31C67"/>
    <w:rsid w:val="00F3379E"/>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4CDE"/>
    <w:rsid w:val="00F5605D"/>
    <w:rsid w:val="00F56C45"/>
    <w:rsid w:val="00F6514B"/>
    <w:rsid w:val="00F6533E"/>
    <w:rsid w:val="00F6587F"/>
    <w:rsid w:val="00F660C9"/>
    <w:rsid w:val="00F67981"/>
    <w:rsid w:val="00F706CA"/>
    <w:rsid w:val="00F70F8D"/>
    <w:rsid w:val="00F71C5A"/>
    <w:rsid w:val="00F733A4"/>
    <w:rsid w:val="00F7758F"/>
    <w:rsid w:val="00F82811"/>
    <w:rsid w:val="00F83F8D"/>
    <w:rsid w:val="00F84153"/>
    <w:rsid w:val="00F85661"/>
    <w:rsid w:val="00F94ABB"/>
    <w:rsid w:val="00F96602"/>
    <w:rsid w:val="00F9735A"/>
    <w:rsid w:val="00FA32FC"/>
    <w:rsid w:val="00FA59FD"/>
    <w:rsid w:val="00FA5D8C"/>
    <w:rsid w:val="00FA6403"/>
    <w:rsid w:val="00FB16CD"/>
    <w:rsid w:val="00FB73AE"/>
    <w:rsid w:val="00FC0094"/>
    <w:rsid w:val="00FC5388"/>
    <w:rsid w:val="00FC726C"/>
    <w:rsid w:val="00FD1B4B"/>
    <w:rsid w:val="00FD1B94"/>
    <w:rsid w:val="00FE19C5"/>
    <w:rsid w:val="00FE2574"/>
    <w:rsid w:val="00FE2E21"/>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B880B5-CA78-47E8-B97A-BA14C0E2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6466B6"/>
    <w:rPr>
      <w:sz w:val="16"/>
      <w:szCs w:val="16"/>
    </w:rPr>
  </w:style>
  <w:style w:type="paragraph" w:styleId="CommentText">
    <w:name w:val="annotation text"/>
    <w:basedOn w:val="Normal"/>
    <w:link w:val="CommentTextChar"/>
    <w:unhideWhenUsed/>
    <w:rsid w:val="006466B6"/>
    <w:rPr>
      <w:sz w:val="20"/>
      <w:szCs w:val="20"/>
    </w:rPr>
  </w:style>
  <w:style w:type="character" w:customStyle="1" w:styleId="CommentTextChar">
    <w:name w:val="Comment Text Char"/>
    <w:basedOn w:val="DefaultParagraphFont"/>
    <w:link w:val="CommentText"/>
    <w:rsid w:val="006466B6"/>
  </w:style>
  <w:style w:type="paragraph" w:styleId="CommentSubject">
    <w:name w:val="annotation subject"/>
    <w:basedOn w:val="CommentText"/>
    <w:next w:val="CommentText"/>
    <w:link w:val="CommentSubjectChar"/>
    <w:semiHidden/>
    <w:unhideWhenUsed/>
    <w:rsid w:val="006466B6"/>
    <w:rPr>
      <w:b/>
      <w:bCs/>
    </w:rPr>
  </w:style>
  <w:style w:type="character" w:customStyle="1" w:styleId="CommentSubjectChar">
    <w:name w:val="Comment Subject Char"/>
    <w:basedOn w:val="CommentTextChar"/>
    <w:link w:val="CommentSubject"/>
    <w:semiHidden/>
    <w:rsid w:val="006466B6"/>
    <w:rPr>
      <w:b/>
      <w:bCs/>
    </w:rPr>
  </w:style>
  <w:style w:type="paragraph" w:styleId="Revision">
    <w:name w:val="Revision"/>
    <w:hidden/>
    <w:uiPriority w:val="99"/>
    <w:semiHidden/>
    <w:rsid w:val="00D00C49"/>
    <w:rPr>
      <w:sz w:val="24"/>
      <w:szCs w:val="24"/>
    </w:rPr>
  </w:style>
  <w:style w:type="character" w:styleId="Hyperlink">
    <w:name w:val="Hyperlink"/>
    <w:basedOn w:val="DefaultParagraphFont"/>
    <w:unhideWhenUsed/>
    <w:rsid w:val="00A961F0"/>
    <w:rPr>
      <w:color w:val="0000FF" w:themeColor="hyperlink"/>
      <w:u w:val="single"/>
    </w:rPr>
  </w:style>
  <w:style w:type="character" w:customStyle="1" w:styleId="UnresolvedMention1">
    <w:name w:val="Unresolved Mention1"/>
    <w:basedOn w:val="DefaultParagraphFont"/>
    <w:uiPriority w:val="99"/>
    <w:semiHidden/>
    <w:unhideWhenUsed/>
    <w:rsid w:val="00A96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5090</Characters>
  <Application>Microsoft Office Word</Application>
  <DocSecurity>0</DocSecurity>
  <Lines>98</Lines>
  <Paragraphs>21</Paragraphs>
  <ScaleCrop>false</ScaleCrop>
  <HeadingPairs>
    <vt:vector size="2" baseType="variant">
      <vt:variant>
        <vt:lpstr>Title</vt:lpstr>
      </vt:variant>
      <vt:variant>
        <vt:i4>1</vt:i4>
      </vt:variant>
    </vt:vector>
  </HeadingPairs>
  <TitlesOfParts>
    <vt:vector size="1" baseType="lpstr">
      <vt:lpstr>BA - SB00781 (Committee Report (Unamended))</vt:lpstr>
    </vt:vector>
  </TitlesOfParts>
  <Company>State of Texas</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32566</dc:subject>
  <dc:creator>State of Texas</dc:creator>
  <dc:description>SB 781 by King-(H)Homeland Security, Public Safety &amp; Veterans' Affairs</dc:description>
  <cp:lastModifiedBy>Damian Duarte</cp:lastModifiedBy>
  <cp:revision>2</cp:revision>
  <cp:lastPrinted>2003-11-26T17:21:00Z</cp:lastPrinted>
  <dcterms:created xsi:type="dcterms:W3CDTF">2025-05-22T00:15:00Z</dcterms:created>
  <dcterms:modified xsi:type="dcterms:W3CDTF">2025-05-22T00:15:00Z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25.141.2089</vt:lpwstr>
  </property>
</Properties>
</file>