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875" w:rsidRDefault="00F448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3D964694BA452A9E4994094EDC9689"/>
          </w:placeholder>
        </w:sdtPr>
        <w:sdtContent>
          <w:r w:rsidRPr="005C2A78">
            <w:rPr>
              <w:rFonts w:cs="Times New Roman"/>
              <w:b/>
              <w:szCs w:val="24"/>
              <w:u w:val="single"/>
            </w:rPr>
            <w:t>BILL ANALYSIS</w:t>
          </w:r>
        </w:sdtContent>
      </w:sdt>
    </w:p>
    <w:p w:rsidR="00F44875" w:rsidRPr="00585C31" w:rsidRDefault="00F44875" w:rsidP="000F1DF9">
      <w:pPr>
        <w:spacing w:after="0" w:line="240" w:lineRule="auto"/>
        <w:rPr>
          <w:rFonts w:cs="Times New Roman"/>
          <w:szCs w:val="24"/>
        </w:rPr>
      </w:pPr>
    </w:p>
    <w:p w:rsidR="00F44875" w:rsidRPr="00585C31" w:rsidRDefault="00F448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4875" w:rsidTr="000F1DF9">
        <w:tc>
          <w:tcPr>
            <w:tcW w:w="2718" w:type="dxa"/>
          </w:tcPr>
          <w:p w:rsidR="00F44875" w:rsidRPr="005C2A78" w:rsidRDefault="00F44875" w:rsidP="006D756B">
            <w:pPr>
              <w:rPr>
                <w:rFonts w:cs="Times New Roman"/>
                <w:szCs w:val="24"/>
              </w:rPr>
            </w:pPr>
            <w:sdt>
              <w:sdtPr>
                <w:rPr>
                  <w:rFonts w:cs="Times New Roman"/>
                  <w:szCs w:val="24"/>
                </w:rPr>
                <w:alias w:val="Agency Title"/>
                <w:tag w:val="AgencyTitleContentControl"/>
                <w:id w:val="1920747753"/>
                <w:lock w:val="sdtContentLocked"/>
                <w:placeholder>
                  <w:docPart w:val="2548C7FC7F15472B912656C2EC6EB42D"/>
                </w:placeholder>
              </w:sdtPr>
              <w:sdtEndPr>
                <w:rPr>
                  <w:rFonts w:cstheme="minorBidi"/>
                  <w:szCs w:val="22"/>
                </w:rPr>
              </w:sdtEndPr>
              <w:sdtContent>
                <w:r>
                  <w:rPr>
                    <w:rFonts w:cs="Times New Roman"/>
                    <w:szCs w:val="24"/>
                  </w:rPr>
                  <w:t>Senate Research Center</w:t>
                </w:r>
              </w:sdtContent>
            </w:sdt>
          </w:p>
        </w:tc>
        <w:tc>
          <w:tcPr>
            <w:tcW w:w="6858" w:type="dxa"/>
          </w:tcPr>
          <w:p w:rsidR="00F44875" w:rsidRPr="00FF6471" w:rsidRDefault="00F44875" w:rsidP="000F1DF9">
            <w:pPr>
              <w:jc w:val="right"/>
              <w:rPr>
                <w:rFonts w:cs="Times New Roman"/>
                <w:szCs w:val="24"/>
              </w:rPr>
            </w:pPr>
            <w:sdt>
              <w:sdtPr>
                <w:rPr>
                  <w:rFonts w:cs="Times New Roman"/>
                  <w:szCs w:val="24"/>
                </w:rPr>
                <w:alias w:val="Bill Number"/>
                <w:tag w:val="BillNumberOne"/>
                <w:id w:val="-410784069"/>
                <w:lock w:val="sdtContentLocked"/>
                <w:placeholder>
                  <w:docPart w:val="11DED05F8B8F414B87394E920D7422E7"/>
                </w:placeholder>
              </w:sdtPr>
              <w:sdtContent>
                <w:r>
                  <w:rPr>
                    <w:rFonts w:cs="Times New Roman"/>
                    <w:szCs w:val="24"/>
                  </w:rPr>
                  <w:t>C.S.S.B. 835</w:t>
                </w:r>
              </w:sdtContent>
            </w:sdt>
          </w:p>
        </w:tc>
      </w:tr>
      <w:tr w:rsidR="00F44875" w:rsidTr="000F1DF9">
        <w:sdt>
          <w:sdtPr>
            <w:rPr>
              <w:rFonts w:cs="Times New Roman"/>
              <w:szCs w:val="24"/>
            </w:rPr>
            <w:alias w:val="TLCNumber"/>
            <w:tag w:val="TLCNumber"/>
            <w:id w:val="-542600604"/>
            <w:lock w:val="sdtLocked"/>
            <w:placeholder>
              <w:docPart w:val="C8641ADF7F9E404E9B28819836DFD066"/>
            </w:placeholder>
          </w:sdtPr>
          <w:sdtContent>
            <w:tc>
              <w:tcPr>
                <w:tcW w:w="2718" w:type="dxa"/>
              </w:tcPr>
              <w:p w:rsidR="00F44875" w:rsidRPr="000F1DF9" w:rsidRDefault="00F44875" w:rsidP="00C65088">
                <w:pPr>
                  <w:rPr>
                    <w:rFonts w:cs="Times New Roman"/>
                    <w:szCs w:val="24"/>
                  </w:rPr>
                </w:pPr>
                <w:r>
                  <w:rPr>
                    <w:rFonts w:cs="Times New Roman"/>
                    <w:szCs w:val="24"/>
                  </w:rPr>
                  <w:t>89R28542 AMF-D</w:t>
                </w:r>
              </w:p>
            </w:tc>
          </w:sdtContent>
        </w:sdt>
        <w:tc>
          <w:tcPr>
            <w:tcW w:w="6858" w:type="dxa"/>
          </w:tcPr>
          <w:p w:rsidR="00F44875" w:rsidRPr="005C2A78" w:rsidRDefault="00F44875" w:rsidP="00073EDD">
            <w:pPr>
              <w:jc w:val="right"/>
              <w:rPr>
                <w:rFonts w:cs="Times New Roman"/>
                <w:szCs w:val="24"/>
              </w:rPr>
            </w:pPr>
            <w:sdt>
              <w:sdtPr>
                <w:rPr>
                  <w:rFonts w:cs="Times New Roman"/>
                  <w:szCs w:val="24"/>
                </w:rPr>
                <w:alias w:val="Author Label"/>
                <w:tag w:val="By"/>
                <w:id w:val="72399597"/>
                <w:lock w:val="sdtLocked"/>
                <w:placeholder>
                  <w:docPart w:val="9F5D75474E6346F087B2D59A2F345D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74B8EA211E349A09D40026D79CDAEF5"/>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FBE9960092D42F198C0555ED5B9BD19"/>
                </w:placeholder>
                <w:showingPlcHdr/>
              </w:sdtPr>
              <w:sdtContent/>
            </w:sdt>
            <w:sdt>
              <w:sdtPr>
                <w:rPr>
                  <w:rFonts w:cs="Times New Roman"/>
                  <w:szCs w:val="24"/>
                </w:rPr>
                <w:alias w:val="DualSponsor"/>
                <w:tag w:val="DualSponsor"/>
                <w:id w:val="1029379812"/>
                <w:lock w:val="sdtContentLocked"/>
                <w:placeholder>
                  <w:docPart w:val="A33EABDF77E749B5A5AA4A5112D563D2"/>
                </w:placeholder>
                <w:showingPlcHdr/>
              </w:sdtPr>
              <w:sdtContent/>
            </w:sdt>
          </w:p>
        </w:tc>
      </w:tr>
      <w:tr w:rsidR="00F44875" w:rsidTr="000F1DF9">
        <w:tc>
          <w:tcPr>
            <w:tcW w:w="2718" w:type="dxa"/>
          </w:tcPr>
          <w:p w:rsidR="00F44875" w:rsidRPr="00BC7495" w:rsidRDefault="00F44875" w:rsidP="000F1DF9">
            <w:pPr>
              <w:rPr>
                <w:rFonts w:cs="Times New Roman"/>
                <w:szCs w:val="24"/>
              </w:rPr>
            </w:pPr>
          </w:p>
        </w:tc>
        <w:sdt>
          <w:sdtPr>
            <w:rPr>
              <w:rFonts w:cs="Times New Roman"/>
              <w:szCs w:val="24"/>
            </w:rPr>
            <w:alias w:val="Committee"/>
            <w:tag w:val="Committee"/>
            <w:id w:val="1914272295"/>
            <w:lock w:val="sdtContentLocked"/>
            <w:placeholder>
              <w:docPart w:val="B39E23031AFC4895990194B9015A0976"/>
            </w:placeholder>
          </w:sdtPr>
          <w:sdtContent>
            <w:tc>
              <w:tcPr>
                <w:tcW w:w="6858" w:type="dxa"/>
              </w:tcPr>
              <w:p w:rsidR="00F44875" w:rsidRPr="00FF6471" w:rsidRDefault="00F44875" w:rsidP="000F1DF9">
                <w:pPr>
                  <w:jc w:val="right"/>
                  <w:rPr>
                    <w:rFonts w:cs="Times New Roman"/>
                    <w:szCs w:val="24"/>
                  </w:rPr>
                </w:pPr>
                <w:r>
                  <w:rPr>
                    <w:rFonts w:cs="Times New Roman"/>
                    <w:szCs w:val="24"/>
                  </w:rPr>
                  <w:t>State Affairs</w:t>
                </w:r>
              </w:p>
            </w:tc>
          </w:sdtContent>
        </w:sdt>
      </w:tr>
      <w:tr w:rsidR="00F44875" w:rsidTr="000F1DF9">
        <w:tc>
          <w:tcPr>
            <w:tcW w:w="2718" w:type="dxa"/>
          </w:tcPr>
          <w:p w:rsidR="00F44875" w:rsidRPr="00BC7495" w:rsidRDefault="00F44875" w:rsidP="000F1DF9">
            <w:pPr>
              <w:rPr>
                <w:rFonts w:cs="Times New Roman"/>
                <w:szCs w:val="24"/>
              </w:rPr>
            </w:pPr>
          </w:p>
        </w:tc>
        <w:sdt>
          <w:sdtPr>
            <w:rPr>
              <w:rFonts w:cs="Times New Roman"/>
              <w:szCs w:val="24"/>
            </w:rPr>
            <w:alias w:val="Date"/>
            <w:tag w:val="DateContentControl"/>
            <w:id w:val="1178081906"/>
            <w:lock w:val="sdtLocked"/>
            <w:placeholder>
              <w:docPart w:val="B6B5D7486C90413DBC9FC7536C4F9809"/>
            </w:placeholder>
            <w:date w:fullDate="2025-05-13T00:00:00Z">
              <w:dateFormat w:val="M/d/yyyy"/>
              <w:lid w:val="en-US"/>
              <w:storeMappedDataAs w:val="dateTime"/>
              <w:calendar w:val="gregorian"/>
            </w:date>
          </w:sdtPr>
          <w:sdtContent>
            <w:tc>
              <w:tcPr>
                <w:tcW w:w="6858" w:type="dxa"/>
              </w:tcPr>
              <w:p w:rsidR="00F44875" w:rsidRPr="00FF6471" w:rsidRDefault="00F44875" w:rsidP="000F1DF9">
                <w:pPr>
                  <w:jc w:val="right"/>
                  <w:rPr>
                    <w:rFonts w:cs="Times New Roman"/>
                    <w:szCs w:val="24"/>
                  </w:rPr>
                </w:pPr>
                <w:r>
                  <w:rPr>
                    <w:rFonts w:cs="Times New Roman"/>
                    <w:szCs w:val="24"/>
                  </w:rPr>
                  <w:t>5/13/2025</w:t>
                </w:r>
              </w:p>
            </w:tc>
          </w:sdtContent>
        </w:sdt>
      </w:tr>
      <w:tr w:rsidR="00F44875" w:rsidTr="000F1DF9">
        <w:tc>
          <w:tcPr>
            <w:tcW w:w="2718" w:type="dxa"/>
          </w:tcPr>
          <w:p w:rsidR="00F44875" w:rsidRPr="00BC7495" w:rsidRDefault="00F44875" w:rsidP="000F1DF9">
            <w:pPr>
              <w:rPr>
                <w:rFonts w:cs="Times New Roman"/>
                <w:szCs w:val="24"/>
              </w:rPr>
            </w:pPr>
          </w:p>
        </w:tc>
        <w:sdt>
          <w:sdtPr>
            <w:rPr>
              <w:rFonts w:cs="Times New Roman"/>
              <w:szCs w:val="24"/>
            </w:rPr>
            <w:alias w:val="BA Version"/>
            <w:tag w:val="BAVersion"/>
            <w:id w:val="-1685590809"/>
            <w:lock w:val="sdtContentLocked"/>
            <w:placeholder>
              <w:docPart w:val="1B4E971ADE7E4EA9A7B80DE3D904C133"/>
            </w:placeholder>
          </w:sdtPr>
          <w:sdtContent>
            <w:tc>
              <w:tcPr>
                <w:tcW w:w="6858" w:type="dxa"/>
              </w:tcPr>
              <w:p w:rsidR="00F44875" w:rsidRPr="00FF6471" w:rsidRDefault="00F44875" w:rsidP="000F1DF9">
                <w:pPr>
                  <w:jc w:val="right"/>
                  <w:rPr>
                    <w:rFonts w:cs="Times New Roman"/>
                    <w:szCs w:val="24"/>
                  </w:rPr>
                </w:pPr>
                <w:r>
                  <w:rPr>
                    <w:rFonts w:cs="Times New Roman"/>
                    <w:szCs w:val="24"/>
                  </w:rPr>
                  <w:t>Committee Report (Substituted)</w:t>
                </w:r>
              </w:p>
            </w:tc>
          </w:sdtContent>
        </w:sdt>
      </w:tr>
    </w:tbl>
    <w:p w:rsidR="00F44875" w:rsidRPr="00FF6471" w:rsidRDefault="00F44875" w:rsidP="000F1DF9">
      <w:pPr>
        <w:spacing w:after="0" w:line="240" w:lineRule="auto"/>
        <w:rPr>
          <w:rFonts w:cs="Times New Roman"/>
          <w:szCs w:val="24"/>
        </w:rPr>
      </w:pPr>
    </w:p>
    <w:p w:rsidR="00F44875" w:rsidRPr="00FF6471" w:rsidRDefault="00F44875" w:rsidP="000F1DF9">
      <w:pPr>
        <w:spacing w:after="0" w:line="240" w:lineRule="auto"/>
        <w:rPr>
          <w:rFonts w:cs="Times New Roman"/>
          <w:szCs w:val="24"/>
        </w:rPr>
      </w:pPr>
    </w:p>
    <w:p w:rsidR="00F44875" w:rsidRPr="00FF6471" w:rsidRDefault="00F448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45882C51B9140B89104556F01BEA45F"/>
        </w:placeholder>
      </w:sdtPr>
      <w:sdtContent>
        <w:p w:rsidR="00F44875" w:rsidRDefault="00F448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8E8FDDBDAC4EEF834F52E03F31C38A"/>
        </w:placeholder>
      </w:sdtPr>
      <w:sdtContent>
        <w:p w:rsidR="00F44875" w:rsidRDefault="00F44875" w:rsidP="00EB260E">
          <w:pPr>
            <w:pStyle w:val="NormalWeb"/>
            <w:spacing w:before="0" w:beforeAutospacing="0" w:after="0" w:afterAutospacing="0"/>
            <w:jc w:val="both"/>
            <w:divId w:val="67118557"/>
            <w:rPr>
              <w:rFonts w:eastAsia="Times New Roman"/>
              <w:bCs/>
            </w:rPr>
          </w:pPr>
        </w:p>
        <w:p w:rsidR="00F44875" w:rsidRDefault="00F44875" w:rsidP="00EB260E">
          <w:pPr>
            <w:pStyle w:val="NormalWeb"/>
            <w:spacing w:before="0" w:beforeAutospacing="0" w:after="0" w:afterAutospacing="0"/>
            <w:jc w:val="both"/>
            <w:divId w:val="67118557"/>
          </w:pPr>
          <w:r w:rsidRPr="00232CC0">
            <w:t>While non-disclosure agreements (NDAs) have a legitimate use for some business information, such as trade secrets or protecting sensitive client information, NDAs are also used to silence childhood sexual abuse victims. This protects predators and the youth-serving organizations or institutions whose negligence enabled the abuse.</w:t>
          </w:r>
        </w:p>
        <w:p w:rsidR="00F44875" w:rsidRDefault="00F44875" w:rsidP="00EB260E">
          <w:pPr>
            <w:pStyle w:val="NormalWeb"/>
            <w:spacing w:before="0" w:beforeAutospacing="0" w:after="0" w:afterAutospacing="0"/>
            <w:jc w:val="both"/>
            <w:divId w:val="67118557"/>
          </w:pPr>
        </w:p>
        <w:p w:rsidR="00F44875" w:rsidRDefault="00F44875" w:rsidP="00EB260E">
          <w:pPr>
            <w:pStyle w:val="NormalWeb"/>
            <w:spacing w:before="0" w:beforeAutospacing="0" w:after="0" w:afterAutospacing="0"/>
            <w:jc w:val="both"/>
            <w:divId w:val="67118557"/>
          </w:pPr>
          <w:r w:rsidRPr="00232CC0">
            <w:t>Not only does this silence prevent justice from being served in the victim's specific case, the absence of justice endangers additional children who may be future victims of the same perpetrator</w:t>
          </w:r>
          <w:r>
            <w:t>.</w:t>
          </w:r>
        </w:p>
        <w:p w:rsidR="00F44875" w:rsidRDefault="00F44875" w:rsidP="00EB260E">
          <w:pPr>
            <w:pStyle w:val="NormalWeb"/>
            <w:spacing w:before="0" w:beforeAutospacing="0" w:after="0" w:afterAutospacing="0"/>
            <w:jc w:val="both"/>
            <w:divId w:val="67118557"/>
          </w:pPr>
        </w:p>
        <w:p w:rsidR="00F44875" w:rsidRDefault="00F44875" w:rsidP="00EB260E">
          <w:pPr>
            <w:pStyle w:val="NormalWeb"/>
            <w:spacing w:before="0" w:beforeAutospacing="0" w:after="0" w:afterAutospacing="0"/>
            <w:jc w:val="both"/>
            <w:divId w:val="67118557"/>
          </w:pPr>
          <w:r w:rsidRPr="00232CC0">
            <w:t>S.B. 835 prohibits and invalidates the usage of non-disclosure agreements in settlement agreements relating to child sexual abus</w:t>
          </w:r>
          <w:r>
            <w:t>e.</w:t>
          </w:r>
        </w:p>
        <w:p w:rsidR="00F44875" w:rsidRDefault="00F44875" w:rsidP="00EB260E">
          <w:pPr>
            <w:pStyle w:val="NormalWeb"/>
            <w:spacing w:before="0" w:beforeAutospacing="0" w:after="0" w:afterAutospacing="0"/>
            <w:jc w:val="both"/>
            <w:divId w:val="67118557"/>
          </w:pPr>
        </w:p>
        <w:p w:rsidR="00F44875" w:rsidRPr="00232CC0" w:rsidRDefault="00F44875" w:rsidP="00EB260E">
          <w:pPr>
            <w:pStyle w:val="NormalWeb"/>
            <w:spacing w:before="0" w:beforeAutospacing="0" w:after="0" w:afterAutospacing="0"/>
            <w:jc w:val="both"/>
            <w:divId w:val="67118557"/>
          </w:pPr>
          <w:r>
            <w:t xml:space="preserve">(Original Author/Sponsor's Statement of Intent) </w:t>
          </w:r>
        </w:p>
        <w:p w:rsidR="00F44875" w:rsidRPr="00D70925" w:rsidRDefault="00F44875" w:rsidP="00EB260E">
          <w:pPr>
            <w:spacing w:after="0" w:line="240" w:lineRule="auto"/>
            <w:jc w:val="both"/>
            <w:rPr>
              <w:rFonts w:eastAsia="Times New Roman" w:cs="Times New Roman"/>
              <w:bCs/>
              <w:szCs w:val="24"/>
            </w:rPr>
          </w:pPr>
        </w:p>
      </w:sdtContent>
    </w:sdt>
    <w:p w:rsidR="00F44875" w:rsidRDefault="00F44875" w:rsidP="00F4487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835 </w:t>
      </w:r>
      <w:bookmarkStart w:id="1" w:name="AmendsCurrentLaw"/>
      <w:bookmarkEnd w:id="1"/>
      <w:r>
        <w:rPr>
          <w:rFonts w:cs="Times New Roman"/>
          <w:szCs w:val="24"/>
        </w:rPr>
        <w:t>amends current law relating to the enforceability of certain nondisclosure or confidentiality provisions with respect to an act of sexual abuse.</w:t>
      </w:r>
    </w:p>
    <w:p w:rsidR="00F44875" w:rsidRPr="00232CC0" w:rsidRDefault="00F44875" w:rsidP="00EB260E">
      <w:pPr>
        <w:spacing w:after="0" w:line="240" w:lineRule="auto"/>
        <w:jc w:val="both"/>
        <w:rPr>
          <w:rFonts w:eastAsia="Times New Roman" w:cs="Times New Roman"/>
          <w:szCs w:val="24"/>
        </w:rPr>
      </w:pPr>
    </w:p>
    <w:p w:rsidR="00F44875" w:rsidRPr="005C2A78" w:rsidRDefault="00F44875" w:rsidP="00EB260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4F32DB1DAF49A8B8C75BC468284BA6"/>
          </w:placeholder>
        </w:sdtPr>
        <w:sdtContent>
          <w:r>
            <w:rPr>
              <w:rFonts w:eastAsia="Times New Roman" w:cs="Times New Roman"/>
              <w:b/>
              <w:szCs w:val="24"/>
              <w:u w:val="single"/>
            </w:rPr>
            <w:t>RULEMAKING AUTHORITY</w:t>
          </w:r>
        </w:sdtContent>
      </w:sdt>
    </w:p>
    <w:p w:rsidR="00F44875" w:rsidRPr="006529C4" w:rsidRDefault="00F44875" w:rsidP="00EB260E">
      <w:pPr>
        <w:spacing w:after="0" w:line="240" w:lineRule="auto"/>
        <w:jc w:val="both"/>
        <w:rPr>
          <w:rFonts w:cs="Times New Roman"/>
          <w:szCs w:val="24"/>
        </w:rPr>
      </w:pPr>
    </w:p>
    <w:p w:rsidR="00F44875" w:rsidRPr="006529C4" w:rsidRDefault="00F44875" w:rsidP="00EB260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4875" w:rsidRPr="006529C4" w:rsidRDefault="00F44875" w:rsidP="00EB260E">
      <w:pPr>
        <w:spacing w:after="0" w:line="240" w:lineRule="auto"/>
        <w:jc w:val="both"/>
        <w:rPr>
          <w:rFonts w:cs="Times New Roman"/>
          <w:szCs w:val="24"/>
        </w:rPr>
      </w:pPr>
    </w:p>
    <w:p w:rsidR="00F44875" w:rsidRPr="005C2A78" w:rsidRDefault="00F44875" w:rsidP="00EB260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971A8EB50A4891936177E1AA922FA6"/>
          </w:placeholder>
        </w:sdtPr>
        <w:sdtContent>
          <w:r>
            <w:rPr>
              <w:rFonts w:eastAsia="Times New Roman" w:cs="Times New Roman"/>
              <w:b/>
              <w:szCs w:val="24"/>
              <w:u w:val="single"/>
            </w:rPr>
            <w:t>SECTION BY SECTION ANALYSIS</w:t>
          </w:r>
        </w:sdtContent>
      </w:sdt>
    </w:p>
    <w:p w:rsidR="00F44875" w:rsidRDefault="00F44875" w:rsidP="00EB260E">
      <w:pPr>
        <w:spacing w:after="0" w:line="240" w:lineRule="auto"/>
        <w:jc w:val="both"/>
        <w:rPr>
          <w:rFonts w:eastAsia="Times New Roman" w:cs="Times New Roman"/>
          <w:szCs w:val="24"/>
        </w:rPr>
      </w:pPr>
    </w:p>
    <w:p w:rsidR="00F44875" w:rsidRPr="005C2A78" w:rsidRDefault="00F44875" w:rsidP="00F44875">
      <w:pPr>
        <w:spacing w:after="0" w:line="240" w:lineRule="auto"/>
        <w:jc w:val="both"/>
        <w:rPr>
          <w:rFonts w:eastAsia="Times New Roman" w:cs="Times New Roman"/>
          <w:szCs w:val="24"/>
        </w:rPr>
      </w:pPr>
      <w:r>
        <w:rPr>
          <w:rFonts w:eastAsia="Times New Roman" w:cs="Times New Roman"/>
          <w:szCs w:val="24"/>
        </w:rPr>
        <w:t>SECTION 1. Authorizes this Act to be cited as Trey's Law.</w:t>
      </w:r>
    </w:p>
    <w:p w:rsidR="00F44875" w:rsidRDefault="00F44875" w:rsidP="00F44875">
      <w:pPr>
        <w:spacing w:after="0" w:line="240" w:lineRule="auto"/>
        <w:jc w:val="both"/>
        <w:rPr>
          <w:rFonts w:eastAsia="Times New Roman" w:cs="Times New Roman"/>
          <w:szCs w:val="24"/>
        </w:rPr>
      </w:pPr>
    </w:p>
    <w:p w:rsidR="00F44875" w:rsidRDefault="00F44875" w:rsidP="00F4487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Title 6, Civil Practice and Remedies Code, by adding Chapter 129C, as follows:</w:t>
      </w:r>
    </w:p>
    <w:p w:rsidR="00F44875" w:rsidRDefault="00F44875" w:rsidP="00F44875">
      <w:pPr>
        <w:spacing w:after="0" w:line="240" w:lineRule="auto"/>
        <w:jc w:val="both"/>
        <w:rPr>
          <w:rFonts w:eastAsia="Times New Roman" w:cs="Times New Roman"/>
          <w:szCs w:val="24"/>
        </w:rPr>
      </w:pPr>
    </w:p>
    <w:p w:rsidR="00F44875" w:rsidRDefault="00F44875" w:rsidP="00F44875">
      <w:pPr>
        <w:spacing w:after="0" w:line="240" w:lineRule="auto"/>
        <w:jc w:val="center"/>
        <w:rPr>
          <w:rFonts w:eastAsia="Times New Roman" w:cs="Times New Roman"/>
          <w:szCs w:val="24"/>
        </w:rPr>
      </w:pPr>
      <w:r>
        <w:rPr>
          <w:rFonts w:eastAsia="Times New Roman" w:cs="Times New Roman"/>
          <w:szCs w:val="24"/>
        </w:rPr>
        <w:t>CHAPTER 129C. AGREEMENTS PROHIBITING DISCLOSURES REGARDING SEXUAL ABUSE</w:t>
      </w:r>
    </w:p>
    <w:p w:rsidR="00F44875" w:rsidRDefault="00F44875" w:rsidP="00F44875">
      <w:pPr>
        <w:spacing w:after="0" w:line="240" w:lineRule="auto"/>
        <w:jc w:val="both"/>
        <w:rPr>
          <w:rFonts w:eastAsia="Times New Roman" w:cs="Times New Roman"/>
          <w:szCs w:val="24"/>
        </w:rPr>
      </w:pPr>
    </w:p>
    <w:p w:rsidR="00F44875" w:rsidRPr="005C2A78" w:rsidRDefault="00F44875" w:rsidP="00F44875">
      <w:pPr>
        <w:spacing w:after="0" w:line="240" w:lineRule="auto"/>
        <w:ind w:left="720"/>
        <w:jc w:val="both"/>
        <w:rPr>
          <w:rFonts w:eastAsia="Times New Roman" w:cs="Times New Roman"/>
          <w:szCs w:val="24"/>
        </w:rPr>
      </w:pPr>
      <w:r>
        <w:rPr>
          <w:rFonts w:eastAsia="Times New Roman" w:cs="Times New Roman"/>
          <w:szCs w:val="24"/>
        </w:rPr>
        <w:t>Sec. 129C.001. DEFINITION. Defines "act of sexual abuse."</w:t>
      </w:r>
    </w:p>
    <w:p w:rsidR="00F44875" w:rsidRDefault="00F44875" w:rsidP="00F44875">
      <w:pPr>
        <w:spacing w:after="0" w:line="240" w:lineRule="auto"/>
        <w:jc w:val="both"/>
        <w:rPr>
          <w:rFonts w:eastAsia="Times New Roman" w:cs="Times New Roman"/>
          <w:szCs w:val="24"/>
        </w:rPr>
      </w:pPr>
    </w:p>
    <w:p w:rsidR="00F44875" w:rsidRDefault="00F44875" w:rsidP="00F44875">
      <w:pPr>
        <w:spacing w:after="0" w:line="240" w:lineRule="auto"/>
        <w:ind w:left="720"/>
        <w:jc w:val="both"/>
        <w:rPr>
          <w:rFonts w:eastAsia="Times New Roman" w:cs="Times New Roman"/>
          <w:szCs w:val="24"/>
        </w:rPr>
      </w:pPr>
      <w:r>
        <w:rPr>
          <w:rFonts w:eastAsia="Times New Roman" w:cs="Times New Roman"/>
          <w:szCs w:val="24"/>
        </w:rPr>
        <w:t xml:space="preserve">Sec. 129C.002. CERTAIN PROVISIONS UNENFORCEABLE. Provides that any provision of a nondisclosure or confidentiality agreement or nondisclosure or confidentiality provision of an employment agreement, settlement agreement, or any other agreement is void and unenforceable as against the public policy of this state to the extent that the provision prohibits a person, including a party, from disclosing an act of sexual abuse or facts related to an act of sexual abuse to any other person. Provides that nothing in this section may be construed to prohibit a person, including a party, from agreeing to keep confidential any other provision of a settlement agreement, including the amount or payment terms of a settlement. </w:t>
      </w:r>
    </w:p>
    <w:p w:rsidR="00F44875" w:rsidRPr="005C2A78" w:rsidRDefault="00F44875" w:rsidP="00F44875">
      <w:pPr>
        <w:spacing w:after="0" w:line="240" w:lineRule="auto"/>
        <w:jc w:val="both"/>
        <w:rPr>
          <w:rFonts w:eastAsia="Times New Roman" w:cs="Times New Roman"/>
          <w:szCs w:val="24"/>
        </w:rPr>
      </w:pPr>
    </w:p>
    <w:p w:rsidR="00F44875" w:rsidRDefault="00F44875" w:rsidP="00F44875">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 Provides that, subject to Subsection (b) of this section, the change in law made by this Act applies to an agreement entered into before, on, or after the effective date of this Act. </w:t>
      </w:r>
    </w:p>
    <w:p w:rsidR="00F44875" w:rsidRDefault="00F44875" w:rsidP="00F44875">
      <w:pPr>
        <w:spacing w:after="0" w:line="240" w:lineRule="auto"/>
        <w:jc w:val="both"/>
        <w:rPr>
          <w:rFonts w:eastAsia="Times New Roman" w:cs="Times New Roman"/>
          <w:szCs w:val="24"/>
        </w:rPr>
      </w:pPr>
    </w:p>
    <w:p w:rsidR="00F44875" w:rsidRDefault="00F44875" w:rsidP="00F44875">
      <w:pPr>
        <w:spacing w:after="0" w:line="240" w:lineRule="auto"/>
        <w:ind w:left="720"/>
        <w:jc w:val="both"/>
        <w:rPr>
          <w:rFonts w:eastAsia="Times New Roman" w:cs="Times New Roman"/>
          <w:szCs w:val="24"/>
        </w:rPr>
      </w:pPr>
      <w:r>
        <w:rPr>
          <w:rFonts w:eastAsia="Times New Roman" w:cs="Times New Roman"/>
          <w:szCs w:val="24"/>
        </w:rPr>
        <w:t xml:space="preserve">(b) Prohibits a person, including a party, from enforcing or attempting to enforce an agreement or a provision of an agreement described by Section 129C.002, </w:t>
      </w:r>
      <w:r w:rsidRPr="00232CC0">
        <w:rPr>
          <w:rFonts w:eastAsia="Times New Roman" w:cs="Times New Roman"/>
          <w:szCs w:val="24"/>
        </w:rPr>
        <w:t>Civil Practice and Remedies Code, as added by this Act, entered into before the effective date of this Act unless the person obtains a declaratory judgment under Chapter 37 (Declaratory Judgments), Civil Practice and Remedies Code, that is final and not subj</w:t>
      </w:r>
      <w:r>
        <w:rPr>
          <w:rFonts w:eastAsia="Times New Roman" w:cs="Times New Roman"/>
          <w:szCs w:val="24"/>
        </w:rPr>
        <w:t xml:space="preserve">ect to appeal and declares that the agreement or provision is enforceable. </w:t>
      </w:r>
    </w:p>
    <w:p w:rsidR="00F44875" w:rsidRDefault="00F44875" w:rsidP="00F44875">
      <w:pPr>
        <w:spacing w:after="0" w:line="240" w:lineRule="auto"/>
        <w:jc w:val="both"/>
        <w:rPr>
          <w:rFonts w:eastAsia="Times New Roman" w:cs="Times New Roman"/>
          <w:szCs w:val="24"/>
        </w:rPr>
      </w:pPr>
    </w:p>
    <w:p w:rsidR="00F44875" w:rsidRPr="00C8671F" w:rsidRDefault="00F44875" w:rsidP="00F44875">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F448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C65" w:rsidRDefault="00C32C65" w:rsidP="000F1DF9">
      <w:pPr>
        <w:spacing w:after="0" w:line="240" w:lineRule="auto"/>
      </w:pPr>
      <w:r>
        <w:separator/>
      </w:r>
    </w:p>
  </w:endnote>
  <w:endnote w:type="continuationSeparator" w:id="0">
    <w:p w:rsidR="00C32C65" w:rsidRDefault="00C32C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2C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4875">
                <w:rPr>
                  <w:sz w:val="20"/>
                  <w:szCs w:val="20"/>
                </w:rPr>
                <w:t>MLC, 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4875">
                <w:rPr>
                  <w:sz w:val="20"/>
                  <w:szCs w:val="20"/>
                </w:rPr>
                <w:t>C.S.S.B. 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487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2C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C65" w:rsidRDefault="00C32C65" w:rsidP="000F1DF9">
      <w:pPr>
        <w:spacing w:after="0" w:line="240" w:lineRule="auto"/>
      </w:pPr>
      <w:r>
        <w:separator/>
      </w:r>
    </w:p>
  </w:footnote>
  <w:footnote w:type="continuationSeparator" w:id="0">
    <w:p w:rsidR="00C32C65" w:rsidRDefault="00C32C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0AA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6454"/>
    <w:rsid w:val="008A6859"/>
    <w:rsid w:val="0093341F"/>
    <w:rsid w:val="009562E3"/>
    <w:rsid w:val="00986E9F"/>
    <w:rsid w:val="00AE3F44"/>
    <w:rsid w:val="00B43543"/>
    <w:rsid w:val="00B53F07"/>
    <w:rsid w:val="00B97023"/>
    <w:rsid w:val="00BC7495"/>
    <w:rsid w:val="00BD0CEE"/>
    <w:rsid w:val="00BE4852"/>
    <w:rsid w:val="00C04606"/>
    <w:rsid w:val="00C10A08"/>
    <w:rsid w:val="00C32C65"/>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487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6E144"/>
  <w15:docId w15:val="{08417C52-858A-43BC-92C9-446E89B4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48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3D964694BA452A9E4994094EDC9689"/>
        <w:category>
          <w:name w:val="General"/>
          <w:gallery w:val="placeholder"/>
        </w:category>
        <w:types>
          <w:type w:val="bbPlcHdr"/>
        </w:types>
        <w:behaviors>
          <w:behavior w:val="content"/>
        </w:behaviors>
        <w:guid w:val="{34AF58E2-E2D0-4E39-943B-2E2D96AA6585}"/>
      </w:docPartPr>
      <w:docPartBody>
        <w:p w:rsidR="00D91889" w:rsidRDefault="00D91889"/>
      </w:docPartBody>
    </w:docPart>
    <w:docPart>
      <w:docPartPr>
        <w:name w:val="2548C7FC7F15472B912656C2EC6EB42D"/>
        <w:category>
          <w:name w:val="General"/>
          <w:gallery w:val="placeholder"/>
        </w:category>
        <w:types>
          <w:type w:val="bbPlcHdr"/>
        </w:types>
        <w:behaviors>
          <w:behavior w:val="content"/>
        </w:behaviors>
        <w:guid w:val="{FBD44AF0-80A1-4ACD-A0B9-89D2E961C84A}"/>
      </w:docPartPr>
      <w:docPartBody>
        <w:p w:rsidR="00D91889" w:rsidRDefault="00D91889"/>
      </w:docPartBody>
    </w:docPart>
    <w:docPart>
      <w:docPartPr>
        <w:name w:val="11DED05F8B8F414B87394E920D7422E7"/>
        <w:category>
          <w:name w:val="General"/>
          <w:gallery w:val="placeholder"/>
        </w:category>
        <w:types>
          <w:type w:val="bbPlcHdr"/>
        </w:types>
        <w:behaviors>
          <w:behavior w:val="content"/>
        </w:behaviors>
        <w:guid w:val="{97797290-885B-47BF-8185-BB5E40CD558C}"/>
      </w:docPartPr>
      <w:docPartBody>
        <w:p w:rsidR="00D91889" w:rsidRDefault="00D91889"/>
      </w:docPartBody>
    </w:docPart>
    <w:docPart>
      <w:docPartPr>
        <w:name w:val="C8641ADF7F9E404E9B28819836DFD066"/>
        <w:category>
          <w:name w:val="General"/>
          <w:gallery w:val="placeholder"/>
        </w:category>
        <w:types>
          <w:type w:val="bbPlcHdr"/>
        </w:types>
        <w:behaviors>
          <w:behavior w:val="content"/>
        </w:behaviors>
        <w:guid w:val="{09752B73-3508-4342-AB39-42E6DD70B0B6}"/>
      </w:docPartPr>
      <w:docPartBody>
        <w:p w:rsidR="00D91889" w:rsidRDefault="00D91889"/>
      </w:docPartBody>
    </w:docPart>
    <w:docPart>
      <w:docPartPr>
        <w:name w:val="9F5D75474E6346F087B2D59A2F345D96"/>
        <w:category>
          <w:name w:val="General"/>
          <w:gallery w:val="placeholder"/>
        </w:category>
        <w:types>
          <w:type w:val="bbPlcHdr"/>
        </w:types>
        <w:behaviors>
          <w:behavior w:val="content"/>
        </w:behaviors>
        <w:guid w:val="{7FD364C3-161A-479A-A0B2-E65E3AB3BFF3}"/>
      </w:docPartPr>
      <w:docPartBody>
        <w:p w:rsidR="00D91889" w:rsidRDefault="00D91889"/>
      </w:docPartBody>
    </w:docPart>
    <w:docPart>
      <w:docPartPr>
        <w:name w:val="B74B8EA211E349A09D40026D79CDAEF5"/>
        <w:category>
          <w:name w:val="General"/>
          <w:gallery w:val="placeholder"/>
        </w:category>
        <w:types>
          <w:type w:val="bbPlcHdr"/>
        </w:types>
        <w:behaviors>
          <w:behavior w:val="content"/>
        </w:behaviors>
        <w:guid w:val="{443BE97C-E958-4560-A1E8-C059F514C876}"/>
      </w:docPartPr>
      <w:docPartBody>
        <w:p w:rsidR="00D91889" w:rsidRDefault="00D91889"/>
      </w:docPartBody>
    </w:docPart>
    <w:docPart>
      <w:docPartPr>
        <w:name w:val="4FBE9960092D42F198C0555ED5B9BD19"/>
        <w:category>
          <w:name w:val="General"/>
          <w:gallery w:val="placeholder"/>
        </w:category>
        <w:types>
          <w:type w:val="bbPlcHdr"/>
        </w:types>
        <w:behaviors>
          <w:behavior w:val="content"/>
        </w:behaviors>
        <w:guid w:val="{065959BB-D10F-4A39-8FD1-45DDFF5E5B40}"/>
      </w:docPartPr>
      <w:docPartBody>
        <w:p w:rsidR="00D91889" w:rsidRDefault="00D91889"/>
      </w:docPartBody>
    </w:docPart>
    <w:docPart>
      <w:docPartPr>
        <w:name w:val="A33EABDF77E749B5A5AA4A5112D563D2"/>
        <w:category>
          <w:name w:val="General"/>
          <w:gallery w:val="placeholder"/>
        </w:category>
        <w:types>
          <w:type w:val="bbPlcHdr"/>
        </w:types>
        <w:behaviors>
          <w:behavior w:val="content"/>
        </w:behaviors>
        <w:guid w:val="{BECCEF16-214F-4F45-954F-1F49EECE67EE}"/>
      </w:docPartPr>
      <w:docPartBody>
        <w:p w:rsidR="00D91889" w:rsidRDefault="00D91889"/>
      </w:docPartBody>
    </w:docPart>
    <w:docPart>
      <w:docPartPr>
        <w:name w:val="B39E23031AFC4895990194B9015A0976"/>
        <w:category>
          <w:name w:val="General"/>
          <w:gallery w:val="placeholder"/>
        </w:category>
        <w:types>
          <w:type w:val="bbPlcHdr"/>
        </w:types>
        <w:behaviors>
          <w:behavior w:val="content"/>
        </w:behaviors>
        <w:guid w:val="{73B404F0-EC00-4C9A-AD33-996B8C543FD5}"/>
      </w:docPartPr>
      <w:docPartBody>
        <w:p w:rsidR="00D91889" w:rsidRDefault="00D91889"/>
      </w:docPartBody>
    </w:docPart>
    <w:docPart>
      <w:docPartPr>
        <w:name w:val="B6B5D7486C90413DBC9FC7536C4F9809"/>
        <w:category>
          <w:name w:val="General"/>
          <w:gallery w:val="placeholder"/>
        </w:category>
        <w:types>
          <w:type w:val="bbPlcHdr"/>
        </w:types>
        <w:behaviors>
          <w:behavior w:val="content"/>
        </w:behaviors>
        <w:guid w:val="{07EC274B-5B1D-47EB-B8B3-FDB209EAC1C6}"/>
      </w:docPartPr>
      <w:docPartBody>
        <w:p w:rsidR="00D91889" w:rsidRDefault="008F5F30" w:rsidP="008F5F30">
          <w:pPr>
            <w:pStyle w:val="B6B5D7486C90413DBC9FC7536C4F9809"/>
          </w:pPr>
          <w:r w:rsidRPr="00A30DD1">
            <w:rPr>
              <w:rStyle w:val="PlaceholderText"/>
            </w:rPr>
            <w:t>Click here to enter a date.</w:t>
          </w:r>
        </w:p>
      </w:docPartBody>
    </w:docPart>
    <w:docPart>
      <w:docPartPr>
        <w:name w:val="1B4E971ADE7E4EA9A7B80DE3D904C133"/>
        <w:category>
          <w:name w:val="General"/>
          <w:gallery w:val="placeholder"/>
        </w:category>
        <w:types>
          <w:type w:val="bbPlcHdr"/>
        </w:types>
        <w:behaviors>
          <w:behavior w:val="content"/>
        </w:behaviors>
        <w:guid w:val="{ED16826E-C1B6-424E-A682-3C2C4C29D8A7}"/>
      </w:docPartPr>
      <w:docPartBody>
        <w:p w:rsidR="00D91889" w:rsidRDefault="00D91889"/>
      </w:docPartBody>
    </w:docPart>
    <w:docPart>
      <w:docPartPr>
        <w:name w:val="045882C51B9140B89104556F01BEA45F"/>
        <w:category>
          <w:name w:val="General"/>
          <w:gallery w:val="placeholder"/>
        </w:category>
        <w:types>
          <w:type w:val="bbPlcHdr"/>
        </w:types>
        <w:behaviors>
          <w:behavior w:val="content"/>
        </w:behaviors>
        <w:guid w:val="{52604A7C-B9F6-4334-BF84-1ABFF5FCD8EB}"/>
      </w:docPartPr>
      <w:docPartBody>
        <w:p w:rsidR="00D91889" w:rsidRDefault="00D91889"/>
      </w:docPartBody>
    </w:docPart>
    <w:docPart>
      <w:docPartPr>
        <w:name w:val="768E8FDDBDAC4EEF834F52E03F31C38A"/>
        <w:category>
          <w:name w:val="General"/>
          <w:gallery w:val="placeholder"/>
        </w:category>
        <w:types>
          <w:type w:val="bbPlcHdr"/>
        </w:types>
        <w:behaviors>
          <w:behavior w:val="content"/>
        </w:behaviors>
        <w:guid w:val="{11AC6364-092D-4405-A699-43BB6FE3BAC7}"/>
      </w:docPartPr>
      <w:docPartBody>
        <w:p w:rsidR="00D91889" w:rsidRDefault="008F5F30" w:rsidP="008F5F30">
          <w:pPr>
            <w:pStyle w:val="768E8FDDBDAC4EEF834F52E03F31C38A"/>
          </w:pPr>
          <w:r>
            <w:rPr>
              <w:rFonts w:eastAsia="Times New Roman" w:cs="Times New Roman"/>
              <w:bCs/>
            </w:rPr>
            <w:t xml:space="preserve"> </w:t>
          </w:r>
        </w:p>
      </w:docPartBody>
    </w:docPart>
    <w:docPart>
      <w:docPartPr>
        <w:name w:val="AA4F32DB1DAF49A8B8C75BC468284BA6"/>
        <w:category>
          <w:name w:val="General"/>
          <w:gallery w:val="placeholder"/>
        </w:category>
        <w:types>
          <w:type w:val="bbPlcHdr"/>
        </w:types>
        <w:behaviors>
          <w:behavior w:val="content"/>
        </w:behaviors>
        <w:guid w:val="{09E71D8F-D084-4443-BB59-15D0915D5115}"/>
      </w:docPartPr>
      <w:docPartBody>
        <w:p w:rsidR="00D91889" w:rsidRDefault="00D91889"/>
      </w:docPartBody>
    </w:docPart>
    <w:docPart>
      <w:docPartPr>
        <w:name w:val="2B971A8EB50A4891936177E1AA922FA6"/>
        <w:category>
          <w:name w:val="General"/>
          <w:gallery w:val="placeholder"/>
        </w:category>
        <w:types>
          <w:type w:val="bbPlcHdr"/>
        </w:types>
        <w:behaviors>
          <w:behavior w:val="content"/>
        </w:behaviors>
        <w:guid w:val="{B8248244-3B17-4F72-9C0F-2451FDB03618}"/>
      </w:docPartPr>
      <w:docPartBody>
        <w:p w:rsidR="00D91889" w:rsidRDefault="00D918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0AA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5F30"/>
    <w:rsid w:val="0090598B"/>
    <w:rsid w:val="00984D6C"/>
    <w:rsid w:val="00A54AD6"/>
    <w:rsid w:val="00A57564"/>
    <w:rsid w:val="00B252A4"/>
    <w:rsid w:val="00B5530B"/>
    <w:rsid w:val="00C129E8"/>
    <w:rsid w:val="00C968BA"/>
    <w:rsid w:val="00D63E87"/>
    <w:rsid w:val="00D705C9"/>
    <w:rsid w:val="00D9188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F30"/>
    <w:rPr>
      <w:color w:val="808080"/>
    </w:rPr>
  </w:style>
  <w:style w:type="paragraph" w:customStyle="1" w:styleId="B6B5D7486C90413DBC9FC7536C4F9809">
    <w:name w:val="B6B5D7486C90413DBC9FC7536C4F9809"/>
    <w:rsid w:val="008F5F30"/>
    <w:pPr>
      <w:spacing w:after="160" w:line="278" w:lineRule="auto"/>
    </w:pPr>
    <w:rPr>
      <w:kern w:val="2"/>
      <w:sz w:val="24"/>
      <w:szCs w:val="24"/>
      <w14:ligatures w14:val="standardContextual"/>
    </w:rPr>
  </w:style>
  <w:style w:type="paragraph" w:customStyle="1" w:styleId="768E8FDDBDAC4EEF834F52E03F31C38A">
    <w:name w:val="768E8FDDBDAC4EEF834F52E03F31C38A"/>
    <w:rsid w:val="008F5F3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448</Words>
  <Characters>2557</Characters>
  <Application>Microsoft Office Word</Application>
  <DocSecurity>0</DocSecurity>
  <Lines>21</Lines>
  <Paragraphs>5</Paragraphs>
  <ScaleCrop>false</ScaleCrop>
  <Company>Texas Legislative Council</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2025-05-13T21:40:00Z</dcterms:modified>
</cp:coreProperties>
</file>

<file path=docProps/custom.xml><?xml version="1.0" encoding="utf-8"?>
<op:Properties xmlns:vt="http://schemas.openxmlformats.org/officeDocument/2006/docPropsVTypes" xmlns:op="http://schemas.openxmlformats.org/officeDocument/2006/custom-properties"/>
</file>