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7196" w:rsidRDefault="00C4719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B3E594C79FD4B11985740EB13F12ECF"/>
          </w:placeholder>
        </w:sdtPr>
        <w:sdtContent>
          <w:r w:rsidRPr="005C2A78">
            <w:rPr>
              <w:rFonts w:cs="Times New Roman"/>
              <w:b/>
              <w:szCs w:val="24"/>
              <w:u w:val="single"/>
            </w:rPr>
            <w:t>BILL ANALYSIS</w:t>
          </w:r>
        </w:sdtContent>
      </w:sdt>
    </w:p>
    <w:p w:rsidR="00C47196" w:rsidRPr="00585C31" w:rsidRDefault="00C47196" w:rsidP="000F1DF9">
      <w:pPr>
        <w:spacing w:after="0" w:line="240" w:lineRule="auto"/>
        <w:rPr>
          <w:rFonts w:cs="Times New Roman"/>
          <w:szCs w:val="24"/>
        </w:rPr>
      </w:pPr>
    </w:p>
    <w:p w:rsidR="00C47196" w:rsidRPr="00585C31" w:rsidRDefault="00C4719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7196" w:rsidTr="000F1DF9">
        <w:tc>
          <w:tcPr>
            <w:tcW w:w="2718" w:type="dxa"/>
          </w:tcPr>
          <w:p w:rsidR="00C47196" w:rsidRPr="005C2A78" w:rsidRDefault="00C47196" w:rsidP="006D756B">
            <w:pPr>
              <w:rPr>
                <w:rFonts w:cs="Times New Roman"/>
                <w:szCs w:val="24"/>
              </w:rPr>
            </w:pPr>
            <w:sdt>
              <w:sdtPr>
                <w:rPr>
                  <w:rFonts w:cs="Times New Roman"/>
                  <w:szCs w:val="24"/>
                </w:rPr>
                <w:alias w:val="Agency Title"/>
                <w:tag w:val="AgencyTitleContentControl"/>
                <w:id w:val="1920747753"/>
                <w:lock w:val="sdtContentLocked"/>
                <w:placeholder>
                  <w:docPart w:val="F467401E250D45CF9FDED1FCE3B8E7EE"/>
                </w:placeholder>
              </w:sdtPr>
              <w:sdtEndPr>
                <w:rPr>
                  <w:rFonts w:cstheme="minorBidi"/>
                  <w:szCs w:val="22"/>
                </w:rPr>
              </w:sdtEndPr>
              <w:sdtContent>
                <w:r>
                  <w:rPr>
                    <w:rFonts w:cs="Times New Roman"/>
                    <w:szCs w:val="24"/>
                  </w:rPr>
                  <w:t>Senate Research Center</w:t>
                </w:r>
              </w:sdtContent>
            </w:sdt>
          </w:p>
        </w:tc>
        <w:tc>
          <w:tcPr>
            <w:tcW w:w="6858" w:type="dxa"/>
          </w:tcPr>
          <w:p w:rsidR="00C47196" w:rsidRPr="00FF6471" w:rsidRDefault="00C47196" w:rsidP="000F1DF9">
            <w:pPr>
              <w:jc w:val="right"/>
              <w:rPr>
                <w:rFonts w:cs="Times New Roman"/>
                <w:szCs w:val="24"/>
              </w:rPr>
            </w:pPr>
            <w:sdt>
              <w:sdtPr>
                <w:rPr>
                  <w:rFonts w:cs="Times New Roman"/>
                  <w:szCs w:val="24"/>
                </w:rPr>
                <w:alias w:val="Bill Number"/>
                <w:tag w:val="BillNumberOne"/>
                <w:id w:val="-410784069"/>
                <w:lock w:val="sdtContentLocked"/>
                <w:placeholder>
                  <w:docPart w:val="08EE4AB42C6549FCA4DD99B53E13E03B"/>
                </w:placeholder>
              </w:sdtPr>
              <w:sdtContent>
                <w:r>
                  <w:rPr>
                    <w:rFonts w:cs="Times New Roman"/>
                    <w:szCs w:val="24"/>
                  </w:rPr>
                  <w:t>S.B. 840</w:t>
                </w:r>
              </w:sdtContent>
            </w:sdt>
          </w:p>
        </w:tc>
      </w:tr>
      <w:tr w:rsidR="00C47196" w:rsidTr="000F1DF9">
        <w:sdt>
          <w:sdtPr>
            <w:rPr>
              <w:rFonts w:cs="Times New Roman"/>
              <w:szCs w:val="24"/>
            </w:rPr>
            <w:alias w:val="TLCNumber"/>
            <w:tag w:val="TLCNumber"/>
            <w:id w:val="-542600604"/>
            <w:lock w:val="sdtLocked"/>
            <w:placeholder>
              <w:docPart w:val="F2568E1988464285A361DD2F1D7F56DB"/>
            </w:placeholder>
            <w:showingPlcHdr/>
          </w:sdtPr>
          <w:sdtContent>
            <w:tc>
              <w:tcPr>
                <w:tcW w:w="2718" w:type="dxa"/>
              </w:tcPr>
              <w:p w:rsidR="00C47196" w:rsidRPr="000F1DF9" w:rsidRDefault="00C47196" w:rsidP="00C65088">
                <w:pPr>
                  <w:rPr>
                    <w:rFonts w:cs="Times New Roman"/>
                    <w:szCs w:val="24"/>
                  </w:rPr>
                </w:pPr>
              </w:p>
            </w:tc>
          </w:sdtContent>
        </w:sdt>
        <w:tc>
          <w:tcPr>
            <w:tcW w:w="6858" w:type="dxa"/>
          </w:tcPr>
          <w:p w:rsidR="00C47196" w:rsidRPr="005C2A78" w:rsidRDefault="00C47196" w:rsidP="00073EDD">
            <w:pPr>
              <w:jc w:val="right"/>
              <w:rPr>
                <w:rFonts w:cs="Times New Roman"/>
                <w:szCs w:val="24"/>
              </w:rPr>
            </w:pPr>
            <w:sdt>
              <w:sdtPr>
                <w:rPr>
                  <w:rFonts w:cs="Times New Roman"/>
                  <w:szCs w:val="24"/>
                </w:rPr>
                <w:alias w:val="Author Label"/>
                <w:tag w:val="By"/>
                <w:id w:val="72399597"/>
                <w:lock w:val="sdtLocked"/>
                <w:placeholder>
                  <w:docPart w:val="15391D76F1EF4832A0FBC7D156EF0C7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BDB87F20E05465899AE873566D2F8F6"/>
                </w:placeholder>
              </w:sdtPr>
              <w:sdtContent>
                <w:r>
                  <w:rPr>
                    <w:rFonts w:cs="Times New Roman"/>
                    <w:szCs w:val="24"/>
                  </w:rPr>
                  <w:t>Hughes</w:t>
                </w:r>
              </w:sdtContent>
            </w:sdt>
            <w:sdt>
              <w:sdtPr>
                <w:rPr>
                  <w:rFonts w:cs="Times New Roman"/>
                  <w:szCs w:val="24"/>
                </w:rPr>
                <w:alias w:val="Sponsor"/>
                <w:tag w:val="Sponsor"/>
                <w:id w:val="-2039656131"/>
                <w:lock w:val="sdtContentLocked"/>
                <w:placeholder>
                  <w:docPart w:val="F1234E2461B445DD8BCE374637D26E4F"/>
                </w:placeholder>
                <w:showingPlcHdr/>
              </w:sdtPr>
              <w:sdtContent/>
            </w:sdt>
            <w:sdt>
              <w:sdtPr>
                <w:rPr>
                  <w:rFonts w:cs="Times New Roman"/>
                  <w:szCs w:val="24"/>
                </w:rPr>
                <w:alias w:val="DualSponsor"/>
                <w:tag w:val="DualSponsor"/>
                <w:id w:val="1029379812"/>
                <w:lock w:val="sdtContentLocked"/>
                <w:placeholder>
                  <w:docPart w:val="5F2D33C2265C4237A3C7A4D1C75F7067"/>
                </w:placeholder>
                <w:showingPlcHdr/>
              </w:sdtPr>
              <w:sdtContent/>
            </w:sdt>
          </w:p>
        </w:tc>
      </w:tr>
      <w:tr w:rsidR="00C47196" w:rsidTr="000F1DF9">
        <w:tc>
          <w:tcPr>
            <w:tcW w:w="2718" w:type="dxa"/>
          </w:tcPr>
          <w:p w:rsidR="00C47196" w:rsidRPr="00BC7495" w:rsidRDefault="00C47196" w:rsidP="000F1DF9">
            <w:pPr>
              <w:rPr>
                <w:rFonts w:cs="Times New Roman"/>
                <w:szCs w:val="24"/>
              </w:rPr>
            </w:pPr>
          </w:p>
        </w:tc>
        <w:sdt>
          <w:sdtPr>
            <w:rPr>
              <w:rFonts w:cs="Times New Roman"/>
              <w:szCs w:val="24"/>
            </w:rPr>
            <w:alias w:val="Committee"/>
            <w:tag w:val="Committee"/>
            <w:id w:val="1914272295"/>
            <w:lock w:val="sdtContentLocked"/>
            <w:placeholder>
              <w:docPart w:val="7343CCE9BB3B4A2EB0EE143EDE96AA11"/>
            </w:placeholder>
          </w:sdtPr>
          <w:sdtContent>
            <w:tc>
              <w:tcPr>
                <w:tcW w:w="6858" w:type="dxa"/>
              </w:tcPr>
              <w:p w:rsidR="00C47196" w:rsidRPr="00FF6471" w:rsidRDefault="00C47196" w:rsidP="000F1DF9">
                <w:pPr>
                  <w:jc w:val="right"/>
                  <w:rPr>
                    <w:rFonts w:cs="Times New Roman"/>
                    <w:szCs w:val="24"/>
                  </w:rPr>
                </w:pPr>
                <w:r>
                  <w:rPr>
                    <w:rFonts w:cs="Times New Roman"/>
                    <w:szCs w:val="24"/>
                  </w:rPr>
                  <w:t>Local Government</w:t>
                </w:r>
              </w:p>
            </w:tc>
          </w:sdtContent>
        </w:sdt>
      </w:tr>
      <w:tr w:rsidR="00C47196" w:rsidTr="000F1DF9">
        <w:tc>
          <w:tcPr>
            <w:tcW w:w="2718" w:type="dxa"/>
          </w:tcPr>
          <w:p w:rsidR="00C47196" w:rsidRPr="00BC7495" w:rsidRDefault="00C47196" w:rsidP="000F1DF9">
            <w:pPr>
              <w:rPr>
                <w:rFonts w:cs="Times New Roman"/>
                <w:szCs w:val="24"/>
              </w:rPr>
            </w:pPr>
          </w:p>
        </w:tc>
        <w:sdt>
          <w:sdtPr>
            <w:rPr>
              <w:rFonts w:cs="Times New Roman"/>
              <w:szCs w:val="24"/>
            </w:rPr>
            <w:alias w:val="Date"/>
            <w:tag w:val="DateContentControl"/>
            <w:id w:val="1178081906"/>
            <w:lock w:val="sdtLocked"/>
            <w:placeholder>
              <w:docPart w:val="B8B85137D79944A685B09357BF2F23EF"/>
            </w:placeholder>
            <w:date w:fullDate="2025-06-24T00:00:00Z">
              <w:dateFormat w:val="M/d/yyyy"/>
              <w:lid w:val="en-US"/>
              <w:storeMappedDataAs w:val="dateTime"/>
              <w:calendar w:val="gregorian"/>
            </w:date>
          </w:sdtPr>
          <w:sdtContent>
            <w:tc>
              <w:tcPr>
                <w:tcW w:w="6858" w:type="dxa"/>
              </w:tcPr>
              <w:p w:rsidR="00C47196" w:rsidRPr="00FF6471" w:rsidRDefault="00C47196" w:rsidP="000F1DF9">
                <w:pPr>
                  <w:jc w:val="right"/>
                  <w:rPr>
                    <w:rFonts w:cs="Times New Roman"/>
                    <w:szCs w:val="24"/>
                  </w:rPr>
                </w:pPr>
                <w:r>
                  <w:rPr>
                    <w:rFonts w:cs="Times New Roman"/>
                    <w:szCs w:val="24"/>
                  </w:rPr>
                  <w:t>6/24/2025</w:t>
                </w:r>
              </w:p>
            </w:tc>
          </w:sdtContent>
        </w:sdt>
      </w:tr>
      <w:tr w:rsidR="00C47196" w:rsidTr="000F1DF9">
        <w:tc>
          <w:tcPr>
            <w:tcW w:w="2718" w:type="dxa"/>
          </w:tcPr>
          <w:p w:rsidR="00C47196" w:rsidRPr="00BC7495" w:rsidRDefault="00C47196" w:rsidP="000F1DF9">
            <w:pPr>
              <w:rPr>
                <w:rFonts w:cs="Times New Roman"/>
                <w:szCs w:val="24"/>
              </w:rPr>
            </w:pPr>
          </w:p>
        </w:tc>
        <w:sdt>
          <w:sdtPr>
            <w:rPr>
              <w:rFonts w:cs="Times New Roman"/>
              <w:szCs w:val="24"/>
            </w:rPr>
            <w:alias w:val="BA Version"/>
            <w:tag w:val="BAVersion"/>
            <w:id w:val="-1685590809"/>
            <w:lock w:val="sdtContentLocked"/>
            <w:placeholder>
              <w:docPart w:val="6D777AE599CE48DEA54E7C5F0AD9AE62"/>
            </w:placeholder>
          </w:sdtPr>
          <w:sdtContent>
            <w:tc>
              <w:tcPr>
                <w:tcW w:w="6858" w:type="dxa"/>
              </w:tcPr>
              <w:p w:rsidR="00C47196" w:rsidRPr="00FF6471" w:rsidRDefault="00C47196" w:rsidP="000F1DF9">
                <w:pPr>
                  <w:jc w:val="right"/>
                  <w:rPr>
                    <w:rFonts w:cs="Times New Roman"/>
                    <w:szCs w:val="24"/>
                  </w:rPr>
                </w:pPr>
                <w:r>
                  <w:rPr>
                    <w:rFonts w:cs="Times New Roman"/>
                    <w:szCs w:val="24"/>
                  </w:rPr>
                  <w:t>Enrolled</w:t>
                </w:r>
              </w:p>
            </w:tc>
          </w:sdtContent>
        </w:sdt>
      </w:tr>
    </w:tbl>
    <w:p w:rsidR="00C47196" w:rsidRPr="00FF6471" w:rsidRDefault="00C47196" w:rsidP="000F1DF9">
      <w:pPr>
        <w:spacing w:after="0" w:line="240" w:lineRule="auto"/>
        <w:rPr>
          <w:rFonts w:cs="Times New Roman"/>
          <w:szCs w:val="24"/>
        </w:rPr>
      </w:pPr>
    </w:p>
    <w:p w:rsidR="00C47196" w:rsidRPr="00FF6471" w:rsidRDefault="00C47196" w:rsidP="000F1DF9">
      <w:pPr>
        <w:spacing w:after="0" w:line="240" w:lineRule="auto"/>
        <w:rPr>
          <w:rFonts w:cs="Times New Roman"/>
          <w:szCs w:val="24"/>
        </w:rPr>
      </w:pPr>
    </w:p>
    <w:p w:rsidR="00C47196" w:rsidRPr="00FF6471" w:rsidRDefault="00C4719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8E9599D41674EB59EB322DC4DDD176B"/>
        </w:placeholder>
      </w:sdtPr>
      <w:sdtContent>
        <w:p w:rsidR="00C47196" w:rsidRDefault="00C4719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7C5F938982954DFABF85FA48A30AEC75"/>
        </w:placeholder>
      </w:sdtPr>
      <w:sdtEndPr>
        <w:rPr>
          <w:shd w:val="clear" w:color="auto" w:fill="C6D9F1"/>
        </w:rPr>
      </w:sdtEndPr>
      <w:sdtContent>
        <w:p w:rsidR="00C47196" w:rsidRDefault="00C47196" w:rsidP="00C47196">
          <w:pPr>
            <w:pStyle w:val="NormalWeb"/>
            <w:spacing w:before="0" w:beforeAutospacing="0" w:after="0" w:afterAutospacing="0"/>
            <w:jc w:val="both"/>
            <w:divId w:val="1136869372"/>
            <w:rPr>
              <w:rFonts w:eastAsia="Times New Roman"/>
              <w:bCs/>
            </w:rPr>
          </w:pPr>
        </w:p>
        <w:p w:rsidR="00C47196" w:rsidRDefault="00C47196" w:rsidP="00C47196">
          <w:pPr>
            <w:pStyle w:val="NormalWeb"/>
            <w:spacing w:before="0" w:beforeAutospacing="0" w:after="0" w:afterAutospacing="0"/>
            <w:jc w:val="both"/>
            <w:divId w:val="1136869372"/>
            <w:rPr>
              <w:rFonts w:eastAsia="Times New Roman"/>
              <w:bCs/>
            </w:rPr>
          </w:pPr>
          <w:r w:rsidRPr="007F6CDD">
            <w:rPr>
              <w:rFonts w:eastAsia="Times New Roman"/>
              <w:bCs/>
            </w:rPr>
            <w:t xml:space="preserve">This legislation addresses housing supply shortages by permitting mixed-use and residential development on commercial properties by right. Many Texas cities have substantial vacant or underutilized commercial land that could be transformed into much-needed housing. Allowing residential development in these areas helps address the state's growing housing shortage while promoting economic growth and community revitalization. </w:t>
          </w:r>
        </w:p>
        <w:p w:rsidR="00C47196" w:rsidRDefault="00C47196" w:rsidP="00C47196">
          <w:pPr>
            <w:pStyle w:val="NormalWeb"/>
            <w:spacing w:before="0" w:beforeAutospacing="0" w:after="0" w:afterAutospacing="0"/>
            <w:jc w:val="both"/>
            <w:divId w:val="1136869372"/>
            <w:rPr>
              <w:rFonts w:eastAsia="Times New Roman"/>
              <w:bCs/>
            </w:rPr>
          </w:pPr>
        </w:p>
        <w:p w:rsidR="00C47196" w:rsidRDefault="00C47196" w:rsidP="00C47196">
          <w:pPr>
            <w:pStyle w:val="NormalWeb"/>
            <w:spacing w:before="0" w:beforeAutospacing="0" w:after="0" w:afterAutospacing="0"/>
            <w:jc w:val="both"/>
            <w:divId w:val="1136869372"/>
            <w:rPr>
              <w:rFonts w:eastAsia="Times New Roman"/>
              <w:bCs/>
            </w:rPr>
          </w:pPr>
          <w:r w:rsidRPr="007F6CDD">
            <w:rPr>
              <w:rFonts w:eastAsia="Times New Roman"/>
              <w:bCs/>
            </w:rPr>
            <w:t>The bill also includes measures to facilitate the conversion of existing commercial structures into housing. Repurposing existing buildings enables faster project completion compared to ground</w:t>
          </w:r>
          <w:r>
            <w:rPr>
              <w:rFonts w:eastAsia="Times New Roman"/>
              <w:bCs/>
            </w:rPr>
            <w:t>-</w:t>
          </w:r>
          <w:r w:rsidRPr="007F6CDD">
            <w:rPr>
              <w:rFonts w:eastAsia="Times New Roman"/>
              <w:bCs/>
            </w:rPr>
            <w:t xml:space="preserve">up construction while preserving infrastructure. By reducing regulatory hurdles and streamlining the conversion process, this legislation creates more housing opportunities, helping more Texans achieve homeownership. With Texas facing a shortage of 320,000 homes in 2022, making commercial-zoned land available for residential use will help alleviate rising housing costs. </w:t>
          </w:r>
        </w:p>
        <w:p w:rsidR="00C47196" w:rsidRDefault="00C47196" w:rsidP="00C47196">
          <w:pPr>
            <w:pStyle w:val="NormalWeb"/>
            <w:spacing w:before="0" w:beforeAutospacing="0" w:after="0" w:afterAutospacing="0"/>
            <w:jc w:val="both"/>
            <w:divId w:val="1136869372"/>
            <w:rPr>
              <w:rFonts w:eastAsia="Times New Roman"/>
              <w:bCs/>
            </w:rPr>
          </w:pPr>
        </w:p>
        <w:p w:rsidR="00C47196" w:rsidRDefault="00C47196" w:rsidP="00C47196">
          <w:pPr>
            <w:pStyle w:val="NormalWeb"/>
            <w:spacing w:before="0" w:beforeAutospacing="0" w:after="0" w:afterAutospacing="0"/>
            <w:jc w:val="both"/>
            <w:divId w:val="1136869372"/>
            <w:rPr>
              <w:rFonts w:eastAsia="Times New Roman"/>
              <w:bCs/>
            </w:rPr>
          </w:pPr>
          <w:r w:rsidRPr="007F6CDD">
            <w:rPr>
              <w:rFonts w:eastAsia="Times New Roman"/>
              <w:bCs/>
            </w:rPr>
            <w:t xml:space="preserve">The committee substitute refines the bill by excluding zones designated for heavy industrial use, updating the bracket from 60k to 90k (municipality) and 420k to 300k (county), improving language to facilitate conversions, clarifying enforcement provisions, ensuring cities can still implement affordable housing incentives and programs, maintaining historic district design standards, and allowing a fee for building safety inspections and permitting in conversion projects. </w:t>
          </w:r>
        </w:p>
        <w:p w:rsidR="00C47196" w:rsidRDefault="00C47196" w:rsidP="00C47196">
          <w:pPr>
            <w:pStyle w:val="NormalWeb"/>
            <w:spacing w:before="0" w:beforeAutospacing="0" w:after="0" w:afterAutospacing="0"/>
            <w:jc w:val="both"/>
            <w:divId w:val="1136869372"/>
            <w:rPr>
              <w:rFonts w:eastAsia="Times New Roman"/>
              <w:bCs/>
            </w:rPr>
          </w:pPr>
        </w:p>
        <w:p w:rsidR="00C47196" w:rsidRDefault="00C47196" w:rsidP="00C47196">
          <w:pPr>
            <w:pStyle w:val="NormalWeb"/>
            <w:spacing w:before="0" w:beforeAutospacing="0" w:after="0" w:afterAutospacing="0"/>
            <w:jc w:val="both"/>
            <w:divId w:val="1136869372"/>
            <w:rPr>
              <w:rFonts w:eastAsia="Times New Roman"/>
              <w:bCs/>
            </w:rPr>
          </w:pPr>
          <w:r w:rsidRPr="007F6CDD">
            <w:rPr>
              <w:rFonts w:eastAsia="Times New Roman"/>
              <w:bCs/>
            </w:rPr>
            <w:t>(Original Author's/Sponsor's Statement of Intent)</w:t>
          </w:r>
        </w:p>
        <w:p w:rsidR="00C47196" w:rsidRPr="007F6CDD" w:rsidRDefault="00C47196" w:rsidP="00C47196">
          <w:pPr>
            <w:pStyle w:val="NormalWeb"/>
            <w:spacing w:before="0" w:beforeAutospacing="0" w:after="0" w:afterAutospacing="0"/>
            <w:jc w:val="both"/>
            <w:divId w:val="1136869372"/>
            <w:rPr>
              <w:rFonts w:eastAsia="Times New Roman"/>
              <w:bCs/>
            </w:rPr>
          </w:pPr>
        </w:p>
      </w:sdtContent>
    </w:sdt>
    <w:p w:rsidR="00C47196" w:rsidRDefault="00C47196" w:rsidP="00C47196">
      <w:pPr>
        <w:spacing w:after="0" w:line="240" w:lineRule="auto"/>
        <w:jc w:val="both"/>
        <w:rPr>
          <w:rFonts w:cs="Times New Roman"/>
          <w:szCs w:val="24"/>
        </w:rPr>
      </w:pPr>
      <w:bookmarkStart w:id="0" w:name="EnrolledProposed"/>
      <w:bookmarkEnd w:id="0"/>
      <w:r>
        <w:rPr>
          <w:rFonts w:cs="Times New Roman"/>
          <w:szCs w:val="24"/>
        </w:rPr>
        <w:t xml:space="preserve">S.B. 840 </w:t>
      </w:r>
      <w:bookmarkStart w:id="1" w:name="AmendsCurrentLaw"/>
      <w:bookmarkEnd w:id="1"/>
      <w:r>
        <w:rPr>
          <w:rFonts w:cs="Times New Roman"/>
          <w:szCs w:val="24"/>
        </w:rPr>
        <w:t xml:space="preserve">amends current law </w:t>
      </w:r>
      <w:r w:rsidRPr="00922EC2">
        <w:rPr>
          <w:rFonts w:cs="Times New Roman"/>
          <w:szCs w:val="24"/>
        </w:rPr>
        <w:t>relating to certain municipal regulation of certain mixed-use and</w:t>
      </w:r>
      <w:r>
        <w:rPr>
          <w:rFonts w:cs="Times New Roman"/>
          <w:szCs w:val="24"/>
        </w:rPr>
        <w:t xml:space="preserve"> </w:t>
      </w:r>
      <w:r w:rsidRPr="00922EC2">
        <w:rPr>
          <w:rFonts w:cs="Times New Roman"/>
          <w:szCs w:val="24"/>
        </w:rPr>
        <w:t>multifamily residential development projects and conversion of</w:t>
      </w:r>
      <w:r>
        <w:rPr>
          <w:rFonts w:cs="Times New Roman"/>
          <w:szCs w:val="24"/>
        </w:rPr>
        <w:t xml:space="preserve"> </w:t>
      </w:r>
      <w:r w:rsidRPr="00922EC2">
        <w:rPr>
          <w:rFonts w:cs="Times New Roman"/>
          <w:szCs w:val="24"/>
        </w:rPr>
        <w:t>certain commercial buildings to mixed-use and multifamily</w:t>
      </w:r>
      <w:r>
        <w:rPr>
          <w:rFonts w:cs="Times New Roman"/>
          <w:szCs w:val="24"/>
        </w:rPr>
        <w:t xml:space="preserve"> </w:t>
      </w:r>
      <w:r w:rsidRPr="00922EC2">
        <w:rPr>
          <w:rFonts w:cs="Times New Roman"/>
          <w:szCs w:val="24"/>
        </w:rPr>
        <w:t>residential occupancy.</w:t>
      </w:r>
    </w:p>
    <w:p w:rsidR="00C47196" w:rsidRPr="00922EC2" w:rsidRDefault="00C47196" w:rsidP="00C47196">
      <w:pPr>
        <w:spacing w:after="0" w:line="240" w:lineRule="auto"/>
        <w:jc w:val="both"/>
        <w:rPr>
          <w:rFonts w:cs="Times New Roman"/>
          <w:szCs w:val="24"/>
        </w:rPr>
      </w:pPr>
    </w:p>
    <w:p w:rsidR="00C47196" w:rsidRPr="005C2A78" w:rsidRDefault="00C47196" w:rsidP="00C47196">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76EDCD73FB6423D93FD312148D5BDFD"/>
          </w:placeholder>
        </w:sdtPr>
        <w:sdtContent>
          <w:r>
            <w:rPr>
              <w:rFonts w:eastAsia="Times New Roman" w:cs="Times New Roman"/>
              <w:b/>
              <w:szCs w:val="24"/>
              <w:u w:val="single"/>
            </w:rPr>
            <w:t>RULEMAKING AUTHORITY</w:t>
          </w:r>
        </w:sdtContent>
      </w:sdt>
    </w:p>
    <w:p w:rsidR="00C47196" w:rsidRPr="006529C4" w:rsidRDefault="00C47196" w:rsidP="00C47196">
      <w:pPr>
        <w:spacing w:after="0" w:line="240" w:lineRule="auto"/>
        <w:jc w:val="both"/>
        <w:rPr>
          <w:rFonts w:cs="Times New Roman"/>
          <w:szCs w:val="24"/>
        </w:rPr>
      </w:pPr>
    </w:p>
    <w:p w:rsidR="00C47196" w:rsidRDefault="00C47196" w:rsidP="00C47196">
      <w:pPr>
        <w:spacing w:after="0" w:line="240" w:lineRule="auto"/>
        <w:jc w:val="both"/>
        <w:rPr>
          <w:rFonts w:cs="Times New Roman"/>
          <w:szCs w:val="24"/>
        </w:rPr>
      </w:pPr>
      <w:r>
        <w:rPr>
          <w:rFonts w:cs="Times New Roman"/>
          <w:szCs w:val="24"/>
        </w:rPr>
        <w:t xml:space="preserve">This bill does not expressly grant any additional rulemaking authority to a state officer, institution, or agency. </w:t>
      </w:r>
    </w:p>
    <w:p w:rsidR="00C47196" w:rsidRPr="006529C4" w:rsidRDefault="00C47196" w:rsidP="00C47196">
      <w:pPr>
        <w:spacing w:after="0" w:line="240" w:lineRule="auto"/>
        <w:jc w:val="both"/>
        <w:rPr>
          <w:rFonts w:cs="Times New Roman"/>
          <w:szCs w:val="24"/>
        </w:rPr>
      </w:pPr>
    </w:p>
    <w:p w:rsidR="00C47196" w:rsidRPr="005C2A78" w:rsidRDefault="00C47196" w:rsidP="00C47196">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BC01EEB59BF443A7B83039FD0D373DDE"/>
          </w:placeholder>
        </w:sdtPr>
        <w:sdtContent>
          <w:r>
            <w:rPr>
              <w:rFonts w:eastAsia="Times New Roman" w:cs="Times New Roman"/>
              <w:b/>
              <w:szCs w:val="24"/>
              <w:u w:val="single"/>
            </w:rPr>
            <w:t>SECTION BY SECTION ANALYSIS</w:t>
          </w:r>
        </w:sdtContent>
      </w:sdt>
    </w:p>
    <w:p w:rsidR="00C47196" w:rsidRPr="005C2A78" w:rsidRDefault="00C47196" w:rsidP="00C47196">
      <w:pPr>
        <w:spacing w:after="0" w:line="240" w:lineRule="auto"/>
        <w:jc w:val="both"/>
        <w:rPr>
          <w:rFonts w:eastAsia="Times New Roman" w:cs="Times New Roman"/>
          <w:szCs w:val="24"/>
        </w:rPr>
      </w:pPr>
    </w:p>
    <w:p w:rsidR="00C47196" w:rsidRDefault="00C47196" w:rsidP="00C47196">
      <w:pPr>
        <w:spacing w:after="0" w:line="240" w:lineRule="auto"/>
        <w:jc w:val="both"/>
        <w:rPr>
          <w:rFonts w:eastAsia="Times New Roman" w:cs="Times New Roman"/>
          <w:szCs w:val="24"/>
        </w:rPr>
      </w:pPr>
      <w:r w:rsidRPr="00922EC2">
        <w:rPr>
          <w:rFonts w:eastAsia="Times New Roman" w:cs="Times New Roman"/>
          <w:szCs w:val="24"/>
        </w:rPr>
        <w:t xml:space="preserve">SECTION 1. Amends Subchapter A, Chapter 211, Local Government Code, by adding Section 211.0011, as follows: </w:t>
      </w:r>
    </w:p>
    <w:p w:rsidR="00C47196" w:rsidRDefault="00C47196" w:rsidP="00C47196">
      <w:pPr>
        <w:spacing w:after="0" w:line="240" w:lineRule="auto"/>
        <w:jc w:val="both"/>
        <w:rPr>
          <w:rFonts w:eastAsia="Times New Roman" w:cs="Times New Roman"/>
          <w:szCs w:val="24"/>
        </w:rPr>
      </w:pPr>
    </w:p>
    <w:p w:rsidR="00C47196" w:rsidRDefault="00C47196" w:rsidP="00C47196">
      <w:pPr>
        <w:spacing w:after="0" w:line="240" w:lineRule="auto"/>
        <w:ind w:left="720"/>
        <w:jc w:val="both"/>
        <w:rPr>
          <w:rFonts w:eastAsia="Times New Roman" w:cs="Times New Roman"/>
          <w:szCs w:val="24"/>
        </w:rPr>
      </w:pPr>
      <w:r w:rsidRPr="00922EC2">
        <w:rPr>
          <w:rFonts w:eastAsia="Times New Roman" w:cs="Times New Roman"/>
          <w:szCs w:val="24"/>
        </w:rPr>
        <w:t xml:space="preserve">Sec. 211.0011. ZONING REGULATION OF MIXED-USE RESIDENTIAL AND MULTIFAMILY RESIDENTIAL USE AND DEVELOPMENT. (a) Defines "mixed-use residential" and "multifamily residential." </w:t>
      </w:r>
    </w:p>
    <w:p w:rsidR="00C47196" w:rsidRDefault="00C47196" w:rsidP="00C47196">
      <w:pPr>
        <w:spacing w:after="0" w:line="240" w:lineRule="auto"/>
        <w:ind w:left="720"/>
        <w:jc w:val="both"/>
        <w:rPr>
          <w:rFonts w:eastAsia="Times New Roman" w:cs="Times New Roman"/>
          <w:szCs w:val="24"/>
        </w:rPr>
      </w:pPr>
    </w:p>
    <w:p w:rsidR="00C47196" w:rsidRDefault="00C47196" w:rsidP="00C47196">
      <w:pPr>
        <w:spacing w:after="0" w:line="240" w:lineRule="auto"/>
        <w:ind w:left="1440"/>
        <w:jc w:val="both"/>
        <w:rPr>
          <w:rFonts w:eastAsia="Times New Roman" w:cs="Times New Roman"/>
          <w:szCs w:val="24"/>
        </w:rPr>
      </w:pPr>
      <w:r w:rsidRPr="00922EC2">
        <w:rPr>
          <w:rFonts w:eastAsia="Times New Roman" w:cs="Times New Roman"/>
          <w:szCs w:val="24"/>
        </w:rPr>
        <w:t>(b) Provides that the authority under Chapter 211 (Municipal Zoning Authority) related to zoning regulations and the determination of zoning district boundaries in connection with mixed-use residential use and development and multifamily residential use and development is subject to Chapter 2</w:t>
      </w:r>
      <w:r>
        <w:rPr>
          <w:rFonts w:eastAsia="Times New Roman" w:cs="Times New Roman"/>
          <w:szCs w:val="24"/>
        </w:rPr>
        <w:t>18</w:t>
      </w:r>
      <w:r w:rsidRPr="00922EC2">
        <w:rPr>
          <w:rFonts w:eastAsia="Times New Roman" w:cs="Times New Roman"/>
          <w:szCs w:val="24"/>
        </w:rPr>
        <w:t xml:space="preserve">. </w:t>
      </w:r>
    </w:p>
    <w:p w:rsidR="00C47196" w:rsidRDefault="00C47196" w:rsidP="00C47196">
      <w:pPr>
        <w:spacing w:after="0" w:line="240" w:lineRule="auto"/>
        <w:ind w:left="1440"/>
        <w:jc w:val="both"/>
        <w:rPr>
          <w:rFonts w:eastAsia="Times New Roman" w:cs="Times New Roman"/>
          <w:szCs w:val="24"/>
        </w:rPr>
      </w:pPr>
    </w:p>
    <w:p w:rsidR="00C47196" w:rsidRDefault="00C47196" w:rsidP="00C47196">
      <w:pPr>
        <w:spacing w:after="0" w:line="240" w:lineRule="auto"/>
        <w:jc w:val="both"/>
        <w:rPr>
          <w:rFonts w:eastAsia="Times New Roman" w:cs="Times New Roman"/>
          <w:szCs w:val="24"/>
        </w:rPr>
      </w:pPr>
      <w:r w:rsidRPr="00922EC2">
        <w:rPr>
          <w:rFonts w:eastAsia="Times New Roman" w:cs="Times New Roman"/>
          <w:szCs w:val="24"/>
        </w:rPr>
        <w:t xml:space="preserve">SECTION 2. Amends Subtitle </w:t>
      </w:r>
      <w:r>
        <w:rPr>
          <w:rFonts w:eastAsia="Times New Roman" w:cs="Times New Roman"/>
          <w:szCs w:val="24"/>
        </w:rPr>
        <w:t>A</w:t>
      </w:r>
      <w:r w:rsidRPr="00922EC2">
        <w:rPr>
          <w:rFonts w:eastAsia="Times New Roman" w:cs="Times New Roman"/>
          <w:szCs w:val="24"/>
        </w:rPr>
        <w:t>, Title 7, Local Government Code, by adding Chapter 2</w:t>
      </w:r>
      <w:r>
        <w:rPr>
          <w:rFonts w:eastAsia="Times New Roman" w:cs="Times New Roman"/>
          <w:szCs w:val="24"/>
        </w:rPr>
        <w:t>18</w:t>
      </w:r>
      <w:r w:rsidRPr="00922EC2">
        <w:rPr>
          <w:rFonts w:eastAsia="Times New Roman" w:cs="Times New Roman"/>
          <w:szCs w:val="24"/>
        </w:rPr>
        <w:t xml:space="preserve">, as follows: </w:t>
      </w:r>
    </w:p>
    <w:p w:rsidR="00C47196" w:rsidRDefault="00C47196" w:rsidP="00C47196">
      <w:pPr>
        <w:spacing w:after="0" w:line="240" w:lineRule="auto"/>
        <w:jc w:val="both"/>
        <w:rPr>
          <w:rFonts w:eastAsia="Times New Roman" w:cs="Times New Roman"/>
          <w:szCs w:val="24"/>
        </w:rPr>
      </w:pPr>
    </w:p>
    <w:p w:rsidR="00C47196" w:rsidRDefault="00C47196" w:rsidP="00C47196">
      <w:pPr>
        <w:spacing w:after="0" w:line="240" w:lineRule="auto"/>
        <w:jc w:val="center"/>
        <w:rPr>
          <w:rFonts w:eastAsia="Times New Roman" w:cs="Times New Roman"/>
          <w:szCs w:val="24"/>
        </w:rPr>
      </w:pPr>
      <w:r w:rsidRPr="00922EC2">
        <w:rPr>
          <w:rFonts w:eastAsia="Times New Roman" w:cs="Times New Roman"/>
          <w:szCs w:val="24"/>
        </w:rPr>
        <w:t>CHAPTER 2</w:t>
      </w:r>
      <w:r>
        <w:rPr>
          <w:rFonts w:eastAsia="Times New Roman" w:cs="Times New Roman"/>
          <w:szCs w:val="24"/>
        </w:rPr>
        <w:t>18</w:t>
      </w:r>
      <w:r w:rsidRPr="00922EC2">
        <w:rPr>
          <w:rFonts w:eastAsia="Times New Roman" w:cs="Times New Roman"/>
          <w:szCs w:val="24"/>
        </w:rPr>
        <w:t>. REGULATION OF MIXED-USE AND MULTIFAMILY RESIDENTIAL USE AND DEVELOPMENT IN CERTAIN MUNICIPALITIES</w:t>
      </w:r>
    </w:p>
    <w:p w:rsidR="00C47196" w:rsidRDefault="00C47196" w:rsidP="00C47196">
      <w:pPr>
        <w:spacing w:after="0" w:line="240" w:lineRule="auto"/>
        <w:rPr>
          <w:rFonts w:eastAsia="Times New Roman" w:cs="Times New Roman"/>
          <w:szCs w:val="24"/>
        </w:rPr>
      </w:pPr>
    </w:p>
    <w:p w:rsidR="00C47196" w:rsidRDefault="00C47196" w:rsidP="00C47196">
      <w:pPr>
        <w:spacing w:after="0" w:line="240" w:lineRule="auto"/>
        <w:jc w:val="center"/>
        <w:rPr>
          <w:rFonts w:eastAsia="Times New Roman" w:cs="Times New Roman"/>
          <w:szCs w:val="24"/>
        </w:rPr>
      </w:pPr>
      <w:r w:rsidRPr="00922EC2">
        <w:rPr>
          <w:rFonts w:eastAsia="Times New Roman" w:cs="Times New Roman"/>
          <w:szCs w:val="24"/>
        </w:rPr>
        <w:t>SUBCHAPTER A. GENERAL PROVISIONS</w:t>
      </w:r>
    </w:p>
    <w:p w:rsidR="00C47196" w:rsidRDefault="00C47196" w:rsidP="00C47196">
      <w:pPr>
        <w:spacing w:after="0" w:line="240" w:lineRule="auto"/>
        <w:jc w:val="both"/>
        <w:rPr>
          <w:rFonts w:eastAsia="Times New Roman" w:cs="Times New Roman"/>
          <w:szCs w:val="24"/>
        </w:rPr>
      </w:pPr>
    </w:p>
    <w:p w:rsidR="00C47196" w:rsidRDefault="00C47196" w:rsidP="00C47196">
      <w:pPr>
        <w:spacing w:after="0" w:line="240" w:lineRule="auto"/>
        <w:ind w:left="720"/>
        <w:jc w:val="both"/>
        <w:rPr>
          <w:rFonts w:eastAsia="Times New Roman" w:cs="Times New Roman"/>
          <w:szCs w:val="24"/>
        </w:rPr>
      </w:pPr>
      <w:r w:rsidRPr="00922EC2">
        <w:rPr>
          <w:rFonts w:eastAsia="Times New Roman" w:cs="Times New Roman"/>
          <w:szCs w:val="24"/>
        </w:rPr>
        <w:t>Sec. 2</w:t>
      </w:r>
      <w:r>
        <w:rPr>
          <w:rFonts w:eastAsia="Times New Roman" w:cs="Times New Roman"/>
          <w:szCs w:val="24"/>
        </w:rPr>
        <w:t>18</w:t>
      </w:r>
      <w:r w:rsidRPr="00922EC2">
        <w:rPr>
          <w:rFonts w:eastAsia="Times New Roman" w:cs="Times New Roman"/>
          <w:szCs w:val="24"/>
        </w:rPr>
        <w:t>.001. DEFINITIONS. Defines "</w:t>
      </w:r>
      <w:r>
        <w:rPr>
          <w:rFonts w:eastAsia="Times New Roman" w:cs="Times New Roman"/>
          <w:szCs w:val="24"/>
        </w:rPr>
        <w:t>heavy</w:t>
      </w:r>
      <w:r w:rsidRPr="00922EC2">
        <w:rPr>
          <w:rFonts w:eastAsia="Times New Roman" w:cs="Times New Roman"/>
          <w:szCs w:val="24"/>
        </w:rPr>
        <w:t xml:space="preserve"> residential</w:t>
      </w:r>
      <w:r>
        <w:rPr>
          <w:rFonts w:eastAsia="Times New Roman" w:cs="Times New Roman"/>
          <w:szCs w:val="24"/>
        </w:rPr>
        <w:t xml:space="preserve"> use,</w:t>
      </w:r>
      <w:r w:rsidRPr="00922EC2">
        <w:rPr>
          <w:rFonts w:eastAsia="Times New Roman" w:cs="Times New Roman"/>
          <w:szCs w:val="24"/>
        </w:rPr>
        <w:t>"</w:t>
      </w:r>
      <w:r>
        <w:rPr>
          <w:rFonts w:eastAsia="Times New Roman" w:cs="Times New Roman"/>
          <w:szCs w:val="24"/>
        </w:rPr>
        <w:t xml:space="preserve"> </w:t>
      </w:r>
      <w:r w:rsidRPr="00922EC2">
        <w:rPr>
          <w:rFonts w:eastAsia="Times New Roman" w:cs="Times New Roman"/>
          <w:szCs w:val="24"/>
        </w:rPr>
        <w:t>"m</w:t>
      </w:r>
      <w:r>
        <w:rPr>
          <w:rFonts w:eastAsia="Times New Roman" w:cs="Times New Roman"/>
          <w:szCs w:val="24"/>
        </w:rPr>
        <w:t>ixed-use</w:t>
      </w:r>
      <w:r w:rsidRPr="00922EC2">
        <w:rPr>
          <w:rFonts w:eastAsia="Times New Roman" w:cs="Times New Roman"/>
          <w:szCs w:val="24"/>
        </w:rPr>
        <w:t xml:space="preserve"> residential</w:t>
      </w:r>
      <w:r>
        <w:rPr>
          <w:rFonts w:eastAsia="Times New Roman" w:cs="Times New Roman"/>
          <w:szCs w:val="24"/>
        </w:rPr>
        <w:t>,</w:t>
      </w:r>
      <w:r w:rsidRPr="00922EC2">
        <w:rPr>
          <w:rFonts w:eastAsia="Times New Roman" w:cs="Times New Roman"/>
          <w:szCs w:val="24"/>
        </w:rPr>
        <w:t>"</w:t>
      </w:r>
      <w:r>
        <w:rPr>
          <w:rFonts w:eastAsia="Times New Roman" w:cs="Times New Roman"/>
          <w:szCs w:val="24"/>
        </w:rPr>
        <w:t xml:space="preserve"> and "multifamily residential."</w:t>
      </w:r>
      <w:r w:rsidRPr="00922EC2">
        <w:rPr>
          <w:rFonts w:eastAsia="Times New Roman" w:cs="Times New Roman"/>
          <w:szCs w:val="24"/>
        </w:rPr>
        <w:t xml:space="preserve"> </w:t>
      </w:r>
    </w:p>
    <w:p w:rsidR="00C47196" w:rsidRDefault="00C47196" w:rsidP="00C47196">
      <w:pPr>
        <w:spacing w:after="0" w:line="240" w:lineRule="auto"/>
        <w:ind w:left="720"/>
        <w:jc w:val="both"/>
        <w:rPr>
          <w:rFonts w:eastAsia="Times New Roman" w:cs="Times New Roman"/>
          <w:szCs w:val="24"/>
        </w:rPr>
      </w:pPr>
    </w:p>
    <w:p w:rsidR="00C47196" w:rsidRDefault="00C47196" w:rsidP="00C47196">
      <w:pPr>
        <w:spacing w:after="0" w:line="240" w:lineRule="auto"/>
        <w:ind w:left="720"/>
        <w:jc w:val="both"/>
        <w:rPr>
          <w:rFonts w:eastAsia="Times New Roman" w:cs="Times New Roman"/>
          <w:szCs w:val="24"/>
        </w:rPr>
      </w:pPr>
      <w:r w:rsidRPr="00922EC2">
        <w:rPr>
          <w:rFonts w:eastAsia="Times New Roman" w:cs="Times New Roman"/>
          <w:szCs w:val="24"/>
        </w:rPr>
        <w:t>Sec. 2</w:t>
      </w:r>
      <w:r>
        <w:rPr>
          <w:rFonts w:eastAsia="Times New Roman" w:cs="Times New Roman"/>
          <w:szCs w:val="24"/>
        </w:rPr>
        <w:t>18</w:t>
      </w:r>
      <w:r w:rsidRPr="00922EC2">
        <w:rPr>
          <w:rFonts w:eastAsia="Times New Roman" w:cs="Times New Roman"/>
          <w:szCs w:val="24"/>
        </w:rPr>
        <w:t>.002. APPLICABILITY. Provides that this chapter applies only to</w:t>
      </w:r>
      <w:r>
        <w:rPr>
          <w:rFonts w:eastAsia="Times New Roman" w:cs="Times New Roman"/>
          <w:szCs w:val="24"/>
        </w:rPr>
        <w:t xml:space="preserve"> </w:t>
      </w:r>
      <w:r w:rsidRPr="00922EC2">
        <w:rPr>
          <w:rFonts w:eastAsia="Times New Roman" w:cs="Times New Roman"/>
          <w:szCs w:val="24"/>
        </w:rPr>
        <w:t xml:space="preserve">a municipality with a population greater than </w:t>
      </w:r>
      <w:r>
        <w:rPr>
          <w:rFonts w:eastAsia="Times New Roman" w:cs="Times New Roman"/>
          <w:szCs w:val="24"/>
        </w:rPr>
        <w:t>150</w:t>
      </w:r>
      <w:r w:rsidRPr="00922EC2">
        <w:rPr>
          <w:rFonts w:eastAsia="Times New Roman" w:cs="Times New Roman"/>
          <w:szCs w:val="24"/>
        </w:rPr>
        <w:t xml:space="preserve">,000 that is </w:t>
      </w:r>
      <w:r>
        <w:rPr>
          <w:rFonts w:eastAsia="Times New Roman" w:cs="Times New Roman"/>
          <w:szCs w:val="24"/>
        </w:rPr>
        <w:t xml:space="preserve">wholly or partly located in a county with a population greater than 300,000. </w:t>
      </w:r>
    </w:p>
    <w:p w:rsidR="00C47196" w:rsidRDefault="00C47196" w:rsidP="00C47196">
      <w:pPr>
        <w:spacing w:after="0" w:line="240" w:lineRule="auto"/>
        <w:ind w:left="720"/>
        <w:jc w:val="both"/>
        <w:rPr>
          <w:rFonts w:eastAsia="Times New Roman" w:cs="Times New Roman"/>
          <w:szCs w:val="24"/>
        </w:rPr>
      </w:pPr>
    </w:p>
    <w:p w:rsidR="00C47196" w:rsidRDefault="00C47196" w:rsidP="00C47196">
      <w:pPr>
        <w:spacing w:after="0" w:line="240" w:lineRule="auto"/>
        <w:ind w:left="720"/>
        <w:jc w:val="both"/>
        <w:rPr>
          <w:rFonts w:eastAsia="Times New Roman" w:cs="Times New Roman"/>
          <w:szCs w:val="24"/>
        </w:rPr>
      </w:pPr>
      <w:r w:rsidRPr="00922EC2">
        <w:rPr>
          <w:rFonts w:eastAsia="Times New Roman" w:cs="Times New Roman"/>
          <w:szCs w:val="24"/>
        </w:rPr>
        <w:t>Sec. 218.003. NO EFFECT ON OTHER RESTRICTIONS AND RULES. Provides that this chapter does not affect the authority of a municipality to apply the municipality</w:t>
      </w:r>
      <w:r>
        <w:rPr>
          <w:rFonts w:eastAsia="Times New Roman" w:cs="Times New Roman"/>
          <w:szCs w:val="24"/>
        </w:rPr>
        <w:t>'</w:t>
      </w:r>
      <w:r w:rsidRPr="00922EC2">
        <w:rPr>
          <w:rFonts w:eastAsia="Times New Roman" w:cs="Times New Roman"/>
          <w:szCs w:val="24"/>
        </w:rPr>
        <w:t>s regulations on short-term rental units to a mixed-use residential or multifamily residential development</w:t>
      </w:r>
      <w:r>
        <w:rPr>
          <w:rFonts w:eastAsia="Times New Roman" w:cs="Times New Roman"/>
          <w:szCs w:val="24"/>
        </w:rPr>
        <w:t>;</w:t>
      </w:r>
      <w:r w:rsidRPr="00922EC2">
        <w:rPr>
          <w:rFonts w:eastAsia="Times New Roman" w:cs="Times New Roman"/>
          <w:szCs w:val="24"/>
        </w:rPr>
        <w:t xml:space="preserve"> adopt or enforce water quality protection regulations to implement or comply with water quality requirements under state or federal law, including Chapter 366 (On-Site Sewage Disposal Systems), Health and Safety Code</w:t>
      </w:r>
      <w:r>
        <w:rPr>
          <w:rFonts w:eastAsia="Times New Roman" w:cs="Times New Roman"/>
          <w:szCs w:val="24"/>
        </w:rPr>
        <w:t xml:space="preserve">; </w:t>
      </w:r>
      <w:r w:rsidRPr="00922EC2">
        <w:rPr>
          <w:rFonts w:eastAsia="Times New Roman" w:cs="Times New Roman"/>
          <w:szCs w:val="24"/>
        </w:rPr>
        <w:t>adopt or enforce a density bonus program or other voluntary program that allows for site development standards that are less restrictive than the standards described by this chapter</w:t>
      </w:r>
      <w:r>
        <w:rPr>
          <w:rFonts w:eastAsia="Times New Roman" w:cs="Times New Roman"/>
          <w:szCs w:val="24"/>
        </w:rPr>
        <w:t>; or apply certain regulations that are generally applicable to other developments in the municipality.</w:t>
      </w:r>
    </w:p>
    <w:p w:rsidR="00C47196" w:rsidRDefault="00C47196" w:rsidP="00C47196">
      <w:pPr>
        <w:spacing w:after="0" w:line="240" w:lineRule="auto"/>
        <w:rPr>
          <w:rFonts w:eastAsia="Times New Roman" w:cs="Times New Roman"/>
          <w:szCs w:val="24"/>
        </w:rPr>
      </w:pPr>
    </w:p>
    <w:p w:rsidR="00C47196" w:rsidRDefault="00C47196" w:rsidP="00C47196">
      <w:pPr>
        <w:spacing w:after="0" w:line="240" w:lineRule="auto"/>
        <w:jc w:val="center"/>
        <w:rPr>
          <w:rFonts w:eastAsia="Times New Roman" w:cs="Times New Roman"/>
          <w:szCs w:val="24"/>
        </w:rPr>
      </w:pPr>
      <w:r w:rsidRPr="00922EC2">
        <w:rPr>
          <w:rFonts w:eastAsia="Times New Roman" w:cs="Times New Roman"/>
          <w:szCs w:val="24"/>
        </w:rPr>
        <w:t>SUBCHAPTER B. ZONING AND DEVELOPMENT REGULATIONS</w:t>
      </w:r>
    </w:p>
    <w:p w:rsidR="00C47196" w:rsidRDefault="00C47196" w:rsidP="00C47196">
      <w:pPr>
        <w:spacing w:after="0" w:line="240" w:lineRule="auto"/>
        <w:ind w:left="1440"/>
        <w:jc w:val="center"/>
        <w:rPr>
          <w:rFonts w:eastAsia="Times New Roman" w:cs="Times New Roman"/>
          <w:szCs w:val="24"/>
        </w:rPr>
      </w:pPr>
    </w:p>
    <w:p w:rsidR="00C47196" w:rsidRDefault="00C47196" w:rsidP="00C47196">
      <w:pPr>
        <w:spacing w:after="0" w:line="240" w:lineRule="auto"/>
        <w:ind w:left="720"/>
        <w:jc w:val="both"/>
        <w:rPr>
          <w:rFonts w:eastAsia="Times New Roman" w:cs="Times New Roman"/>
          <w:szCs w:val="24"/>
        </w:rPr>
      </w:pPr>
      <w:r w:rsidRPr="00922EC2">
        <w:rPr>
          <w:rFonts w:eastAsia="Times New Roman" w:cs="Times New Roman"/>
          <w:szCs w:val="24"/>
        </w:rPr>
        <w:t>Sec. 2</w:t>
      </w:r>
      <w:r>
        <w:rPr>
          <w:rFonts w:eastAsia="Times New Roman" w:cs="Times New Roman"/>
          <w:szCs w:val="24"/>
        </w:rPr>
        <w:t>18</w:t>
      </w:r>
      <w:r w:rsidRPr="00922EC2">
        <w:rPr>
          <w:rFonts w:eastAsia="Times New Roman" w:cs="Times New Roman"/>
          <w:szCs w:val="24"/>
        </w:rPr>
        <w:t>.101. MIXED-USE RESIDENTIAL AND MULTIFAMILY RESIDENTIAL USES ALLOWED. (a) Requires a municipalit</w:t>
      </w:r>
      <w:r>
        <w:rPr>
          <w:rFonts w:eastAsia="Times New Roman" w:cs="Times New Roman"/>
          <w:szCs w:val="24"/>
        </w:rPr>
        <w:t>y</w:t>
      </w:r>
      <w:r w:rsidRPr="00922EC2">
        <w:rPr>
          <w:rFonts w:eastAsia="Times New Roman" w:cs="Times New Roman"/>
          <w:szCs w:val="24"/>
        </w:rPr>
        <w:t>, notwithstanding any other law</w:t>
      </w:r>
      <w:r>
        <w:rPr>
          <w:rFonts w:eastAsia="Times New Roman" w:cs="Times New Roman"/>
          <w:szCs w:val="24"/>
        </w:rPr>
        <w:t xml:space="preserve"> and subject to Subsection (c)</w:t>
      </w:r>
      <w:r w:rsidRPr="00922EC2">
        <w:rPr>
          <w:rFonts w:eastAsia="Times New Roman" w:cs="Times New Roman"/>
          <w:szCs w:val="24"/>
        </w:rPr>
        <w:t xml:space="preserve">, to allow mixed-use residential use and development or multifamily residential use and development in a zoning classification that allows office, commercial, retail, warehouse, or mixed-use use or development as an allowed use under the classification. </w:t>
      </w:r>
    </w:p>
    <w:p w:rsidR="00C47196" w:rsidRDefault="00C47196" w:rsidP="00C47196">
      <w:pPr>
        <w:spacing w:after="0" w:line="240" w:lineRule="auto"/>
        <w:ind w:left="720"/>
        <w:jc w:val="both"/>
        <w:rPr>
          <w:rFonts w:eastAsia="Times New Roman" w:cs="Times New Roman"/>
          <w:szCs w:val="24"/>
        </w:rPr>
      </w:pPr>
    </w:p>
    <w:p w:rsidR="00C47196" w:rsidRDefault="00C47196" w:rsidP="00C47196">
      <w:pPr>
        <w:spacing w:after="0" w:line="240" w:lineRule="auto"/>
        <w:ind w:left="1440"/>
        <w:jc w:val="both"/>
        <w:rPr>
          <w:rFonts w:eastAsia="Times New Roman" w:cs="Times New Roman"/>
          <w:szCs w:val="24"/>
        </w:rPr>
      </w:pPr>
      <w:r w:rsidRPr="00922EC2">
        <w:rPr>
          <w:rFonts w:eastAsia="Times New Roman" w:cs="Times New Roman"/>
          <w:szCs w:val="24"/>
        </w:rPr>
        <w:t>(b) Prohibits a municipality</w:t>
      </w:r>
      <w:r>
        <w:rPr>
          <w:rFonts w:eastAsia="Times New Roman" w:cs="Times New Roman"/>
          <w:szCs w:val="24"/>
        </w:rPr>
        <w:t>, notwithstanding any other law and subject to Subsection (c),</w:t>
      </w:r>
      <w:r w:rsidRPr="00922EC2">
        <w:rPr>
          <w:rFonts w:eastAsia="Times New Roman" w:cs="Times New Roman"/>
          <w:szCs w:val="24"/>
        </w:rPr>
        <w:t xml:space="preserve"> from requiring the change of a</w:t>
      </w:r>
      <w:r>
        <w:rPr>
          <w:rFonts w:eastAsia="Times New Roman" w:cs="Times New Roman"/>
          <w:szCs w:val="24"/>
        </w:rPr>
        <w:t xml:space="preserve"> zoning district or</w:t>
      </w:r>
      <w:r w:rsidRPr="00922EC2">
        <w:rPr>
          <w:rFonts w:eastAsia="Times New Roman" w:cs="Times New Roman"/>
          <w:szCs w:val="24"/>
        </w:rPr>
        <w:t xml:space="preserve"> land use classification or regulation or </w:t>
      </w:r>
      <w:r>
        <w:rPr>
          <w:rFonts w:eastAsia="Times New Roman" w:cs="Times New Roman"/>
          <w:szCs w:val="24"/>
        </w:rPr>
        <w:t xml:space="preserve">an </w:t>
      </w:r>
      <w:r w:rsidRPr="00922EC2">
        <w:rPr>
          <w:rFonts w:eastAsia="Times New Roman" w:cs="Times New Roman"/>
          <w:szCs w:val="24"/>
        </w:rPr>
        <w:t xml:space="preserve">approval of an amendment, exception, or variance to a </w:t>
      </w:r>
      <w:r>
        <w:rPr>
          <w:rFonts w:eastAsia="Times New Roman" w:cs="Times New Roman"/>
          <w:szCs w:val="24"/>
        </w:rPr>
        <w:t xml:space="preserve">zoning district or </w:t>
      </w:r>
      <w:r w:rsidRPr="00922EC2">
        <w:rPr>
          <w:rFonts w:eastAsia="Times New Roman" w:cs="Times New Roman"/>
          <w:szCs w:val="24"/>
        </w:rPr>
        <w:t xml:space="preserve">land use classification or regulation prior to allowing a mixed-use residential use or development or multifamily residential use or development in an area covered by a zoning classification described by Subsection (a). Provides that an amendment, exception, or variance to </w:t>
      </w:r>
      <w:r>
        <w:rPr>
          <w:rFonts w:eastAsia="Times New Roman" w:cs="Times New Roman"/>
          <w:szCs w:val="24"/>
        </w:rPr>
        <w:t xml:space="preserve">zoning district or </w:t>
      </w:r>
      <w:r w:rsidRPr="00922EC2">
        <w:rPr>
          <w:rFonts w:eastAsia="Times New Roman" w:cs="Times New Roman"/>
          <w:szCs w:val="24"/>
        </w:rPr>
        <w:t xml:space="preserve">a land use classification or regulation includes a special exception, zoning variance, </w:t>
      </w:r>
      <w:r>
        <w:rPr>
          <w:rFonts w:eastAsia="Times New Roman" w:cs="Times New Roman"/>
          <w:szCs w:val="24"/>
        </w:rPr>
        <w:t xml:space="preserve">site development variance, </w:t>
      </w:r>
      <w:r w:rsidRPr="00922EC2">
        <w:rPr>
          <w:rFonts w:eastAsia="Times New Roman" w:cs="Times New Roman"/>
          <w:szCs w:val="24"/>
        </w:rPr>
        <w:t>subdivision variance, conditional use approval, special use permit, comprehensive plan amendment, or other discretionary approval to allow a mixed-use residential use or development or</w:t>
      </w:r>
      <w:r>
        <w:rPr>
          <w:rFonts w:eastAsia="Times New Roman" w:cs="Times New Roman"/>
          <w:szCs w:val="24"/>
        </w:rPr>
        <w:t xml:space="preserve"> </w:t>
      </w:r>
      <w:r w:rsidRPr="00922EC2">
        <w:rPr>
          <w:rFonts w:eastAsia="Times New Roman" w:cs="Times New Roman"/>
          <w:szCs w:val="24"/>
        </w:rPr>
        <w:t>multifamily residential use or development.</w:t>
      </w:r>
    </w:p>
    <w:p w:rsidR="00C47196" w:rsidRDefault="00C47196" w:rsidP="00C47196">
      <w:pPr>
        <w:spacing w:after="0" w:line="240" w:lineRule="auto"/>
        <w:ind w:left="1440"/>
        <w:jc w:val="both"/>
        <w:rPr>
          <w:rFonts w:eastAsia="Times New Roman" w:cs="Times New Roman"/>
          <w:szCs w:val="24"/>
        </w:rPr>
      </w:pPr>
    </w:p>
    <w:p w:rsidR="00C47196" w:rsidRDefault="00C47196" w:rsidP="00C47196">
      <w:pPr>
        <w:spacing w:after="0" w:line="240" w:lineRule="auto"/>
        <w:ind w:left="1440"/>
        <w:jc w:val="both"/>
        <w:rPr>
          <w:rFonts w:eastAsia="Times New Roman" w:cs="Times New Roman"/>
          <w:szCs w:val="24"/>
        </w:rPr>
      </w:pPr>
      <w:r>
        <w:rPr>
          <w:rFonts w:eastAsia="Times New Roman" w:cs="Times New Roman"/>
          <w:szCs w:val="24"/>
        </w:rPr>
        <w:t>(c) Provides that t</w:t>
      </w:r>
      <w:r w:rsidRPr="00922EC2">
        <w:rPr>
          <w:rFonts w:eastAsia="Times New Roman" w:cs="Times New Roman"/>
          <w:szCs w:val="24"/>
        </w:rPr>
        <w:t>his section does not apply to</w:t>
      </w:r>
      <w:r>
        <w:rPr>
          <w:rFonts w:eastAsia="Times New Roman" w:cs="Times New Roman"/>
          <w:szCs w:val="24"/>
        </w:rPr>
        <w:t xml:space="preserve"> </w:t>
      </w:r>
      <w:r w:rsidRPr="00922EC2">
        <w:rPr>
          <w:rFonts w:eastAsia="Times New Roman" w:cs="Times New Roman"/>
          <w:szCs w:val="24"/>
        </w:rPr>
        <w:t>a zoning classification that allows heavy industrial use</w:t>
      </w:r>
      <w:r>
        <w:rPr>
          <w:rFonts w:eastAsia="Times New Roman" w:cs="Times New Roman"/>
          <w:szCs w:val="24"/>
        </w:rPr>
        <w:t xml:space="preserve">, </w:t>
      </w:r>
      <w:r w:rsidRPr="00922EC2">
        <w:rPr>
          <w:rFonts w:eastAsia="Times New Roman" w:cs="Times New Roman"/>
          <w:szCs w:val="24"/>
        </w:rPr>
        <w:t>land located within 1,000 feet of an existing heavy industrial use or development site</w:t>
      </w:r>
      <w:r>
        <w:rPr>
          <w:rFonts w:eastAsia="Times New Roman" w:cs="Times New Roman"/>
          <w:szCs w:val="24"/>
        </w:rPr>
        <w:t xml:space="preserve"> or 3,000 feet of an </w:t>
      </w:r>
      <w:r w:rsidRPr="00922EC2">
        <w:rPr>
          <w:rFonts w:eastAsia="Times New Roman" w:cs="Times New Roman"/>
          <w:szCs w:val="24"/>
        </w:rPr>
        <w:t>airport</w:t>
      </w:r>
      <w:r>
        <w:rPr>
          <w:rFonts w:eastAsia="Times New Roman" w:cs="Times New Roman"/>
          <w:szCs w:val="24"/>
        </w:rPr>
        <w:t xml:space="preserve"> </w:t>
      </w:r>
      <w:r w:rsidRPr="00922EC2">
        <w:rPr>
          <w:rFonts w:eastAsia="Times New Roman" w:cs="Times New Roman"/>
          <w:szCs w:val="24"/>
        </w:rPr>
        <w:t>or military base</w:t>
      </w:r>
      <w:r>
        <w:rPr>
          <w:rFonts w:eastAsia="Times New Roman" w:cs="Times New Roman"/>
          <w:szCs w:val="24"/>
        </w:rPr>
        <w:t>, or an area designated by a municipality as a clear zone or accident potential zone.</w:t>
      </w:r>
    </w:p>
    <w:p w:rsidR="00C47196" w:rsidRDefault="00C47196" w:rsidP="00C47196">
      <w:pPr>
        <w:spacing w:after="0" w:line="240" w:lineRule="auto"/>
        <w:ind w:left="1440"/>
        <w:jc w:val="both"/>
        <w:rPr>
          <w:rFonts w:eastAsia="Times New Roman" w:cs="Times New Roman"/>
          <w:szCs w:val="24"/>
        </w:rPr>
      </w:pPr>
    </w:p>
    <w:p w:rsidR="00C47196" w:rsidRDefault="00C47196" w:rsidP="00C47196">
      <w:pPr>
        <w:spacing w:after="0" w:line="240" w:lineRule="auto"/>
        <w:ind w:left="720"/>
        <w:jc w:val="both"/>
        <w:rPr>
          <w:rFonts w:eastAsia="Times New Roman" w:cs="Times New Roman"/>
          <w:szCs w:val="24"/>
        </w:rPr>
      </w:pPr>
      <w:r w:rsidRPr="00922EC2">
        <w:rPr>
          <w:rFonts w:eastAsia="Times New Roman" w:cs="Times New Roman"/>
          <w:szCs w:val="24"/>
        </w:rPr>
        <w:t>Sec. 2</w:t>
      </w:r>
      <w:r>
        <w:rPr>
          <w:rFonts w:eastAsia="Times New Roman" w:cs="Times New Roman"/>
          <w:szCs w:val="24"/>
        </w:rPr>
        <w:t>18</w:t>
      </w:r>
      <w:r w:rsidRPr="00922EC2">
        <w:rPr>
          <w:rFonts w:eastAsia="Times New Roman" w:cs="Times New Roman"/>
          <w:szCs w:val="24"/>
        </w:rPr>
        <w:t>.102. REGULATION OF MIXED-USE RESIDENTIAL AND MULTIFAMILY RESIDENTIAL USE OR DEVELOPMENT.</w:t>
      </w:r>
      <w:r>
        <w:rPr>
          <w:rFonts w:eastAsia="Times New Roman" w:cs="Times New Roman"/>
          <w:szCs w:val="24"/>
        </w:rPr>
        <w:t xml:space="preserve"> </w:t>
      </w:r>
      <w:r w:rsidRPr="00922EC2">
        <w:rPr>
          <w:rFonts w:eastAsia="Times New Roman" w:cs="Times New Roman"/>
          <w:szCs w:val="24"/>
        </w:rPr>
        <w:t>(a)</w:t>
      </w:r>
      <w:r>
        <w:rPr>
          <w:rFonts w:eastAsia="Times New Roman" w:cs="Times New Roman"/>
          <w:szCs w:val="24"/>
        </w:rPr>
        <w:t xml:space="preserve"> </w:t>
      </w:r>
      <w:r w:rsidRPr="00922EC2">
        <w:rPr>
          <w:rFonts w:eastAsia="Times New Roman" w:cs="Times New Roman"/>
          <w:szCs w:val="24"/>
        </w:rPr>
        <w:t>Prohibits a municipality</w:t>
      </w:r>
      <w:r>
        <w:rPr>
          <w:rFonts w:eastAsia="Times New Roman" w:cs="Times New Roman"/>
          <w:szCs w:val="24"/>
        </w:rPr>
        <w:t>, notwithstanding any other law,</w:t>
      </w:r>
      <w:r w:rsidRPr="00922EC2">
        <w:rPr>
          <w:rFonts w:eastAsia="Times New Roman" w:cs="Times New Roman"/>
          <w:szCs w:val="24"/>
        </w:rPr>
        <w:t xml:space="preserve"> from adopting or enforcing an ordinance, zoning restriction, or other regulation that</w:t>
      </w:r>
      <w:r>
        <w:rPr>
          <w:rFonts w:eastAsia="Times New Roman" w:cs="Times New Roman"/>
          <w:szCs w:val="24"/>
        </w:rPr>
        <w:t xml:space="preserve"> imposes certain limits and requirements. </w:t>
      </w:r>
    </w:p>
    <w:p w:rsidR="00C47196" w:rsidRDefault="00C47196" w:rsidP="00C47196">
      <w:pPr>
        <w:spacing w:after="0" w:line="240" w:lineRule="auto"/>
        <w:ind w:left="1440"/>
        <w:jc w:val="both"/>
        <w:rPr>
          <w:rFonts w:eastAsia="Times New Roman" w:cs="Times New Roman"/>
          <w:szCs w:val="24"/>
        </w:rPr>
      </w:pPr>
    </w:p>
    <w:p w:rsidR="00C47196" w:rsidRDefault="00C47196" w:rsidP="00C47196">
      <w:pPr>
        <w:spacing w:after="0" w:line="240" w:lineRule="auto"/>
        <w:ind w:left="1440"/>
        <w:jc w:val="both"/>
        <w:rPr>
          <w:rFonts w:eastAsia="Times New Roman" w:cs="Times New Roman"/>
          <w:szCs w:val="24"/>
        </w:rPr>
      </w:pPr>
      <w:r w:rsidRPr="00922EC2">
        <w:rPr>
          <w:rFonts w:eastAsia="Times New Roman" w:cs="Times New Roman"/>
          <w:szCs w:val="24"/>
        </w:rPr>
        <w:t>(b) Provides that</w:t>
      </w:r>
      <w:r>
        <w:rPr>
          <w:rFonts w:eastAsia="Times New Roman" w:cs="Times New Roman"/>
          <w:szCs w:val="24"/>
        </w:rPr>
        <w:t xml:space="preserve">, notwithstanding any other law, </w:t>
      </w:r>
      <w:r w:rsidRPr="00922EC2">
        <w:rPr>
          <w:rFonts w:eastAsia="Times New Roman" w:cs="Times New Roman"/>
          <w:szCs w:val="24"/>
        </w:rPr>
        <w:t>if a municipal</w:t>
      </w:r>
      <w:r>
        <w:rPr>
          <w:rFonts w:eastAsia="Times New Roman" w:cs="Times New Roman"/>
          <w:szCs w:val="24"/>
        </w:rPr>
        <w:t xml:space="preserve"> </w:t>
      </w:r>
      <w:r w:rsidRPr="00922EC2">
        <w:rPr>
          <w:rFonts w:eastAsia="Times New Roman" w:cs="Times New Roman"/>
          <w:szCs w:val="24"/>
        </w:rPr>
        <w:t xml:space="preserve">authority responsible for approving a building permit or other authorization required for the construction of a mixed-use residential or multifamily residential development </w:t>
      </w:r>
      <w:r>
        <w:rPr>
          <w:rFonts w:eastAsia="Times New Roman" w:cs="Times New Roman"/>
          <w:szCs w:val="24"/>
        </w:rPr>
        <w:t xml:space="preserve">determines that a proposed development </w:t>
      </w:r>
      <w:r w:rsidRPr="00922EC2">
        <w:rPr>
          <w:rFonts w:eastAsia="Times New Roman" w:cs="Times New Roman"/>
          <w:szCs w:val="24"/>
        </w:rPr>
        <w:t>meets municipal land development regulations in accordance with this subchapter</w:t>
      </w:r>
      <w:r>
        <w:rPr>
          <w:rFonts w:eastAsia="Times New Roman" w:cs="Times New Roman"/>
          <w:szCs w:val="24"/>
        </w:rPr>
        <w:t>,</w:t>
      </w:r>
      <w:r w:rsidRPr="00922EC2">
        <w:rPr>
          <w:rFonts w:eastAsia="Times New Roman" w:cs="Times New Roman"/>
          <w:szCs w:val="24"/>
        </w:rPr>
        <w:t xml:space="preserve"> the municipal authority is: </w:t>
      </w:r>
    </w:p>
    <w:p w:rsidR="00C47196" w:rsidRDefault="00C47196" w:rsidP="00C47196">
      <w:pPr>
        <w:spacing w:after="0" w:line="240" w:lineRule="auto"/>
        <w:ind w:left="1440"/>
        <w:jc w:val="both"/>
        <w:rPr>
          <w:rFonts w:eastAsia="Times New Roman" w:cs="Times New Roman"/>
          <w:szCs w:val="24"/>
        </w:rPr>
      </w:pPr>
    </w:p>
    <w:p w:rsidR="00C47196" w:rsidRDefault="00C47196" w:rsidP="00C47196">
      <w:pPr>
        <w:spacing w:after="0" w:line="240" w:lineRule="auto"/>
        <w:ind w:left="2160"/>
        <w:jc w:val="both"/>
        <w:rPr>
          <w:rFonts w:eastAsia="Times New Roman" w:cs="Times New Roman"/>
          <w:szCs w:val="24"/>
        </w:rPr>
      </w:pPr>
      <w:r w:rsidRPr="00922EC2">
        <w:rPr>
          <w:rFonts w:eastAsia="Times New Roman" w:cs="Times New Roman"/>
          <w:szCs w:val="24"/>
        </w:rPr>
        <w:t xml:space="preserve">(1) required to administratively approve the permit or other authorization; and </w:t>
      </w:r>
    </w:p>
    <w:p w:rsidR="00C47196" w:rsidRDefault="00C47196" w:rsidP="00C47196">
      <w:pPr>
        <w:spacing w:after="0" w:line="240" w:lineRule="auto"/>
        <w:ind w:left="2160"/>
        <w:jc w:val="both"/>
        <w:rPr>
          <w:rFonts w:eastAsia="Times New Roman" w:cs="Times New Roman"/>
          <w:szCs w:val="24"/>
        </w:rPr>
      </w:pPr>
    </w:p>
    <w:p w:rsidR="00C47196" w:rsidRDefault="00C47196" w:rsidP="00C47196">
      <w:pPr>
        <w:spacing w:after="0" w:line="240" w:lineRule="auto"/>
        <w:ind w:left="2160"/>
        <w:jc w:val="both"/>
        <w:rPr>
          <w:rFonts w:eastAsia="Times New Roman" w:cs="Times New Roman"/>
          <w:szCs w:val="24"/>
        </w:rPr>
      </w:pPr>
      <w:r w:rsidRPr="00922EC2">
        <w:rPr>
          <w:rFonts w:eastAsia="Times New Roman" w:cs="Times New Roman"/>
          <w:szCs w:val="24"/>
        </w:rPr>
        <w:t xml:space="preserve">(2) prohibited from requiring further action by the governing body of the municipality or county for the approval to take effect. </w:t>
      </w:r>
    </w:p>
    <w:p w:rsidR="00C47196" w:rsidRDefault="00C47196" w:rsidP="00C47196">
      <w:pPr>
        <w:spacing w:after="0" w:line="240" w:lineRule="auto"/>
        <w:ind w:left="2160"/>
        <w:jc w:val="both"/>
        <w:rPr>
          <w:rFonts w:eastAsia="Times New Roman" w:cs="Times New Roman"/>
          <w:szCs w:val="24"/>
        </w:rPr>
      </w:pPr>
    </w:p>
    <w:p w:rsidR="00C47196" w:rsidRDefault="00C47196" w:rsidP="00C47196">
      <w:pPr>
        <w:spacing w:after="0" w:line="240" w:lineRule="auto"/>
        <w:jc w:val="center"/>
        <w:rPr>
          <w:rFonts w:eastAsia="Times New Roman" w:cs="Times New Roman"/>
          <w:szCs w:val="24"/>
        </w:rPr>
      </w:pPr>
      <w:r w:rsidRPr="00922EC2">
        <w:rPr>
          <w:rFonts w:eastAsia="Times New Roman" w:cs="Times New Roman"/>
          <w:szCs w:val="24"/>
        </w:rPr>
        <w:t>SUBCHAPTER C. FEES AND REGULATIONS</w:t>
      </w:r>
      <w:r>
        <w:rPr>
          <w:rFonts w:eastAsia="Times New Roman" w:cs="Times New Roman"/>
          <w:szCs w:val="24"/>
        </w:rPr>
        <w:t xml:space="preserve"> APPLICABLE TO CONVERSION OF CERTAIN USES</w:t>
      </w:r>
    </w:p>
    <w:p w:rsidR="00C47196" w:rsidRDefault="00C47196" w:rsidP="00C47196">
      <w:pPr>
        <w:spacing w:after="0" w:line="240" w:lineRule="auto"/>
        <w:ind w:left="2160"/>
        <w:jc w:val="both"/>
        <w:rPr>
          <w:rFonts w:eastAsia="Times New Roman" w:cs="Times New Roman"/>
          <w:szCs w:val="24"/>
        </w:rPr>
      </w:pPr>
    </w:p>
    <w:p w:rsidR="00C47196" w:rsidRDefault="00C47196" w:rsidP="00C47196">
      <w:pPr>
        <w:spacing w:after="0" w:line="240" w:lineRule="auto"/>
        <w:ind w:left="720"/>
        <w:jc w:val="both"/>
        <w:rPr>
          <w:rFonts w:eastAsia="Times New Roman" w:cs="Times New Roman"/>
          <w:szCs w:val="24"/>
        </w:rPr>
      </w:pPr>
      <w:r w:rsidRPr="00922EC2">
        <w:rPr>
          <w:rFonts w:eastAsia="Times New Roman" w:cs="Times New Roman"/>
          <w:szCs w:val="24"/>
        </w:rPr>
        <w:t>Sec. 2</w:t>
      </w:r>
      <w:r>
        <w:rPr>
          <w:rFonts w:eastAsia="Times New Roman" w:cs="Times New Roman"/>
          <w:szCs w:val="24"/>
        </w:rPr>
        <w:t>18</w:t>
      </w:r>
      <w:r w:rsidRPr="00922EC2">
        <w:rPr>
          <w:rFonts w:eastAsia="Times New Roman" w:cs="Times New Roman"/>
          <w:szCs w:val="24"/>
        </w:rPr>
        <w:t xml:space="preserve">.201. DEFINITION. Defines "permit." </w:t>
      </w:r>
    </w:p>
    <w:p w:rsidR="00C47196" w:rsidRDefault="00C47196" w:rsidP="00C47196">
      <w:pPr>
        <w:spacing w:after="0" w:line="240" w:lineRule="auto"/>
        <w:ind w:left="720"/>
        <w:jc w:val="both"/>
        <w:rPr>
          <w:rFonts w:eastAsia="Times New Roman" w:cs="Times New Roman"/>
          <w:szCs w:val="24"/>
        </w:rPr>
      </w:pPr>
    </w:p>
    <w:p w:rsidR="00C47196" w:rsidRDefault="00C47196" w:rsidP="00C47196">
      <w:pPr>
        <w:spacing w:after="0" w:line="240" w:lineRule="auto"/>
        <w:ind w:left="720"/>
        <w:jc w:val="both"/>
        <w:rPr>
          <w:rFonts w:eastAsia="Times New Roman" w:cs="Times New Roman"/>
          <w:szCs w:val="24"/>
        </w:rPr>
      </w:pPr>
      <w:r w:rsidRPr="00922EC2">
        <w:rPr>
          <w:rFonts w:eastAsia="Times New Roman" w:cs="Times New Roman"/>
          <w:szCs w:val="24"/>
        </w:rPr>
        <w:t>Sec. 2</w:t>
      </w:r>
      <w:r>
        <w:rPr>
          <w:rFonts w:eastAsia="Times New Roman" w:cs="Times New Roman"/>
          <w:szCs w:val="24"/>
        </w:rPr>
        <w:t>18</w:t>
      </w:r>
      <w:r w:rsidRPr="00922EC2">
        <w:rPr>
          <w:rFonts w:eastAsia="Times New Roman" w:cs="Times New Roman"/>
          <w:szCs w:val="24"/>
        </w:rPr>
        <w:t>.202. APPLICABILITY. Provides that this subchapter applies only to a building or the structural components of the building that</w:t>
      </w:r>
      <w:r>
        <w:rPr>
          <w:rFonts w:eastAsia="Times New Roman" w:cs="Times New Roman"/>
          <w:szCs w:val="24"/>
        </w:rPr>
        <w:t xml:space="preserve"> </w:t>
      </w:r>
      <w:r w:rsidRPr="00922EC2">
        <w:rPr>
          <w:rFonts w:eastAsia="Times New Roman" w:cs="Times New Roman"/>
          <w:szCs w:val="24"/>
        </w:rPr>
        <w:t xml:space="preserve">is being used for office, retail, or warehouse use; is proposed to be converted from nonresidential occupancy to mixed-use residential or multifamily residential occupancy for at least 65 percent of the building and at least 65 percent of each floor of the building that is fit for occupancy; and was constructed at least five years before the proposed date to start the conversion. </w:t>
      </w:r>
    </w:p>
    <w:p w:rsidR="00C47196" w:rsidRDefault="00C47196" w:rsidP="00C47196">
      <w:pPr>
        <w:spacing w:after="0" w:line="240" w:lineRule="auto"/>
        <w:ind w:left="1440"/>
        <w:jc w:val="both"/>
        <w:rPr>
          <w:rFonts w:eastAsia="Times New Roman" w:cs="Times New Roman"/>
          <w:szCs w:val="24"/>
        </w:rPr>
      </w:pPr>
    </w:p>
    <w:p w:rsidR="00C47196" w:rsidRDefault="00C47196" w:rsidP="00C47196">
      <w:pPr>
        <w:spacing w:after="0" w:line="240" w:lineRule="auto"/>
        <w:ind w:left="720"/>
        <w:jc w:val="both"/>
        <w:rPr>
          <w:rFonts w:eastAsia="Times New Roman" w:cs="Times New Roman"/>
          <w:szCs w:val="24"/>
        </w:rPr>
      </w:pPr>
      <w:r w:rsidRPr="00922EC2">
        <w:rPr>
          <w:rFonts w:eastAsia="Times New Roman" w:cs="Times New Roman"/>
          <w:szCs w:val="24"/>
        </w:rPr>
        <w:t>Sec. 2</w:t>
      </w:r>
      <w:r>
        <w:rPr>
          <w:rFonts w:eastAsia="Times New Roman" w:cs="Times New Roman"/>
          <w:szCs w:val="24"/>
        </w:rPr>
        <w:t>18</w:t>
      </w:r>
      <w:r w:rsidRPr="00922EC2">
        <w:rPr>
          <w:rFonts w:eastAsia="Times New Roman" w:cs="Times New Roman"/>
          <w:szCs w:val="24"/>
        </w:rPr>
        <w:t>.203.</w:t>
      </w:r>
      <w:r>
        <w:rPr>
          <w:rFonts w:eastAsia="Times New Roman" w:cs="Times New Roman"/>
          <w:szCs w:val="24"/>
        </w:rPr>
        <w:t xml:space="preserve"> </w:t>
      </w:r>
      <w:r w:rsidRPr="00922EC2">
        <w:rPr>
          <w:rFonts w:eastAsia="Times New Roman" w:cs="Times New Roman"/>
          <w:szCs w:val="24"/>
        </w:rPr>
        <w:t xml:space="preserve">CERTAIN REGULATIONS PROHIBITED. Prohibits a municipality, </w:t>
      </w:r>
      <w:r>
        <w:rPr>
          <w:rFonts w:eastAsia="Times New Roman" w:cs="Times New Roman"/>
          <w:szCs w:val="24"/>
        </w:rPr>
        <w:t xml:space="preserve">notwithstanding any other law, </w:t>
      </w:r>
      <w:r w:rsidRPr="00922EC2">
        <w:rPr>
          <w:rFonts w:eastAsia="Times New Roman" w:cs="Times New Roman"/>
          <w:szCs w:val="24"/>
        </w:rPr>
        <w:t xml:space="preserve">in connection with the use, development, construction, or occupancy of a building proposed to be converted to mixed-use residential or multifamily residential use, from requiring: </w:t>
      </w:r>
    </w:p>
    <w:p w:rsidR="00C47196" w:rsidRDefault="00C47196" w:rsidP="00C47196">
      <w:pPr>
        <w:spacing w:after="0" w:line="240" w:lineRule="auto"/>
        <w:ind w:left="720"/>
        <w:jc w:val="both"/>
        <w:rPr>
          <w:rFonts w:eastAsia="Times New Roman" w:cs="Times New Roman"/>
          <w:szCs w:val="24"/>
        </w:rPr>
      </w:pPr>
    </w:p>
    <w:p w:rsidR="00C47196" w:rsidRDefault="00C47196" w:rsidP="00C47196">
      <w:pPr>
        <w:spacing w:after="0" w:line="240" w:lineRule="auto"/>
        <w:ind w:left="1440"/>
        <w:jc w:val="both"/>
        <w:rPr>
          <w:rFonts w:eastAsia="Times New Roman" w:cs="Times New Roman"/>
          <w:szCs w:val="24"/>
        </w:rPr>
      </w:pPr>
      <w:r w:rsidRPr="00922EC2">
        <w:rPr>
          <w:rFonts w:eastAsia="Times New Roman" w:cs="Times New Roman"/>
          <w:szCs w:val="24"/>
        </w:rPr>
        <w:t xml:space="preserve">(1) the preparation of a traffic impact analysis or other study relating to the effect the proposed converted building would have on traffic or traffic operations; </w:t>
      </w:r>
    </w:p>
    <w:p w:rsidR="00C47196" w:rsidRDefault="00C47196" w:rsidP="00C47196">
      <w:pPr>
        <w:spacing w:after="0" w:line="240" w:lineRule="auto"/>
        <w:ind w:left="1440"/>
        <w:jc w:val="both"/>
        <w:rPr>
          <w:rFonts w:eastAsia="Times New Roman" w:cs="Times New Roman"/>
          <w:szCs w:val="24"/>
        </w:rPr>
      </w:pPr>
    </w:p>
    <w:p w:rsidR="00C47196" w:rsidRDefault="00C47196" w:rsidP="00C47196">
      <w:pPr>
        <w:spacing w:after="0" w:line="240" w:lineRule="auto"/>
        <w:ind w:left="1440"/>
        <w:jc w:val="both"/>
        <w:rPr>
          <w:rFonts w:eastAsia="Times New Roman" w:cs="Times New Roman"/>
          <w:szCs w:val="24"/>
        </w:rPr>
      </w:pPr>
      <w:r w:rsidRPr="00922EC2">
        <w:rPr>
          <w:rFonts w:eastAsia="Times New Roman" w:cs="Times New Roman"/>
          <w:szCs w:val="24"/>
        </w:rPr>
        <w:t xml:space="preserve">(2) the construction of improvements or payment of a fee in connection with mitigating traffic effects related to the proposed converted building; </w:t>
      </w:r>
    </w:p>
    <w:p w:rsidR="00C47196" w:rsidRDefault="00C47196" w:rsidP="00C47196">
      <w:pPr>
        <w:spacing w:after="0" w:line="240" w:lineRule="auto"/>
        <w:ind w:left="1440"/>
        <w:jc w:val="both"/>
        <w:rPr>
          <w:rFonts w:eastAsia="Times New Roman" w:cs="Times New Roman"/>
          <w:szCs w:val="24"/>
        </w:rPr>
      </w:pPr>
    </w:p>
    <w:p w:rsidR="00C47196" w:rsidRDefault="00C47196" w:rsidP="00C47196">
      <w:pPr>
        <w:spacing w:after="0" w:line="240" w:lineRule="auto"/>
        <w:ind w:left="1440"/>
        <w:jc w:val="both"/>
        <w:rPr>
          <w:rFonts w:eastAsia="Times New Roman" w:cs="Times New Roman"/>
          <w:szCs w:val="24"/>
        </w:rPr>
      </w:pPr>
      <w:r w:rsidRPr="00922EC2">
        <w:rPr>
          <w:rFonts w:eastAsia="Times New Roman" w:cs="Times New Roman"/>
          <w:szCs w:val="24"/>
        </w:rPr>
        <w:t xml:space="preserve">(3) the provision of </w:t>
      </w:r>
      <w:r>
        <w:rPr>
          <w:rFonts w:eastAsia="Times New Roman" w:cs="Times New Roman"/>
          <w:szCs w:val="24"/>
        </w:rPr>
        <w:t>additional parking spaces, other than the parking spaces that already exist in the site of the proposed converted building</w:t>
      </w:r>
      <w:r w:rsidRPr="00922EC2">
        <w:rPr>
          <w:rFonts w:eastAsia="Times New Roman" w:cs="Times New Roman"/>
          <w:szCs w:val="24"/>
        </w:rPr>
        <w:t>;</w:t>
      </w:r>
    </w:p>
    <w:p w:rsidR="00C47196" w:rsidRDefault="00C47196" w:rsidP="00C47196">
      <w:pPr>
        <w:spacing w:after="0" w:line="240" w:lineRule="auto"/>
        <w:ind w:left="1440"/>
        <w:jc w:val="both"/>
        <w:rPr>
          <w:rFonts w:eastAsia="Times New Roman" w:cs="Times New Roman"/>
          <w:szCs w:val="24"/>
        </w:rPr>
      </w:pPr>
    </w:p>
    <w:p w:rsidR="00C47196" w:rsidRDefault="00C47196" w:rsidP="00C47196">
      <w:pPr>
        <w:spacing w:after="0" w:line="240" w:lineRule="auto"/>
        <w:ind w:left="1440"/>
        <w:jc w:val="both"/>
        <w:rPr>
          <w:rFonts w:eastAsia="Times New Roman" w:cs="Times New Roman"/>
          <w:szCs w:val="24"/>
        </w:rPr>
      </w:pPr>
      <w:r w:rsidRPr="00922EC2">
        <w:rPr>
          <w:rFonts w:eastAsia="Times New Roman" w:cs="Times New Roman"/>
          <w:szCs w:val="24"/>
        </w:rPr>
        <w:t>(4) the extension, upgrade, replacement, or oversizing of a utility facility except as necessary to provide the minimum capacity needed to serve the proposed converted building</w:t>
      </w:r>
      <w:r>
        <w:rPr>
          <w:rFonts w:eastAsia="Times New Roman" w:cs="Times New Roman"/>
          <w:szCs w:val="24"/>
        </w:rPr>
        <w:t>; or</w:t>
      </w:r>
    </w:p>
    <w:p w:rsidR="00C47196" w:rsidRDefault="00C47196" w:rsidP="00C47196">
      <w:pPr>
        <w:spacing w:after="0" w:line="240" w:lineRule="auto"/>
        <w:ind w:left="1440"/>
        <w:jc w:val="both"/>
        <w:rPr>
          <w:rFonts w:eastAsia="Times New Roman" w:cs="Times New Roman"/>
          <w:szCs w:val="24"/>
        </w:rPr>
      </w:pPr>
    </w:p>
    <w:p w:rsidR="00C47196" w:rsidRDefault="00C47196" w:rsidP="00C47196">
      <w:pPr>
        <w:spacing w:after="0" w:line="240" w:lineRule="auto"/>
        <w:ind w:left="1440"/>
        <w:jc w:val="both"/>
        <w:rPr>
          <w:rFonts w:eastAsia="Times New Roman" w:cs="Times New Roman"/>
          <w:szCs w:val="24"/>
        </w:rPr>
      </w:pPr>
      <w:r>
        <w:rPr>
          <w:rFonts w:eastAsia="Times New Roman" w:cs="Times New Roman"/>
          <w:szCs w:val="24"/>
        </w:rPr>
        <w:t xml:space="preserve">(5) </w:t>
      </w:r>
      <w:r w:rsidRPr="00922EC2">
        <w:rPr>
          <w:rFonts w:eastAsia="Times New Roman" w:cs="Times New Roman"/>
          <w:szCs w:val="24"/>
        </w:rPr>
        <w:t>a design requirement, including a requirement related to the exterior, windows, internal environment of a building, or interior space dimensions of an apartment, that is more restrictive than the applicable minimum standard under the International Building Code as adopted as a municipal commercial building code under Section 214.216 (International Building Code).</w:t>
      </w:r>
    </w:p>
    <w:p w:rsidR="00C47196" w:rsidRDefault="00C47196" w:rsidP="00C47196">
      <w:pPr>
        <w:spacing w:after="0" w:line="240" w:lineRule="auto"/>
        <w:ind w:left="1440"/>
        <w:jc w:val="both"/>
        <w:rPr>
          <w:rFonts w:eastAsia="Times New Roman" w:cs="Times New Roman"/>
          <w:szCs w:val="24"/>
        </w:rPr>
      </w:pPr>
    </w:p>
    <w:p w:rsidR="00C47196" w:rsidRDefault="00C47196" w:rsidP="00C47196">
      <w:pPr>
        <w:spacing w:after="0" w:line="240" w:lineRule="auto"/>
        <w:ind w:left="720"/>
        <w:jc w:val="both"/>
        <w:rPr>
          <w:rFonts w:eastAsia="Times New Roman" w:cs="Times New Roman"/>
          <w:szCs w:val="24"/>
        </w:rPr>
      </w:pPr>
      <w:r w:rsidRPr="00922EC2">
        <w:rPr>
          <w:rFonts w:eastAsia="Times New Roman" w:cs="Times New Roman"/>
          <w:szCs w:val="24"/>
        </w:rPr>
        <w:t>Sec. 2</w:t>
      </w:r>
      <w:r>
        <w:rPr>
          <w:rFonts w:eastAsia="Times New Roman" w:cs="Times New Roman"/>
          <w:szCs w:val="24"/>
        </w:rPr>
        <w:t>18</w:t>
      </w:r>
      <w:r w:rsidRPr="00922EC2">
        <w:rPr>
          <w:rFonts w:eastAsia="Times New Roman" w:cs="Times New Roman"/>
          <w:szCs w:val="24"/>
        </w:rPr>
        <w:t>.20</w:t>
      </w:r>
      <w:r>
        <w:rPr>
          <w:rFonts w:eastAsia="Times New Roman" w:cs="Times New Roman"/>
          <w:szCs w:val="24"/>
        </w:rPr>
        <w:t>4</w:t>
      </w:r>
      <w:r w:rsidRPr="00922EC2">
        <w:rPr>
          <w:rFonts w:eastAsia="Times New Roman" w:cs="Times New Roman"/>
          <w:szCs w:val="24"/>
        </w:rPr>
        <w:t>. IMPACT FEE PROHIBITED. Prohibits a municipality</w:t>
      </w:r>
      <w:r>
        <w:rPr>
          <w:rFonts w:eastAsia="Times New Roman" w:cs="Times New Roman"/>
          <w:szCs w:val="24"/>
        </w:rPr>
        <w:t xml:space="preserve">, notwithstanding any other law, </w:t>
      </w:r>
      <w:r w:rsidRPr="00922EC2">
        <w:rPr>
          <w:rFonts w:eastAsia="Times New Roman" w:cs="Times New Roman"/>
          <w:szCs w:val="24"/>
        </w:rPr>
        <w:t xml:space="preserve">from imposing an impact fee, as defined by Section 395.001 (Definitions), on land where a building has been converted to mixed-use residential or multifamily residential use unless the land on which the building is located was already subject to an impact fee before a building permit related to the conversion was filed with the municipality. </w:t>
      </w:r>
    </w:p>
    <w:p w:rsidR="00C47196" w:rsidRDefault="00C47196" w:rsidP="00C47196">
      <w:pPr>
        <w:spacing w:after="0" w:line="240" w:lineRule="auto"/>
        <w:ind w:left="720"/>
        <w:jc w:val="both"/>
        <w:rPr>
          <w:rFonts w:eastAsia="Times New Roman" w:cs="Times New Roman"/>
          <w:szCs w:val="24"/>
        </w:rPr>
      </w:pPr>
    </w:p>
    <w:p w:rsidR="00C47196" w:rsidRPr="00922EC2" w:rsidRDefault="00C47196" w:rsidP="00C47196">
      <w:pPr>
        <w:spacing w:after="0" w:line="240" w:lineRule="auto"/>
        <w:ind w:left="720"/>
        <w:jc w:val="center"/>
        <w:rPr>
          <w:rFonts w:eastAsia="Times New Roman" w:cs="Times New Roman"/>
          <w:szCs w:val="24"/>
        </w:rPr>
      </w:pPr>
      <w:r w:rsidRPr="00922EC2">
        <w:rPr>
          <w:rFonts w:eastAsia="Times New Roman" w:cs="Times New Roman"/>
          <w:szCs w:val="24"/>
        </w:rPr>
        <w:t>SUBCHAPTER D. ENFORCEMENT</w:t>
      </w:r>
    </w:p>
    <w:p w:rsidR="00C47196" w:rsidRDefault="00C47196" w:rsidP="00C47196">
      <w:pPr>
        <w:spacing w:after="0" w:line="240" w:lineRule="auto"/>
        <w:ind w:left="1440"/>
        <w:jc w:val="both"/>
        <w:rPr>
          <w:rFonts w:eastAsia="Times New Roman" w:cs="Times New Roman"/>
          <w:szCs w:val="24"/>
          <w:highlight w:val="yellow"/>
        </w:rPr>
      </w:pPr>
    </w:p>
    <w:p w:rsidR="00C47196" w:rsidRDefault="00C47196" w:rsidP="00C47196">
      <w:pPr>
        <w:spacing w:after="0" w:line="240" w:lineRule="auto"/>
        <w:ind w:left="720"/>
        <w:jc w:val="both"/>
        <w:rPr>
          <w:rFonts w:eastAsia="Times New Roman" w:cs="Times New Roman"/>
          <w:szCs w:val="24"/>
          <w:highlight w:val="yellow"/>
        </w:rPr>
      </w:pPr>
      <w:r w:rsidRPr="00922EC2">
        <w:rPr>
          <w:rFonts w:eastAsia="Times New Roman" w:cs="Times New Roman"/>
          <w:szCs w:val="24"/>
        </w:rPr>
        <w:t>Sec. 218.301. CIVIL ACTION. (a) Defines "housing organization."</w:t>
      </w:r>
    </w:p>
    <w:p w:rsidR="00C47196" w:rsidRPr="007F6CDD" w:rsidRDefault="00C47196" w:rsidP="00C47196">
      <w:pPr>
        <w:spacing w:after="0" w:line="240" w:lineRule="auto"/>
        <w:ind w:left="1440"/>
        <w:jc w:val="both"/>
        <w:rPr>
          <w:rFonts w:eastAsia="Times New Roman" w:cs="Times New Roman"/>
          <w:szCs w:val="24"/>
          <w:highlight w:val="yellow"/>
        </w:rPr>
      </w:pPr>
    </w:p>
    <w:p w:rsidR="00C47196" w:rsidRPr="007F6CDD" w:rsidRDefault="00C47196" w:rsidP="00C47196">
      <w:pPr>
        <w:spacing w:after="0" w:line="240" w:lineRule="auto"/>
        <w:ind w:left="1440"/>
        <w:jc w:val="both"/>
        <w:rPr>
          <w:rFonts w:eastAsia="Times New Roman" w:cs="Times New Roman"/>
          <w:szCs w:val="24"/>
          <w:highlight w:val="yellow"/>
        </w:rPr>
      </w:pPr>
      <w:r w:rsidRPr="007F6CDD">
        <w:rPr>
          <w:rFonts w:eastAsia="Times New Roman" w:cs="Times New Roman"/>
          <w:szCs w:val="24"/>
        </w:rPr>
        <w:t xml:space="preserve">(b) Authorizes a </w:t>
      </w:r>
      <w:r>
        <w:rPr>
          <w:rFonts w:eastAsia="Times New Roman" w:cs="Times New Roman"/>
          <w:szCs w:val="24"/>
        </w:rPr>
        <w:t xml:space="preserve">housing organization or other </w:t>
      </w:r>
      <w:r w:rsidRPr="007F6CDD">
        <w:rPr>
          <w:rFonts w:eastAsia="Times New Roman" w:cs="Times New Roman"/>
          <w:szCs w:val="24"/>
        </w:rPr>
        <w:t xml:space="preserve">person adversely affected or aggrieved by a violation of this chapter to bring an action for declaratory or injunctive relief against a municipality. </w:t>
      </w:r>
    </w:p>
    <w:p w:rsidR="00C47196" w:rsidRPr="007F6CDD" w:rsidRDefault="00C47196" w:rsidP="00C47196">
      <w:pPr>
        <w:spacing w:after="0" w:line="240" w:lineRule="auto"/>
        <w:jc w:val="both"/>
        <w:rPr>
          <w:rFonts w:eastAsia="Times New Roman" w:cs="Times New Roman"/>
          <w:szCs w:val="24"/>
          <w:highlight w:val="yellow"/>
        </w:rPr>
      </w:pPr>
    </w:p>
    <w:p w:rsidR="00C47196" w:rsidRPr="007F6CDD" w:rsidRDefault="00C47196" w:rsidP="00C47196">
      <w:pPr>
        <w:spacing w:after="0" w:line="240" w:lineRule="auto"/>
        <w:ind w:left="1440"/>
        <w:jc w:val="both"/>
        <w:rPr>
          <w:rFonts w:eastAsia="Times New Roman" w:cs="Times New Roman"/>
          <w:szCs w:val="24"/>
        </w:rPr>
      </w:pPr>
      <w:r w:rsidRPr="007F6CDD">
        <w:rPr>
          <w:rFonts w:eastAsia="Times New Roman" w:cs="Times New Roman"/>
          <w:szCs w:val="24"/>
        </w:rPr>
        <w:t>(c) Requires the court to award court costs and reasonable attorney's fees to a claimant who prevails in an action brought under this section.</w:t>
      </w:r>
    </w:p>
    <w:p w:rsidR="00C47196" w:rsidRPr="007F6CDD" w:rsidRDefault="00C47196" w:rsidP="00C47196">
      <w:pPr>
        <w:spacing w:after="0" w:line="240" w:lineRule="auto"/>
        <w:ind w:left="1440"/>
        <w:jc w:val="both"/>
        <w:rPr>
          <w:rFonts w:eastAsia="Times New Roman" w:cs="Times New Roman"/>
          <w:szCs w:val="24"/>
          <w:highlight w:val="yellow"/>
        </w:rPr>
      </w:pPr>
    </w:p>
    <w:p w:rsidR="00C47196" w:rsidRPr="007F6CDD" w:rsidRDefault="00C47196" w:rsidP="00C47196">
      <w:pPr>
        <w:spacing w:after="0" w:line="240" w:lineRule="auto"/>
        <w:ind w:left="1440"/>
        <w:jc w:val="both"/>
        <w:rPr>
          <w:rFonts w:eastAsia="Times New Roman" w:cs="Times New Roman"/>
          <w:szCs w:val="24"/>
        </w:rPr>
      </w:pPr>
      <w:r w:rsidRPr="007F6CDD">
        <w:rPr>
          <w:rFonts w:eastAsia="Times New Roman" w:cs="Times New Roman"/>
          <w:szCs w:val="24"/>
        </w:rPr>
        <w:t xml:space="preserve">(d) Requires that an action brought </w:t>
      </w:r>
      <w:r>
        <w:rPr>
          <w:rFonts w:eastAsia="Times New Roman" w:cs="Times New Roman"/>
          <w:szCs w:val="24"/>
        </w:rPr>
        <w:t>under</w:t>
      </w:r>
      <w:r w:rsidRPr="007F6CDD">
        <w:rPr>
          <w:rFonts w:eastAsia="Times New Roman" w:cs="Times New Roman"/>
          <w:szCs w:val="24"/>
        </w:rPr>
        <w:t xml:space="preserve"> this section, notwithstanding any other law, including Chapter 15 (Venue), Civil Practice and Remedies Code, be brought in a county in which all or part of the real property that is the subject of the action is located. </w:t>
      </w:r>
    </w:p>
    <w:p w:rsidR="00C47196" w:rsidRPr="00922EC2" w:rsidRDefault="00C47196" w:rsidP="00C47196">
      <w:pPr>
        <w:spacing w:after="0" w:line="240" w:lineRule="auto"/>
        <w:ind w:left="1440"/>
        <w:jc w:val="both"/>
        <w:rPr>
          <w:rFonts w:eastAsia="Times New Roman" w:cs="Times New Roman"/>
          <w:szCs w:val="24"/>
          <w:highlight w:val="yellow"/>
        </w:rPr>
      </w:pPr>
    </w:p>
    <w:p w:rsidR="00C47196" w:rsidRPr="00922EC2" w:rsidRDefault="00C47196" w:rsidP="00C47196">
      <w:pPr>
        <w:spacing w:after="0" w:line="240" w:lineRule="auto"/>
        <w:ind w:left="1440"/>
        <w:jc w:val="both"/>
        <w:rPr>
          <w:rFonts w:eastAsia="Times New Roman" w:cs="Times New Roman"/>
          <w:szCs w:val="24"/>
        </w:rPr>
      </w:pPr>
      <w:r w:rsidRPr="00922EC2">
        <w:rPr>
          <w:rFonts w:eastAsia="Times New Roman" w:cs="Times New Roman"/>
          <w:szCs w:val="24"/>
        </w:rPr>
        <w:t>(</w:t>
      </w:r>
      <w:r>
        <w:rPr>
          <w:rFonts w:eastAsia="Times New Roman" w:cs="Times New Roman"/>
          <w:szCs w:val="24"/>
        </w:rPr>
        <w:t>e)</w:t>
      </w:r>
      <w:r w:rsidRPr="00922EC2">
        <w:rPr>
          <w:rFonts w:eastAsia="Times New Roman" w:cs="Times New Roman"/>
          <w:szCs w:val="24"/>
        </w:rPr>
        <w:t xml:space="preserve"> Provides that, notwithstanding any other law, the Fifteenth Court of Appeals has exclusive intermediate appellate jurisdiction over an action brought under this section. </w:t>
      </w:r>
    </w:p>
    <w:p w:rsidR="00C47196" w:rsidRDefault="00C47196" w:rsidP="00C47196">
      <w:pPr>
        <w:spacing w:after="0" w:line="240" w:lineRule="auto"/>
        <w:jc w:val="both"/>
        <w:rPr>
          <w:rFonts w:eastAsia="Times New Roman" w:cs="Times New Roman"/>
          <w:szCs w:val="24"/>
        </w:rPr>
      </w:pPr>
    </w:p>
    <w:p w:rsidR="00C47196" w:rsidRDefault="00C47196" w:rsidP="00C47196">
      <w:pPr>
        <w:spacing w:after="0" w:line="240" w:lineRule="auto"/>
        <w:jc w:val="both"/>
        <w:rPr>
          <w:rFonts w:eastAsia="Times New Roman" w:cs="Times New Roman"/>
          <w:szCs w:val="24"/>
        </w:rPr>
      </w:pPr>
      <w:r w:rsidRPr="00922EC2">
        <w:rPr>
          <w:rFonts w:eastAsia="Times New Roman" w:cs="Times New Roman"/>
          <w:szCs w:val="24"/>
        </w:rPr>
        <w:t xml:space="preserve">SECTION 3. Amends Section 395.011, Local Government Code, by amending Subsection (b) and adding Subsection (b-1), as follows: </w:t>
      </w:r>
    </w:p>
    <w:p w:rsidR="00C47196" w:rsidRDefault="00C47196" w:rsidP="00C47196">
      <w:pPr>
        <w:spacing w:after="0" w:line="240" w:lineRule="auto"/>
        <w:jc w:val="both"/>
        <w:rPr>
          <w:rFonts w:eastAsia="Times New Roman" w:cs="Times New Roman"/>
          <w:szCs w:val="24"/>
        </w:rPr>
      </w:pPr>
    </w:p>
    <w:p w:rsidR="00C47196" w:rsidRDefault="00C47196" w:rsidP="00C47196">
      <w:pPr>
        <w:spacing w:after="0" w:line="240" w:lineRule="auto"/>
        <w:ind w:left="720"/>
        <w:jc w:val="both"/>
        <w:rPr>
          <w:rFonts w:eastAsia="Times New Roman" w:cs="Times New Roman"/>
          <w:szCs w:val="24"/>
        </w:rPr>
      </w:pPr>
      <w:r w:rsidRPr="00922EC2">
        <w:rPr>
          <w:rFonts w:eastAsia="Times New Roman" w:cs="Times New Roman"/>
          <w:szCs w:val="24"/>
        </w:rPr>
        <w:t>(b) Creates exceptions under Section 2</w:t>
      </w:r>
      <w:r>
        <w:rPr>
          <w:rFonts w:eastAsia="Times New Roman" w:cs="Times New Roman"/>
          <w:szCs w:val="24"/>
        </w:rPr>
        <w:t>18</w:t>
      </w:r>
      <w:r w:rsidRPr="00922EC2">
        <w:rPr>
          <w:rFonts w:eastAsia="Times New Roman" w:cs="Times New Roman"/>
          <w:szCs w:val="24"/>
        </w:rPr>
        <w:t>.20</w:t>
      </w:r>
      <w:r>
        <w:rPr>
          <w:rFonts w:eastAsia="Times New Roman" w:cs="Times New Roman"/>
          <w:szCs w:val="24"/>
        </w:rPr>
        <w:t>4</w:t>
      </w:r>
      <w:r w:rsidRPr="00922EC2">
        <w:rPr>
          <w:rFonts w:eastAsia="Times New Roman" w:cs="Times New Roman"/>
          <w:szCs w:val="24"/>
        </w:rPr>
        <w:t xml:space="preserve"> and Subsection (b-1).</w:t>
      </w:r>
    </w:p>
    <w:p w:rsidR="00C47196" w:rsidRDefault="00C47196" w:rsidP="00C47196">
      <w:pPr>
        <w:spacing w:after="0" w:line="240" w:lineRule="auto"/>
        <w:ind w:left="720"/>
        <w:jc w:val="both"/>
        <w:rPr>
          <w:rFonts w:eastAsia="Times New Roman" w:cs="Times New Roman"/>
          <w:szCs w:val="24"/>
        </w:rPr>
      </w:pPr>
    </w:p>
    <w:p w:rsidR="00C47196" w:rsidRDefault="00C47196" w:rsidP="00C47196">
      <w:pPr>
        <w:spacing w:after="0" w:line="240" w:lineRule="auto"/>
        <w:ind w:left="720"/>
        <w:jc w:val="both"/>
        <w:rPr>
          <w:rFonts w:eastAsia="Times New Roman" w:cs="Times New Roman"/>
          <w:szCs w:val="24"/>
        </w:rPr>
      </w:pPr>
      <w:r w:rsidRPr="00922EC2">
        <w:rPr>
          <w:rFonts w:eastAsia="Times New Roman" w:cs="Times New Roman"/>
          <w:szCs w:val="24"/>
        </w:rPr>
        <w:t xml:space="preserve">(b-1) Creates this subsection from existing text. Prohibits a political subdivision from enacting or imposing an impact fee on land within its extraterritorial jurisdiction for roadway facilities. Makes nonsubstantive changes. </w:t>
      </w:r>
    </w:p>
    <w:p w:rsidR="00C47196" w:rsidRDefault="00C47196" w:rsidP="00C47196">
      <w:pPr>
        <w:spacing w:after="0" w:line="240" w:lineRule="auto"/>
        <w:ind w:left="720"/>
        <w:jc w:val="both"/>
        <w:rPr>
          <w:rFonts w:eastAsia="Times New Roman" w:cs="Times New Roman"/>
          <w:szCs w:val="24"/>
        </w:rPr>
      </w:pPr>
    </w:p>
    <w:p w:rsidR="00C47196" w:rsidRDefault="00C47196" w:rsidP="00C47196">
      <w:pPr>
        <w:spacing w:after="0" w:line="240" w:lineRule="auto"/>
        <w:jc w:val="both"/>
        <w:rPr>
          <w:rFonts w:eastAsia="Times New Roman" w:cs="Times New Roman"/>
          <w:szCs w:val="24"/>
        </w:rPr>
      </w:pPr>
      <w:r w:rsidRPr="00922EC2">
        <w:rPr>
          <w:rFonts w:eastAsia="Times New Roman" w:cs="Times New Roman"/>
          <w:szCs w:val="24"/>
        </w:rPr>
        <w:t>SECTION 4. (a) Makes application of Subchapter B, Chapter 2</w:t>
      </w:r>
      <w:r>
        <w:rPr>
          <w:rFonts w:eastAsia="Times New Roman" w:cs="Times New Roman"/>
          <w:szCs w:val="24"/>
        </w:rPr>
        <w:t>18</w:t>
      </w:r>
      <w:r w:rsidRPr="00922EC2">
        <w:rPr>
          <w:rFonts w:eastAsia="Times New Roman" w:cs="Times New Roman"/>
          <w:szCs w:val="24"/>
        </w:rPr>
        <w:t xml:space="preserve">, Local Government Code, as added by this Act, prospective. </w:t>
      </w:r>
    </w:p>
    <w:p w:rsidR="00C47196" w:rsidRDefault="00C47196" w:rsidP="00C47196">
      <w:pPr>
        <w:spacing w:after="0" w:line="240" w:lineRule="auto"/>
        <w:jc w:val="both"/>
        <w:rPr>
          <w:rFonts w:eastAsia="Times New Roman" w:cs="Times New Roman"/>
          <w:szCs w:val="24"/>
        </w:rPr>
      </w:pPr>
    </w:p>
    <w:p w:rsidR="00C47196" w:rsidRDefault="00C47196" w:rsidP="00C47196">
      <w:pPr>
        <w:spacing w:after="0" w:line="240" w:lineRule="auto"/>
        <w:ind w:left="720"/>
        <w:jc w:val="both"/>
        <w:rPr>
          <w:rFonts w:eastAsia="Times New Roman" w:cs="Times New Roman"/>
          <w:szCs w:val="24"/>
        </w:rPr>
      </w:pPr>
      <w:r w:rsidRPr="00922EC2">
        <w:rPr>
          <w:rFonts w:eastAsia="Times New Roman" w:cs="Times New Roman"/>
          <w:szCs w:val="24"/>
        </w:rPr>
        <w:t>(b) Makes application of Subchapter C, Chapter 2</w:t>
      </w:r>
      <w:r>
        <w:rPr>
          <w:rFonts w:eastAsia="Times New Roman" w:cs="Times New Roman"/>
          <w:szCs w:val="24"/>
        </w:rPr>
        <w:t>18</w:t>
      </w:r>
      <w:r w:rsidRPr="00922EC2">
        <w:rPr>
          <w:rFonts w:eastAsia="Times New Roman" w:cs="Times New Roman"/>
          <w:szCs w:val="24"/>
        </w:rPr>
        <w:t xml:space="preserve">, Local Government Code, as added by this Act, prospective. </w:t>
      </w:r>
    </w:p>
    <w:p w:rsidR="00C47196" w:rsidRDefault="00C47196" w:rsidP="00C47196">
      <w:pPr>
        <w:spacing w:after="0" w:line="240" w:lineRule="auto"/>
        <w:ind w:left="720"/>
        <w:jc w:val="both"/>
        <w:rPr>
          <w:rFonts w:eastAsia="Times New Roman" w:cs="Times New Roman"/>
          <w:szCs w:val="24"/>
        </w:rPr>
      </w:pPr>
    </w:p>
    <w:p w:rsidR="00C47196" w:rsidRPr="00C8671F" w:rsidRDefault="00C47196" w:rsidP="00C47196">
      <w:pPr>
        <w:spacing w:after="0" w:line="240" w:lineRule="auto"/>
        <w:jc w:val="both"/>
        <w:rPr>
          <w:rFonts w:eastAsia="Times New Roman" w:cs="Times New Roman"/>
          <w:szCs w:val="24"/>
        </w:rPr>
      </w:pPr>
      <w:r w:rsidRPr="00922EC2">
        <w:rPr>
          <w:rFonts w:eastAsia="Times New Roman" w:cs="Times New Roman"/>
          <w:szCs w:val="24"/>
        </w:rPr>
        <w:t>SECTION 5. Effective date: September 1, 2025.</w:t>
      </w:r>
    </w:p>
    <w:sectPr w:rsidR="00C4719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83A28" w:rsidRDefault="00D83A28" w:rsidP="000F1DF9">
      <w:pPr>
        <w:spacing w:after="0" w:line="240" w:lineRule="auto"/>
      </w:pPr>
      <w:r>
        <w:separator/>
      </w:r>
    </w:p>
  </w:endnote>
  <w:endnote w:type="continuationSeparator" w:id="0">
    <w:p w:rsidR="00D83A28" w:rsidRDefault="00D83A2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83A2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47196">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47196">
                <w:rPr>
                  <w:sz w:val="20"/>
                  <w:szCs w:val="20"/>
                </w:rPr>
                <w:t>S.B. 840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4719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83A2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83A28" w:rsidRDefault="00D83A28" w:rsidP="000F1DF9">
      <w:pPr>
        <w:spacing w:after="0" w:line="240" w:lineRule="auto"/>
      </w:pPr>
      <w:r>
        <w:separator/>
      </w:r>
    </w:p>
  </w:footnote>
  <w:footnote w:type="continuationSeparator" w:id="0">
    <w:p w:rsidR="00D83A28" w:rsidRDefault="00D83A2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56E32"/>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14DCB"/>
    <w:rsid w:val="00AE3F44"/>
    <w:rsid w:val="00B43543"/>
    <w:rsid w:val="00B53F07"/>
    <w:rsid w:val="00B97023"/>
    <w:rsid w:val="00BC7495"/>
    <w:rsid w:val="00BD0CEE"/>
    <w:rsid w:val="00BE4852"/>
    <w:rsid w:val="00C04606"/>
    <w:rsid w:val="00C10A08"/>
    <w:rsid w:val="00C43D01"/>
    <w:rsid w:val="00C47196"/>
    <w:rsid w:val="00C65088"/>
    <w:rsid w:val="00C8671F"/>
    <w:rsid w:val="00CC3D4A"/>
    <w:rsid w:val="00D11363"/>
    <w:rsid w:val="00D70925"/>
    <w:rsid w:val="00D83A28"/>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5D1A8"/>
  <w15:docId w15:val="{0A0A3033-60FA-4C20-A47B-15054CE3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4719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5837745">
      <w:bodyDiv w:val="1"/>
      <w:marLeft w:val="0"/>
      <w:marRight w:val="0"/>
      <w:marTop w:val="0"/>
      <w:marBottom w:val="0"/>
      <w:divBdr>
        <w:top w:val="none" w:sz="0" w:space="0" w:color="auto"/>
        <w:left w:val="none" w:sz="0" w:space="0" w:color="auto"/>
        <w:bottom w:val="none" w:sz="0" w:space="0" w:color="auto"/>
        <w:right w:val="none" w:sz="0" w:space="0" w:color="auto"/>
      </w:divBdr>
      <w:divsChild>
        <w:div w:id="1136869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B3E594C79FD4B11985740EB13F12ECF"/>
        <w:category>
          <w:name w:val="General"/>
          <w:gallery w:val="placeholder"/>
        </w:category>
        <w:types>
          <w:type w:val="bbPlcHdr"/>
        </w:types>
        <w:behaviors>
          <w:behavior w:val="content"/>
        </w:behaviors>
        <w:guid w:val="{530043E2-8B1C-4AF0-AB5F-07042C32D8F0}"/>
      </w:docPartPr>
      <w:docPartBody>
        <w:p w:rsidR="00F31E00" w:rsidRDefault="00F31E00"/>
      </w:docPartBody>
    </w:docPart>
    <w:docPart>
      <w:docPartPr>
        <w:name w:val="F467401E250D45CF9FDED1FCE3B8E7EE"/>
        <w:category>
          <w:name w:val="General"/>
          <w:gallery w:val="placeholder"/>
        </w:category>
        <w:types>
          <w:type w:val="bbPlcHdr"/>
        </w:types>
        <w:behaviors>
          <w:behavior w:val="content"/>
        </w:behaviors>
        <w:guid w:val="{6AD425BF-B605-45C0-AF31-7D627185928A}"/>
      </w:docPartPr>
      <w:docPartBody>
        <w:p w:rsidR="00F31E00" w:rsidRDefault="00F31E00"/>
      </w:docPartBody>
    </w:docPart>
    <w:docPart>
      <w:docPartPr>
        <w:name w:val="08EE4AB42C6549FCA4DD99B53E13E03B"/>
        <w:category>
          <w:name w:val="General"/>
          <w:gallery w:val="placeholder"/>
        </w:category>
        <w:types>
          <w:type w:val="bbPlcHdr"/>
        </w:types>
        <w:behaviors>
          <w:behavior w:val="content"/>
        </w:behaviors>
        <w:guid w:val="{A5C99A43-EA99-4093-90D2-018FB0D4160E}"/>
      </w:docPartPr>
      <w:docPartBody>
        <w:p w:rsidR="00F31E00" w:rsidRDefault="00F31E00"/>
      </w:docPartBody>
    </w:docPart>
    <w:docPart>
      <w:docPartPr>
        <w:name w:val="F2568E1988464285A361DD2F1D7F56DB"/>
        <w:category>
          <w:name w:val="General"/>
          <w:gallery w:val="placeholder"/>
        </w:category>
        <w:types>
          <w:type w:val="bbPlcHdr"/>
        </w:types>
        <w:behaviors>
          <w:behavior w:val="content"/>
        </w:behaviors>
        <w:guid w:val="{A94BF10A-BC0D-4FD3-B143-22AC77AB7C02}"/>
      </w:docPartPr>
      <w:docPartBody>
        <w:p w:rsidR="00F31E00" w:rsidRDefault="00F31E00"/>
      </w:docPartBody>
    </w:docPart>
    <w:docPart>
      <w:docPartPr>
        <w:name w:val="15391D76F1EF4832A0FBC7D156EF0C71"/>
        <w:category>
          <w:name w:val="General"/>
          <w:gallery w:val="placeholder"/>
        </w:category>
        <w:types>
          <w:type w:val="bbPlcHdr"/>
        </w:types>
        <w:behaviors>
          <w:behavior w:val="content"/>
        </w:behaviors>
        <w:guid w:val="{D58019D0-D3A0-498F-9CEE-771B600E6A91}"/>
      </w:docPartPr>
      <w:docPartBody>
        <w:p w:rsidR="00F31E00" w:rsidRDefault="00F31E00"/>
      </w:docPartBody>
    </w:docPart>
    <w:docPart>
      <w:docPartPr>
        <w:name w:val="ABDB87F20E05465899AE873566D2F8F6"/>
        <w:category>
          <w:name w:val="General"/>
          <w:gallery w:val="placeholder"/>
        </w:category>
        <w:types>
          <w:type w:val="bbPlcHdr"/>
        </w:types>
        <w:behaviors>
          <w:behavior w:val="content"/>
        </w:behaviors>
        <w:guid w:val="{0E5F2C43-BBDC-4232-A455-09EDD14573EC}"/>
      </w:docPartPr>
      <w:docPartBody>
        <w:p w:rsidR="00F31E00" w:rsidRDefault="00F31E00"/>
      </w:docPartBody>
    </w:docPart>
    <w:docPart>
      <w:docPartPr>
        <w:name w:val="F1234E2461B445DD8BCE374637D26E4F"/>
        <w:category>
          <w:name w:val="General"/>
          <w:gallery w:val="placeholder"/>
        </w:category>
        <w:types>
          <w:type w:val="bbPlcHdr"/>
        </w:types>
        <w:behaviors>
          <w:behavior w:val="content"/>
        </w:behaviors>
        <w:guid w:val="{9C7E9551-647A-4903-BEAB-1A9FF6351C57}"/>
      </w:docPartPr>
      <w:docPartBody>
        <w:p w:rsidR="00F31E00" w:rsidRDefault="00F31E00"/>
      </w:docPartBody>
    </w:docPart>
    <w:docPart>
      <w:docPartPr>
        <w:name w:val="5F2D33C2265C4237A3C7A4D1C75F7067"/>
        <w:category>
          <w:name w:val="General"/>
          <w:gallery w:val="placeholder"/>
        </w:category>
        <w:types>
          <w:type w:val="bbPlcHdr"/>
        </w:types>
        <w:behaviors>
          <w:behavior w:val="content"/>
        </w:behaviors>
        <w:guid w:val="{534EFEB1-467D-40FF-842A-BDAAAE8B002C}"/>
      </w:docPartPr>
      <w:docPartBody>
        <w:p w:rsidR="00F31E00" w:rsidRDefault="00F31E00"/>
      </w:docPartBody>
    </w:docPart>
    <w:docPart>
      <w:docPartPr>
        <w:name w:val="7343CCE9BB3B4A2EB0EE143EDE96AA11"/>
        <w:category>
          <w:name w:val="General"/>
          <w:gallery w:val="placeholder"/>
        </w:category>
        <w:types>
          <w:type w:val="bbPlcHdr"/>
        </w:types>
        <w:behaviors>
          <w:behavior w:val="content"/>
        </w:behaviors>
        <w:guid w:val="{B5B14DB8-0334-45C7-8B20-454CE8E89097}"/>
      </w:docPartPr>
      <w:docPartBody>
        <w:p w:rsidR="00F31E00" w:rsidRDefault="00F31E00"/>
      </w:docPartBody>
    </w:docPart>
    <w:docPart>
      <w:docPartPr>
        <w:name w:val="B8B85137D79944A685B09357BF2F23EF"/>
        <w:category>
          <w:name w:val="General"/>
          <w:gallery w:val="placeholder"/>
        </w:category>
        <w:types>
          <w:type w:val="bbPlcHdr"/>
        </w:types>
        <w:behaviors>
          <w:behavior w:val="content"/>
        </w:behaviors>
        <w:guid w:val="{6370458E-A480-4C01-8EB2-E787FE01A057}"/>
      </w:docPartPr>
      <w:docPartBody>
        <w:p w:rsidR="00F31E00" w:rsidRDefault="003B03FC" w:rsidP="003B03FC">
          <w:pPr>
            <w:pStyle w:val="B8B85137D79944A685B09357BF2F23EF"/>
          </w:pPr>
          <w:r w:rsidRPr="00A30DD1">
            <w:rPr>
              <w:rStyle w:val="PlaceholderText"/>
            </w:rPr>
            <w:t>Click here to enter a date.</w:t>
          </w:r>
        </w:p>
      </w:docPartBody>
    </w:docPart>
    <w:docPart>
      <w:docPartPr>
        <w:name w:val="6D777AE599CE48DEA54E7C5F0AD9AE62"/>
        <w:category>
          <w:name w:val="General"/>
          <w:gallery w:val="placeholder"/>
        </w:category>
        <w:types>
          <w:type w:val="bbPlcHdr"/>
        </w:types>
        <w:behaviors>
          <w:behavior w:val="content"/>
        </w:behaviors>
        <w:guid w:val="{0AF99E0E-9759-44D3-A3D7-5E7A0A6F6B17}"/>
      </w:docPartPr>
      <w:docPartBody>
        <w:p w:rsidR="00F31E00" w:rsidRDefault="00F31E00"/>
      </w:docPartBody>
    </w:docPart>
    <w:docPart>
      <w:docPartPr>
        <w:name w:val="18E9599D41674EB59EB322DC4DDD176B"/>
        <w:category>
          <w:name w:val="General"/>
          <w:gallery w:val="placeholder"/>
        </w:category>
        <w:types>
          <w:type w:val="bbPlcHdr"/>
        </w:types>
        <w:behaviors>
          <w:behavior w:val="content"/>
        </w:behaviors>
        <w:guid w:val="{F631FDC9-AE8C-4382-9DFD-958F7BD9013E}"/>
      </w:docPartPr>
      <w:docPartBody>
        <w:p w:rsidR="00F31E00" w:rsidRDefault="00F31E00"/>
      </w:docPartBody>
    </w:docPart>
    <w:docPart>
      <w:docPartPr>
        <w:name w:val="7C5F938982954DFABF85FA48A30AEC75"/>
        <w:category>
          <w:name w:val="General"/>
          <w:gallery w:val="placeholder"/>
        </w:category>
        <w:types>
          <w:type w:val="bbPlcHdr"/>
        </w:types>
        <w:behaviors>
          <w:behavior w:val="content"/>
        </w:behaviors>
        <w:guid w:val="{86DD8794-FADF-4E01-88E9-7A5DC7162500}"/>
      </w:docPartPr>
      <w:docPartBody>
        <w:p w:rsidR="00F31E00" w:rsidRDefault="003B03FC" w:rsidP="003B03FC">
          <w:pPr>
            <w:pStyle w:val="7C5F938982954DFABF85FA48A30AEC75"/>
          </w:pPr>
          <w:r>
            <w:rPr>
              <w:rFonts w:eastAsia="Times New Roman" w:cs="Times New Roman"/>
              <w:bCs/>
            </w:rPr>
            <w:t xml:space="preserve"> </w:t>
          </w:r>
        </w:p>
      </w:docPartBody>
    </w:docPart>
    <w:docPart>
      <w:docPartPr>
        <w:name w:val="E76EDCD73FB6423D93FD312148D5BDFD"/>
        <w:category>
          <w:name w:val="General"/>
          <w:gallery w:val="placeholder"/>
        </w:category>
        <w:types>
          <w:type w:val="bbPlcHdr"/>
        </w:types>
        <w:behaviors>
          <w:behavior w:val="content"/>
        </w:behaviors>
        <w:guid w:val="{DE3DA499-A774-490E-A882-06BD0386E944}"/>
      </w:docPartPr>
      <w:docPartBody>
        <w:p w:rsidR="00F31E00" w:rsidRDefault="00F31E00"/>
      </w:docPartBody>
    </w:docPart>
    <w:docPart>
      <w:docPartPr>
        <w:name w:val="BC01EEB59BF443A7B83039FD0D373DDE"/>
        <w:category>
          <w:name w:val="General"/>
          <w:gallery w:val="placeholder"/>
        </w:category>
        <w:types>
          <w:type w:val="bbPlcHdr"/>
        </w:types>
        <w:behaviors>
          <w:behavior w:val="content"/>
        </w:behaviors>
        <w:guid w:val="{F4369069-79B7-427C-B805-6DBAD1B81C8A}"/>
      </w:docPartPr>
      <w:docPartBody>
        <w:p w:rsidR="00F31E00" w:rsidRDefault="00F31E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56E32"/>
    <w:rsid w:val="003B03FC"/>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31E00"/>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03FC"/>
    <w:rPr>
      <w:color w:val="808080"/>
    </w:rPr>
  </w:style>
  <w:style w:type="paragraph" w:customStyle="1" w:styleId="B8B85137D79944A685B09357BF2F23EF">
    <w:name w:val="B8B85137D79944A685B09357BF2F23EF"/>
    <w:rsid w:val="003B03FC"/>
    <w:pPr>
      <w:spacing w:after="160" w:line="278" w:lineRule="auto"/>
    </w:pPr>
    <w:rPr>
      <w:kern w:val="2"/>
      <w:sz w:val="24"/>
      <w:szCs w:val="24"/>
      <w14:ligatures w14:val="standardContextual"/>
    </w:rPr>
  </w:style>
  <w:style w:type="paragraph" w:customStyle="1" w:styleId="7C5F938982954DFABF85FA48A30AEC75">
    <w:name w:val="7C5F938982954DFABF85FA48A30AEC75"/>
    <w:rsid w:val="003B03F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1580</Words>
  <Characters>9009</Characters>
  <Application>Microsoft Office Word</Application>
  <DocSecurity>0</DocSecurity>
  <Lines>75</Lines>
  <Paragraphs>21</Paragraphs>
  <ScaleCrop>false</ScaleCrop>
  <Company>Texas Legislative Council</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2025-06-24T21:05:00Z</dcterms:modified>
</cp:coreProperties>
</file>

<file path=docProps/custom.xml><?xml version="1.0" encoding="utf-8"?>
<op:Properties xmlns:vt="http://schemas.openxmlformats.org/officeDocument/2006/docPropsVTypes" xmlns:op="http://schemas.openxmlformats.org/officeDocument/2006/custom-properties"/>
</file>