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6951" w:rsidRDefault="0023695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893BCF6508E4FD4AB352AD799953295"/>
          </w:placeholder>
        </w:sdtPr>
        <w:sdtContent>
          <w:r w:rsidRPr="005C2A78">
            <w:rPr>
              <w:rFonts w:cs="Times New Roman"/>
              <w:b/>
              <w:szCs w:val="24"/>
              <w:u w:val="single"/>
            </w:rPr>
            <w:t>BILL ANALYSIS</w:t>
          </w:r>
        </w:sdtContent>
      </w:sdt>
    </w:p>
    <w:p w:rsidR="00236951" w:rsidRPr="00585C31" w:rsidRDefault="00236951" w:rsidP="000F1DF9">
      <w:pPr>
        <w:spacing w:after="0" w:line="240" w:lineRule="auto"/>
        <w:rPr>
          <w:rFonts w:cs="Times New Roman"/>
          <w:szCs w:val="24"/>
        </w:rPr>
      </w:pPr>
    </w:p>
    <w:p w:rsidR="00236951" w:rsidRPr="00585C31" w:rsidRDefault="0023695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36951" w:rsidTr="000F1DF9">
        <w:tc>
          <w:tcPr>
            <w:tcW w:w="2718" w:type="dxa"/>
          </w:tcPr>
          <w:p w:rsidR="00236951" w:rsidRPr="005C2A78" w:rsidRDefault="00236951" w:rsidP="006D756B">
            <w:pPr>
              <w:rPr>
                <w:rFonts w:cs="Times New Roman"/>
                <w:szCs w:val="24"/>
              </w:rPr>
            </w:pPr>
            <w:sdt>
              <w:sdtPr>
                <w:rPr>
                  <w:rFonts w:cs="Times New Roman"/>
                  <w:szCs w:val="24"/>
                </w:rPr>
                <w:alias w:val="Agency Title"/>
                <w:tag w:val="AgencyTitleContentControl"/>
                <w:id w:val="1920747753"/>
                <w:lock w:val="sdtContentLocked"/>
                <w:placeholder>
                  <w:docPart w:val="8DE5E87D10394FF9ADCFE4F0DB803575"/>
                </w:placeholder>
              </w:sdtPr>
              <w:sdtEndPr>
                <w:rPr>
                  <w:rFonts w:cstheme="minorBidi"/>
                  <w:szCs w:val="22"/>
                </w:rPr>
              </w:sdtEndPr>
              <w:sdtContent>
                <w:r>
                  <w:rPr>
                    <w:rFonts w:cs="Times New Roman"/>
                    <w:szCs w:val="24"/>
                  </w:rPr>
                  <w:t>Senate Research Center</w:t>
                </w:r>
              </w:sdtContent>
            </w:sdt>
          </w:p>
        </w:tc>
        <w:tc>
          <w:tcPr>
            <w:tcW w:w="6858" w:type="dxa"/>
          </w:tcPr>
          <w:p w:rsidR="00236951" w:rsidRPr="00FF6471" w:rsidRDefault="00236951" w:rsidP="000F1DF9">
            <w:pPr>
              <w:jc w:val="right"/>
              <w:rPr>
                <w:rFonts w:cs="Times New Roman"/>
                <w:szCs w:val="24"/>
              </w:rPr>
            </w:pPr>
            <w:sdt>
              <w:sdtPr>
                <w:rPr>
                  <w:rFonts w:cs="Times New Roman"/>
                  <w:szCs w:val="24"/>
                </w:rPr>
                <w:alias w:val="Bill Number"/>
                <w:tag w:val="BillNumberOne"/>
                <w:id w:val="-410784069"/>
                <w:lock w:val="sdtContentLocked"/>
                <w:placeholder>
                  <w:docPart w:val="320186104C0243FD8008EF5A2BD0C4E2"/>
                </w:placeholder>
              </w:sdtPr>
              <w:sdtContent>
                <w:r>
                  <w:rPr>
                    <w:rFonts w:cs="Times New Roman"/>
                    <w:szCs w:val="24"/>
                  </w:rPr>
                  <w:t>S.B. 879</w:t>
                </w:r>
              </w:sdtContent>
            </w:sdt>
          </w:p>
        </w:tc>
      </w:tr>
      <w:tr w:rsidR="00236951" w:rsidTr="000F1DF9">
        <w:sdt>
          <w:sdtPr>
            <w:rPr>
              <w:rFonts w:cs="Times New Roman"/>
              <w:szCs w:val="24"/>
            </w:rPr>
            <w:alias w:val="TLCNumber"/>
            <w:tag w:val="TLCNumber"/>
            <w:id w:val="-542600604"/>
            <w:lock w:val="sdtLocked"/>
            <w:placeholder>
              <w:docPart w:val="CA3F9E60FE77461FB1F39FAD1BDCEEE3"/>
            </w:placeholder>
          </w:sdtPr>
          <w:sdtContent>
            <w:tc>
              <w:tcPr>
                <w:tcW w:w="2718" w:type="dxa"/>
              </w:tcPr>
              <w:p w:rsidR="00236951" w:rsidRPr="000F1DF9" w:rsidRDefault="00236951" w:rsidP="00C65088">
                <w:pPr>
                  <w:rPr>
                    <w:rFonts w:cs="Times New Roman"/>
                    <w:szCs w:val="24"/>
                  </w:rPr>
                </w:pPr>
                <w:r>
                  <w:rPr>
                    <w:rFonts w:cs="Times New Roman"/>
                    <w:szCs w:val="24"/>
                  </w:rPr>
                  <w:t>89R8807 ANG-F</w:t>
                </w:r>
              </w:p>
            </w:tc>
          </w:sdtContent>
        </w:sdt>
        <w:tc>
          <w:tcPr>
            <w:tcW w:w="6858" w:type="dxa"/>
          </w:tcPr>
          <w:p w:rsidR="00236951" w:rsidRPr="005C2A78" w:rsidRDefault="00236951" w:rsidP="00073EDD">
            <w:pPr>
              <w:jc w:val="right"/>
              <w:rPr>
                <w:rFonts w:cs="Times New Roman"/>
                <w:szCs w:val="24"/>
              </w:rPr>
            </w:pPr>
            <w:sdt>
              <w:sdtPr>
                <w:rPr>
                  <w:rFonts w:cs="Times New Roman"/>
                  <w:szCs w:val="24"/>
                </w:rPr>
                <w:alias w:val="Author Label"/>
                <w:tag w:val="By"/>
                <w:id w:val="72399597"/>
                <w:lock w:val="sdtLocked"/>
                <w:placeholder>
                  <w:docPart w:val="7FE3F150767F407395A96F3FF64EAB9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7258CBFFC624B3C9A753A7EA1B3A46F"/>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69F42583150642CF99DFCD551E2E73E1"/>
                </w:placeholder>
                <w:showingPlcHdr/>
              </w:sdtPr>
              <w:sdtContent/>
            </w:sdt>
            <w:sdt>
              <w:sdtPr>
                <w:rPr>
                  <w:rFonts w:cs="Times New Roman"/>
                  <w:szCs w:val="24"/>
                </w:rPr>
                <w:alias w:val="DualSponsor"/>
                <w:tag w:val="DualSponsor"/>
                <w:id w:val="1029379812"/>
                <w:lock w:val="sdtContentLocked"/>
                <w:placeholder>
                  <w:docPart w:val="410587D849E14281A5DBB909B6AFB28B"/>
                </w:placeholder>
                <w:showingPlcHdr/>
              </w:sdtPr>
              <w:sdtContent/>
            </w:sdt>
          </w:p>
        </w:tc>
      </w:tr>
      <w:tr w:rsidR="00236951" w:rsidTr="000F1DF9">
        <w:tc>
          <w:tcPr>
            <w:tcW w:w="2718" w:type="dxa"/>
          </w:tcPr>
          <w:p w:rsidR="00236951" w:rsidRPr="00BC7495" w:rsidRDefault="00236951" w:rsidP="000F1DF9">
            <w:pPr>
              <w:rPr>
                <w:rFonts w:cs="Times New Roman"/>
                <w:szCs w:val="24"/>
              </w:rPr>
            </w:pPr>
          </w:p>
        </w:tc>
        <w:sdt>
          <w:sdtPr>
            <w:rPr>
              <w:rFonts w:cs="Times New Roman"/>
              <w:szCs w:val="24"/>
            </w:rPr>
            <w:alias w:val="Committee"/>
            <w:tag w:val="Committee"/>
            <w:id w:val="1914272295"/>
            <w:lock w:val="sdtContentLocked"/>
            <w:placeholder>
              <w:docPart w:val="9BCDD1F9F18C4D0296D643E0A19C264A"/>
            </w:placeholder>
          </w:sdtPr>
          <w:sdtContent>
            <w:tc>
              <w:tcPr>
                <w:tcW w:w="6858" w:type="dxa"/>
              </w:tcPr>
              <w:p w:rsidR="00236951" w:rsidRPr="00FF6471" w:rsidRDefault="00236951" w:rsidP="000F1DF9">
                <w:pPr>
                  <w:jc w:val="right"/>
                  <w:rPr>
                    <w:rFonts w:cs="Times New Roman"/>
                    <w:szCs w:val="24"/>
                  </w:rPr>
                </w:pPr>
                <w:r>
                  <w:rPr>
                    <w:rFonts w:cs="Times New Roman"/>
                    <w:szCs w:val="24"/>
                  </w:rPr>
                  <w:t>Natural Resources</w:t>
                </w:r>
              </w:p>
            </w:tc>
          </w:sdtContent>
        </w:sdt>
      </w:tr>
      <w:tr w:rsidR="00236951" w:rsidTr="000F1DF9">
        <w:tc>
          <w:tcPr>
            <w:tcW w:w="2718" w:type="dxa"/>
          </w:tcPr>
          <w:p w:rsidR="00236951" w:rsidRPr="00BC7495" w:rsidRDefault="00236951" w:rsidP="000F1DF9">
            <w:pPr>
              <w:rPr>
                <w:rFonts w:cs="Times New Roman"/>
                <w:szCs w:val="24"/>
              </w:rPr>
            </w:pPr>
          </w:p>
        </w:tc>
        <w:sdt>
          <w:sdtPr>
            <w:rPr>
              <w:rFonts w:cs="Times New Roman"/>
              <w:szCs w:val="24"/>
            </w:rPr>
            <w:alias w:val="Date"/>
            <w:tag w:val="DateContentControl"/>
            <w:id w:val="1178081906"/>
            <w:lock w:val="sdtLocked"/>
            <w:placeholder>
              <w:docPart w:val="0E5EEE8E65934558A94C0B6C840C4BA8"/>
            </w:placeholder>
            <w:date w:fullDate="2025-03-14T00:00:00Z">
              <w:dateFormat w:val="M/d/yyyy"/>
              <w:lid w:val="en-US"/>
              <w:storeMappedDataAs w:val="dateTime"/>
              <w:calendar w:val="gregorian"/>
            </w:date>
          </w:sdtPr>
          <w:sdtContent>
            <w:tc>
              <w:tcPr>
                <w:tcW w:w="6858" w:type="dxa"/>
              </w:tcPr>
              <w:p w:rsidR="00236951" w:rsidRPr="00FF6471" w:rsidRDefault="00236951" w:rsidP="000F1DF9">
                <w:pPr>
                  <w:jc w:val="right"/>
                  <w:rPr>
                    <w:rFonts w:cs="Times New Roman"/>
                    <w:szCs w:val="24"/>
                  </w:rPr>
                </w:pPr>
                <w:r>
                  <w:rPr>
                    <w:rFonts w:cs="Times New Roman"/>
                    <w:szCs w:val="24"/>
                  </w:rPr>
                  <w:t>3/14/2025</w:t>
                </w:r>
              </w:p>
            </w:tc>
          </w:sdtContent>
        </w:sdt>
      </w:tr>
      <w:tr w:rsidR="00236951" w:rsidTr="000F1DF9">
        <w:tc>
          <w:tcPr>
            <w:tcW w:w="2718" w:type="dxa"/>
          </w:tcPr>
          <w:p w:rsidR="00236951" w:rsidRPr="00BC7495" w:rsidRDefault="00236951" w:rsidP="000F1DF9">
            <w:pPr>
              <w:rPr>
                <w:rFonts w:cs="Times New Roman"/>
                <w:szCs w:val="24"/>
              </w:rPr>
            </w:pPr>
          </w:p>
        </w:tc>
        <w:sdt>
          <w:sdtPr>
            <w:rPr>
              <w:rFonts w:cs="Times New Roman"/>
              <w:szCs w:val="24"/>
            </w:rPr>
            <w:alias w:val="BA Version"/>
            <w:tag w:val="BAVersion"/>
            <w:id w:val="-1685590809"/>
            <w:lock w:val="sdtContentLocked"/>
            <w:placeholder>
              <w:docPart w:val="4823DF9583FD4257A6ABAA1777453A72"/>
            </w:placeholder>
          </w:sdtPr>
          <w:sdtContent>
            <w:tc>
              <w:tcPr>
                <w:tcW w:w="6858" w:type="dxa"/>
              </w:tcPr>
              <w:p w:rsidR="00236951" w:rsidRPr="00FF6471" w:rsidRDefault="00236951" w:rsidP="000F1DF9">
                <w:pPr>
                  <w:jc w:val="right"/>
                  <w:rPr>
                    <w:rFonts w:cs="Times New Roman"/>
                    <w:szCs w:val="24"/>
                  </w:rPr>
                </w:pPr>
                <w:r>
                  <w:rPr>
                    <w:rFonts w:cs="Times New Roman"/>
                    <w:szCs w:val="24"/>
                  </w:rPr>
                  <w:t>As Filed</w:t>
                </w:r>
              </w:p>
            </w:tc>
          </w:sdtContent>
        </w:sdt>
      </w:tr>
    </w:tbl>
    <w:p w:rsidR="00236951" w:rsidRPr="00FF6471" w:rsidRDefault="00236951" w:rsidP="000F1DF9">
      <w:pPr>
        <w:spacing w:after="0" w:line="240" w:lineRule="auto"/>
        <w:rPr>
          <w:rFonts w:cs="Times New Roman"/>
          <w:szCs w:val="24"/>
        </w:rPr>
      </w:pPr>
    </w:p>
    <w:p w:rsidR="00236951" w:rsidRPr="00FF6471" w:rsidRDefault="00236951" w:rsidP="000F1DF9">
      <w:pPr>
        <w:spacing w:after="0" w:line="240" w:lineRule="auto"/>
        <w:rPr>
          <w:rFonts w:cs="Times New Roman"/>
          <w:szCs w:val="24"/>
        </w:rPr>
      </w:pPr>
    </w:p>
    <w:p w:rsidR="00236951" w:rsidRPr="00FF6471" w:rsidRDefault="0023695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23AD08861CE4946856857F41DF663C4"/>
        </w:placeholder>
      </w:sdtPr>
      <w:sdtContent>
        <w:p w:rsidR="00236951" w:rsidRDefault="0023695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AA5CECDB2C14DDE9AA677C88BE6214A"/>
        </w:placeholder>
      </w:sdtPr>
      <w:sdtEndPr>
        <w:rPr>
          <w:rFonts w:cs="Times New Roman"/>
          <w:szCs w:val="24"/>
        </w:rPr>
      </w:sdtEndPr>
      <w:sdtContent>
        <w:p w:rsidR="00236951" w:rsidRDefault="00236951" w:rsidP="008C5260">
          <w:pPr>
            <w:pStyle w:val="NormalWeb"/>
            <w:spacing w:before="0" w:beforeAutospacing="0" w:after="0" w:afterAutospacing="0"/>
            <w:jc w:val="both"/>
            <w:divId w:val="1530801536"/>
            <w:rPr>
              <w:rFonts w:eastAsia="Times New Roman"/>
              <w:bCs/>
            </w:rPr>
          </w:pPr>
        </w:p>
        <w:p w:rsidR="00236951" w:rsidRDefault="00236951" w:rsidP="008C5260">
          <w:pPr>
            <w:pStyle w:val="NormalWeb"/>
            <w:spacing w:before="0" w:beforeAutospacing="0" w:after="0" w:afterAutospacing="0"/>
            <w:jc w:val="both"/>
            <w:divId w:val="1530801536"/>
            <w:rPr>
              <w:color w:val="000000"/>
            </w:rPr>
          </w:pPr>
          <w:r w:rsidRPr="00B379B5">
            <w:rPr>
              <w:color w:val="000000"/>
            </w:rPr>
            <w:t>S</w:t>
          </w:r>
          <w:r>
            <w:rPr>
              <w:color w:val="000000"/>
            </w:rPr>
            <w:t>.</w:t>
          </w:r>
          <w:r w:rsidRPr="00B379B5">
            <w:rPr>
              <w:color w:val="000000"/>
            </w:rPr>
            <w:t>B</w:t>
          </w:r>
          <w:r>
            <w:rPr>
              <w:color w:val="000000"/>
            </w:rPr>
            <w:t>.</w:t>
          </w:r>
          <w:r w:rsidRPr="00B379B5">
            <w:rPr>
              <w:color w:val="000000"/>
            </w:rPr>
            <w:t xml:space="preserve"> 786 passed in the 88th Regular Session, consolidating jurisdiction of closed-loop geothermal injection wells under the regulatory authority of the Railroad Commission of Texas (RRC). This consolidation provided regulatory certainty, whereas operators previously could have difficulty determining which agency, RRC or the Texas Commission on Environmental Quality (TCEQ), regulated particular types of closed-loop geothermal wells. However, RRC has identified an issue with the implementation of S</w:t>
          </w:r>
          <w:r>
            <w:rPr>
              <w:color w:val="000000"/>
            </w:rPr>
            <w:t>.</w:t>
          </w:r>
          <w:r w:rsidRPr="00B379B5">
            <w:rPr>
              <w:color w:val="000000"/>
            </w:rPr>
            <w:t>B</w:t>
          </w:r>
          <w:r>
            <w:rPr>
              <w:color w:val="000000"/>
            </w:rPr>
            <w:t>.</w:t>
          </w:r>
          <w:r w:rsidRPr="00B379B5">
            <w:rPr>
              <w:color w:val="000000"/>
            </w:rPr>
            <w:t xml:space="preserve"> 786 (88R), where RRC-related statute will require operators or drillers of a particular set of geothermal wells, the permit by rule wells, to be subjected to regulations and financial assurances that are intended for larger production wells. The shallow, closed-loop geothermal injection wells that receive permits by rule are more akin to water wells than wells which produce hydrocarbons. In fact, they are typically used to circulate water through pipes to use the earth</w:t>
          </w:r>
          <w:r>
            <w:rPr>
              <w:color w:val="000000"/>
            </w:rPr>
            <w:t>'</w:t>
          </w:r>
          <w:r w:rsidRPr="00B379B5">
            <w:rPr>
              <w:color w:val="000000"/>
            </w:rPr>
            <w:t xml:space="preserve">s heat to assist with air conditioning units and water heaters. Therefore, the requirements imposed on larger production wells are not consistent with the requirements for the permit by rule wells when they were regulated by TCEQ, nor consistent with the legislative intent of the bill from last session. </w:t>
          </w:r>
        </w:p>
        <w:p w:rsidR="00236951" w:rsidRPr="00B379B5" w:rsidRDefault="00236951" w:rsidP="008C5260">
          <w:pPr>
            <w:pStyle w:val="NormalWeb"/>
            <w:spacing w:before="0" w:beforeAutospacing="0" w:after="0" w:afterAutospacing="0"/>
            <w:jc w:val="both"/>
            <w:divId w:val="1530801536"/>
            <w:rPr>
              <w:color w:val="000000"/>
            </w:rPr>
          </w:pPr>
        </w:p>
        <w:p w:rsidR="00236951" w:rsidRPr="00D70925" w:rsidRDefault="00236951" w:rsidP="008C5260">
          <w:pPr>
            <w:pStyle w:val="NormalWeb"/>
            <w:spacing w:before="0" w:beforeAutospacing="0" w:after="0" w:afterAutospacing="0"/>
            <w:jc w:val="both"/>
            <w:rPr>
              <w:rFonts w:eastAsia="Times New Roman"/>
              <w:bCs/>
            </w:rPr>
          </w:pPr>
          <w:r w:rsidRPr="00B379B5">
            <w:rPr>
              <w:color w:val="000000"/>
            </w:rPr>
            <w:t>As a result, S</w:t>
          </w:r>
          <w:r>
            <w:rPr>
              <w:color w:val="000000"/>
            </w:rPr>
            <w:t>.</w:t>
          </w:r>
          <w:r w:rsidRPr="00B379B5">
            <w:rPr>
              <w:color w:val="000000"/>
            </w:rPr>
            <w:t>B</w:t>
          </w:r>
          <w:r>
            <w:rPr>
              <w:color w:val="000000"/>
            </w:rPr>
            <w:t>.</w:t>
          </w:r>
          <w:r w:rsidRPr="00B379B5">
            <w:rPr>
              <w:color w:val="000000"/>
            </w:rPr>
            <w:t xml:space="preserve"> 879 will clarify that persons who drill or operate shallow closed-loop geothermal injection wells that are obtained through a permit by rule are not required to file a Form P-5 organization report with the RRC, nor are they required to file a drilling permit fee. </w:t>
          </w:r>
        </w:p>
      </w:sdtContent>
    </w:sdt>
    <w:p w:rsidR="00236951" w:rsidRDefault="00236951" w:rsidP="008C5260">
      <w:pPr>
        <w:spacing w:after="0" w:line="240" w:lineRule="auto"/>
        <w:jc w:val="both"/>
        <w:rPr>
          <w:rFonts w:eastAsia="Times New Roman" w:cs="Times New Roman"/>
          <w:b/>
          <w:szCs w:val="24"/>
          <w:u w:val="single"/>
        </w:rPr>
      </w:pPr>
      <w:bookmarkStart w:id="0" w:name="EnrolledProposed"/>
      <w:bookmarkEnd w:id="0"/>
      <w:r>
        <w:rPr>
          <w:rFonts w:cs="Times New Roman"/>
          <w:szCs w:val="24"/>
        </w:rPr>
        <w:br/>
        <w:t xml:space="preserve">As proposed, S.B. 879 </w:t>
      </w:r>
      <w:bookmarkStart w:id="1" w:name="AmendsCurrentLaw"/>
      <w:bookmarkEnd w:id="1"/>
      <w:r>
        <w:rPr>
          <w:rFonts w:cs="Times New Roman"/>
          <w:szCs w:val="24"/>
        </w:rPr>
        <w:t>amends current law relating to an exemption for drillers or operators of closed-loop geothermal injection wells from certain requirements applicable to persons involved in activities under the jurisdiction of the Railroad Commission of Texas.</w:t>
      </w:r>
    </w:p>
    <w:p w:rsidR="00236951" w:rsidRPr="00B379B5" w:rsidRDefault="00236951" w:rsidP="008C5260">
      <w:pPr>
        <w:spacing w:after="0" w:line="240" w:lineRule="auto"/>
        <w:jc w:val="both"/>
        <w:rPr>
          <w:rFonts w:eastAsia="Times New Roman" w:cs="Times New Roman"/>
          <w:szCs w:val="24"/>
        </w:rPr>
      </w:pPr>
    </w:p>
    <w:p w:rsidR="00236951" w:rsidRPr="005C2A78" w:rsidRDefault="00236951" w:rsidP="008C526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3E0ADDD1C774BD4A19193FC5C2655D8"/>
          </w:placeholder>
        </w:sdtPr>
        <w:sdtContent>
          <w:r>
            <w:rPr>
              <w:rFonts w:eastAsia="Times New Roman" w:cs="Times New Roman"/>
              <w:b/>
              <w:szCs w:val="24"/>
              <w:u w:val="single"/>
            </w:rPr>
            <w:t>RULEMAKING AUTHORITY</w:t>
          </w:r>
        </w:sdtContent>
      </w:sdt>
    </w:p>
    <w:p w:rsidR="00236951" w:rsidRPr="006529C4" w:rsidRDefault="00236951" w:rsidP="008C5260">
      <w:pPr>
        <w:spacing w:after="0" w:line="240" w:lineRule="auto"/>
        <w:jc w:val="both"/>
        <w:rPr>
          <w:rFonts w:cs="Times New Roman"/>
          <w:szCs w:val="24"/>
        </w:rPr>
      </w:pPr>
    </w:p>
    <w:p w:rsidR="00236951" w:rsidRPr="006529C4" w:rsidRDefault="00236951" w:rsidP="008C526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36951" w:rsidRPr="006529C4" w:rsidRDefault="00236951" w:rsidP="008C5260">
      <w:pPr>
        <w:spacing w:after="0" w:line="240" w:lineRule="auto"/>
        <w:jc w:val="both"/>
        <w:rPr>
          <w:rFonts w:cs="Times New Roman"/>
          <w:szCs w:val="24"/>
        </w:rPr>
      </w:pPr>
    </w:p>
    <w:p w:rsidR="00236951" w:rsidRPr="005C2A78" w:rsidRDefault="00236951" w:rsidP="008C526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1F7146C7C954523B5DA5E5A8BD9B769"/>
          </w:placeholder>
        </w:sdtPr>
        <w:sdtContent>
          <w:r>
            <w:rPr>
              <w:rFonts w:eastAsia="Times New Roman" w:cs="Times New Roman"/>
              <w:b/>
              <w:szCs w:val="24"/>
              <w:u w:val="single"/>
            </w:rPr>
            <w:t>SECTION BY SECTION ANALYSIS</w:t>
          </w:r>
        </w:sdtContent>
      </w:sdt>
    </w:p>
    <w:p w:rsidR="00236951" w:rsidRPr="005C2A78" w:rsidRDefault="00236951" w:rsidP="008C5260">
      <w:pPr>
        <w:spacing w:after="0" w:line="240" w:lineRule="auto"/>
        <w:jc w:val="both"/>
        <w:rPr>
          <w:rFonts w:eastAsia="Times New Roman" w:cs="Times New Roman"/>
          <w:szCs w:val="24"/>
        </w:rPr>
      </w:pPr>
    </w:p>
    <w:p w:rsidR="00236951" w:rsidRPr="005C2A78" w:rsidRDefault="00236951" w:rsidP="008C526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27.037, Water Code, by adding Subsection (c-1) to provide that Sections 85.2021 (Drilling Permit Fee) and 91.142 (Report to Commission), Natural Resources Code, do not apply to a person who submits a request for authorization or is authorized to use a valid permit by rule issued by the Railroad Commission of Texas under Section 27.037 (Jurisdiction Over Closed-Loop Injection Wells). </w:t>
      </w:r>
    </w:p>
    <w:p w:rsidR="00236951" w:rsidRPr="005C2A78" w:rsidRDefault="00236951" w:rsidP="008C5260">
      <w:pPr>
        <w:spacing w:after="0" w:line="240" w:lineRule="auto"/>
        <w:jc w:val="both"/>
        <w:rPr>
          <w:rFonts w:eastAsia="Times New Roman" w:cs="Times New Roman"/>
          <w:szCs w:val="24"/>
        </w:rPr>
      </w:pPr>
    </w:p>
    <w:p w:rsidR="00236951" w:rsidRPr="005C2A78" w:rsidRDefault="00236951" w:rsidP="008C526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Section 27.037, Water Code, as amended by this Act, prospective. </w:t>
      </w:r>
    </w:p>
    <w:p w:rsidR="00236951" w:rsidRPr="005C2A78" w:rsidRDefault="00236951" w:rsidP="008C5260">
      <w:pPr>
        <w:spacing w:after="0" w:line="240" w:lineRule="auto"/>
        <w:jc w:val="both"/>
        <w:rPr>
          <w:rFonts w:eastAsia="Times New Roman" w:cs="Times New Roman"/>
          <w:szCs w:val="24"/>
        </w:rPr>
      </w:pPr>
    </w:p>
    <w:p w:rsidR="00236951" w:rsidRPr="00C8671F" w:rsidRDefault="00236951" w:rsidP="008C5260">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Effective date: September 1, 2025. </w:t>
      </w:r>
      <w:r w:rsidRPr="005C2A78">
        <w:rPr>
          <w:rFonts w:eastAsia="Times New Roman" w:cs="Times New Roman"/>
          <w:szCs w:val="24"/>
        </w:rPr>
        <w:t xml:space="preserve"> </w:t>
      </w:r>
    </w:p>
    <w:sectPr w:rsidR="0023695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24FF" w:rsidRDefault="00D324FF" w:rsidP="000F1DF9">
      <w:pPr>
        <w:spacing w:after="0" w:line="240" w:lineRule="auto"/>
      </w:pPr>
      <w:r>
        <w:separator/>
      </w:r>
    </w:p>
  </w:endnote>
  <w:endnote w:type="continuationSeparator" w:id="0">
    <w:p w:rsidR="00D324FF" w:rsidRDefault="00D324F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324F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36951">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36951">
                <w:rPr>
                  <w:sz w:val="20"/>
                  <w:szCs w:val="20"/>
                </w:rPr>
                <w:t>S.B. 879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3695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324F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24FF" w:rsidRDefault="00D324FF" w:rsidP="000F1DF9">
      <w:pPr>
        <w:spacing w:after="0" w:line="240" w:lineRule="auto"/>
      </w:pPr>
      <w:r>
        <w:separator/>
      </w:r>
    </w:p>
  </w:footnote>
  <w:footnote w:type="continuationSeparator" w:id="0">
    <w:p w:rsidR="00D324FF" w:rsidRDefault="00D324F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36951"/>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B580B"/>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324FF"/>
    <w:rsid w:val="00D70925"/>
    <w:rsid w:val="00DB48D8"/>
    <w:rsid w:val="00E036F8"/>
    <w:rsid w:val="00E10F50"/>
    <w:rsid w:val="00E23091"/>
    <w:rsid w:val="00E32B14"/>
    <w:rsid w:val="00E46194"/>
    <w:rsid w:val="00EE2AD8"/>
    <w:rsid w:val="00EF0EC4"/>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05EF1"/>
  <w15:docId w15:val="{578164D1-E4A7-4439-9A52-EC43AC1B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3695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80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893BCF6508E4FD4AB352AD799953295"/>
        <w:category>
          <w:name w:val="General"/>
          <w:gallery w:val="placeholder"/>
        </w:category>
        <w:types>
          <w:type w:val="bbPlcHdr"/>
        </w:types>
        <w:behaviors>
          <w:behavior w:val="content"/>
        </w:behaviors>
        <w:guid w:val="{352EBBA4-1292-4FF4-85A9-98BE363A45D3}"/>
      </w:docPartPr>
      <w:docPartBody>
        <w:p w:rsidR="00417FB1" w:rsidRDefault="00417FB1"/>
      </w:docPartBody>
    </w:docPart>
    <w:docPart>
      <w:docPartPr>
        <w:name w:val="8DE5E87D10394FF9ADCFE4F0DB803575"/>
        <w:category>
          <w:name w:val="General"/>
          <w:gallery w:val="placeholder"/>
        </w:category>
        <w:types>
          <w:type w:val="bbPlcHdr"/>
        </w:types>
        <w:behaviors>
          <w:behavior w:val="content"/>
        </w:behaviors>
        <w:guid w:val="{D0C25EAA-D6E3-4873-B45D-F07D7612F05F}"/>
      </w:docPartPr>
      <w:docPartBody>
        <w:p w:rsidR="00417FB1" w:rsidRDefault="00417FB1"/>
      </w:docPartBody>
    </w:docPart>
    <w:docPart>
      <w:docPartPr>
        <w:name w:val="320186104C0243FD8008EF5A2BD0C4E2"/>
        <w:category>
          <w:name w:val="General"/>
          <w:gallery w:val="placeholder"/>
        </w:category>
        <w:types>
          <w:type w:val="bbPlcHdr"/>
        </w:types>
        <w:behaviors>
          <w:behavior w:val="content"/>
        </w:behaviors>
        <w:guid w:val="{81757ADA-DF4E-4832-B2E6-9A102D1655B3}"/>
      </w:docPartPr>
      <w:docPartBody>
        <w:p w:rsidR="00417FB1" w:rsidRDefault="00417FB1"/>
      </w:docPartBody>
    </w:docPart>
    <w:docPart>
      <w:docPartPr>
        <w:name w:val="CA3F9E60FE77461FB1F39FAD1BDCEEE3"/>
        <w:category>
          <w:name w:val="General"/>
          <w:gallery w:val="placeholder"/>
        </w:category>
        <w:types>
          <w:type w:val="bbPlcHdr"/>
        </w:types>
        <w:behaviors>
          <w:behavior w:val="content"/>
        </w:behaviors>
        <w:guid w:val="{B5B9A231-5F65-4C20-93A8-623AE49B9E3C}"/>
      </w:docPartPr>
      <w:docPartBody>
        <w:p w:rsidR="00417FB1" w:rsidRDefault="00417FB1"/>
      </w:docPartBody>
    </w:docPart>
    <w:docPart>
      <w:docPartPr>
        <w:name w:val="7FE3F150767F407395A96F3FF64EAB93"/>
        <w:category>
          <w:name w:val="General"/>
          <w:gallery w:val="placeholder"/>
        </w:category>
        <w:types>
          <w:type w:val="bbPlcHdr"/>
        </w:types>
        <w:behaviors>
          <w:behavior w:val="content"/>
        </w:behaviors>
        <w:guid w:val="{4A21AF53-2CC5-4B49-8B06-571D4AC093C7}"/>
      </w:docPartPr>
      <w:docPartBody>
        <w:p w:rsidR="00417FB1" w:rsidRDefault="00417FB1"/>
      </w:docPartBody>
    </w:docPart>
    <w:docPart>
      <w:docPartPr>
        <w:name w:val="07258CBFFC624B3C9A753A7EA1B3A46F"/>
        <w:category>
          <w:name w:val="General"/>
          <w:gallery w:val="placeholder"/>
        </w:category>
        <w:types>
          <w:type w:val="bbPlcHdr"/>
        </w:types>
        <w:behaviors>
          <w:behavior w:val="content"/>
        </w:behaviors>
        <w:guid w:val="{DB9C7AF0-5EAD-4A38-8367-8C01B7FD3E12}"/>
      </w:docPartPr>
      <w:docPartBody>
        <w:p w:rsidR="00417FB1" w:rsidRDefault="00417FB1"/>
      </w:docPartBody>
    </w:docPart>
    <w:docPart>
      <w:docPartPr>
        <w:name w:val="69F42583150642CF99DFCD551E2E73E1"/>
        <w:category>
          <w:name w:val="General"/>
          <w:gallery w:val="placeholder"/>
        </w:category>
        <w:types>
          <w:type w:val="bbPlcHdr"/>
        </w:types>
        <w:behaviors>
          <w:behavior w:val="content"/>
        </w:behaviors>
        <w:guid w:val="{2C01379F-300C-4909-8536-9756AABA3F78}"/>
      </w:docPartPr>
      <w:docPartBody>
        <w:p w:rsidR="00417FB1" w:rsidRDefault="00417FB1"/>
      </w:docPartBody>
    </w:docPart>
    <w:docPart>
      <w:docPartPr>
        <w:name w:val="410587D849E14281A5DBB909B6AFB28B"/>
        <w:category>
          <w:name w:val="General"/>
          <w:gallery w:val="placeholder"/>
        </w:category>
        <w:types>
          <w:type w:val="bbPlcHdr"/>
        </w:types>
        <w:behaviors>
          <w:behavior w:val="content"/>
        </w:behaviors>
        <w:guid w:val="{1F8A048E-C53E-48FA-BF8D-3513F3FABF6F}"/>
      </w:docPartPr>
      <w:docPartBody>
        <w:p w:rsidR="00417FB1" w:rsidRDefault="00417FB1"/>
      </w:docPartBody>
    </w:docPart>
    <w:docPart>
      <w:docPartPr>
        <w:name w:val="9BCDD1F9F18C4D0296D643E0A19C264A"/>
        <w:category>
          <w:name w:val="General"/>
          <w:gallery w:val="placeholder"/>
        </w:category>
        <w:types>
          <w:type w:val="bbPlcHdr"/>
        </w:types>
        <w:behaviors>
          <w:behavior w:val="content"/>
        </w:behaviors>
        <w:guid w:val="{FE6B8377-519E-4154-B267-2695A7C61AEF}"/>
      </w:docPartPr>
      <w:docPartBody>
        <w:p w:rsidR="00417FB1" w:rsidRDefault="00417FB1"/>
      </w:docPartBody>
    </w:docPart>
    <w:docPart>
      <w:docPartPr>
        <w:name w:val="0E5EEE8E65934558A94C0B6C840C4BA8"/>
        <w:category>
          <w:name w:val="General"/>
          <w:gallery w:val="placeholder"/>
        </w:category>
        <w:types>
          <w:type w:val="bbPlcHdr"/>
        </w:types>
        <w:behaviors>
          <w:behavior w:val="content"/>
        </w:behaviors>
        <w:guid w:val="{F13354FC-B0CB-442C-9721-3658B6777728}"/>
      </w:docPartPr>
      <w:docPartBody>
        <w:p w:rsidR="00417FB1" w:rsidRDefault="00230784" w:rsidP="00230784">
          <w:pPr>
            <w:pStyle w:val="0E5EEE8E65934558A94C0B6C840C4BA8"/>
          </w:pPr>
          <w:r w:rsidRPr="00A30DD1">
            <w:rPr>
              <w:rStyle w:val="PlaceholderText"/>
            </w:rPr>
            <w:t>Click here to enter a date.</w:t>
          </w:r>
        </w:p>
      </w:docPartBody>
    </w:docPart>
    <w:docPart>
      <w:docPartPr>
        <w:name w:val="4823DF9583FD4257A6ABAA1777453A72"/>
        <w:category>
          <w:name w:val="General"/>
          <w:gallery w:val="placeholder"/>
        </w:category>
        <w:types>
          <w:type w:val="bbPlcHdr"/>
        </w:types>
        <w:behaviors>
          <w:behavior w:val="content"/>
        </w:behaviors>
        <w:guid w:val="{02A02ECF-765A-4C01-8044-D8522AC57D7C}"/>
      </w:docPartPr>
      <w:docPartBody>
        <w:p w:rsidR="00417FB1" w:rsidRDefault="00417FB1"/>
      </w:docPartBody>
    </w:docPart>
    <w:docPart>
      <w:docPartPr>
        <w:name w:val="023AD08861CE4946856857F41DF663C4"/>
        <w:category>
          <w:name w:val="General"/>
          <w:gallery w:val="placeholder"/>
        </w:category>
        <w:types>
          <w:type w:val="bbPlcHdr"/>
        </w:types>
        <w:behaviors>
          <w:behavior w:val="content"/>
        </w:behaviors>
        <w:guid w:val="{FB29078C-A642-4BD0-8DD7-B19DEA55D88F}"/>
      </w:docPartPr>
      <w:docPartBody>
        <w:p w:rsidR="00417FB1" w:rsidRDefault="00417FB1"/>
      </w:docPartBody>
    </w:docPart>
    <w:docPart>
      <w:docPartPr>
        <w:name w:val="1AA5CECDB2C14DDE9AA677C88BE6214A"/>
        <w:category>
          <w:name w:val="General"/>
          <w:gallery w:val="placeholder"/>
        </w:category>
        <w:types>
          <w:type w:val="bbPlcHdr"/>
        </w:types>
        <w:behaviors>
          <w:behavior w:val="content"/>
        </w:behaviors>
        <w:guid w:val="{33212714-7865-478A-87EE-8F69ECC48E95}"/>
      </w:docPartPr>
      <w:docPartBody>
        <w:p w:rsidR="00417FB1" w:rsidRDefault="00230784" w:rsidP="00230784">
          <w:pPr>
            <w:pStyle w:val="1AA5CECDB2C14DDE9AA677C88BE6214A"/>
          </w:pPr>
          <w:r>
            <w:rPr>
              <w:rFonts w:eastAsia="Times New Roman" w:cs="Times New Roman"/>
              <w:bCs/>
            </w:rPr>
            <w:t xml:space="preserve"> </w:t>
          </w:r>
        </w:p>
      </w:docPartBody>
    </w:docPart>
    <w:docPart>
      <w:docPartPr>
        <w:name w:val="03E0ADDD1C774BD4A19193FC5C2655D8"/>
        <w:category>
          <w:name w:val="General"/>
          <w:gallery w:val="placeholder"/>
        </w:category>
        <w:types>
          <w:type w:val="bbPlcHdr"/>
        </w:types>
        <w:behaviors>
          <w:behavior w:val="content"/>
        </w:behaviors>
        <w:guid w:val="{DDD45CC3-5F1A-44B1-A722-1763338DB677}"/>
      </w:docPartPr>
      <w:docPartBody>
        <w:p w:rsidR="00417FB1" w:rsidRDefault="00417FB1"/>
      </w:docPartBody>
    </w:docPart>
    <w:docPart>
      <w:docPartPr>
        <w:name w:val="A1F7146C7C954523B5DA5E5A8BD9B769"/>
        <w:category>
          <w:name w:val="General"/>
          <w:gallery w:val="placeholder"/>
        </w:category>
        <w:types>
          <w:type w:val="bbPlcHdr"/>
        </w:types>
        <w:behaviors>
          <w:behavior w:val="content"/>
        </w:behaviors>
        <w:guid w:val="{617BAC90-431B-4DFE-9D69-6A281AC77220}"/>
      </w:docPartPr>
      <w:docPartBody>
        <w:p w:rsidR="00417FB1" w:rsidRDefault="00417F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30784"/>
    <w:rsid w:val="00280096"/>
    <w:rsid w:val="00290C4E"/>
    <w:rsid w:val="002A4665"/>
    <w:rsid w:val="002A5E86"/>
    <w:rsid w:val="002F07B9"/>
    <w:rsid w:val="0032359E"/>
    <w:rsid w:val="00330290"/>
    <w:rsid w:val="00417FB1"/>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F0EC4"/>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0784"/>
    <w:rPr>
      <w:color w:val="808080"/>
    </w:rPr>
  </w:style>
  <w:style w:type="paragraph" w:customStyle="1" w:styleId="0E5EEE8E65934558A94C0B6C840C4BA8">
    <w:name w:val="0E5EEE8E65934558A94C0B6C840C4BA8"/>
    <w:rsid w:val="00230784"/>
    <w:pPr>
      <w:spacing w:after="160" w:line="278" w:lineRule="auto"/>
    </w:pPr>
    <w:rPr>
      <w:kern w:val="2"/>
      <w:sz w:val="24"/>
      <w:szCs w:val="24"/>
      <w14:ligatures w14:val="standardContextual"/>
    </w:rPr>
  </w:style>
  <w:style w:type="paragraph" w:customStyle="1" w:styleId="1AA5CECDB2C14DDE9AA677C88BE6214A">
    <w:name w:val="1AA5CECDB2C14DDE9AA677C88BE6214A"/>
    <w:rsid w:val="0023078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411</Words>
  <Characters>2348</Characters>
  <Application>Microsoft Office Word</Application>
  <DocSecurity>0</DocSecurity>
  <Lines>19</Lines>
  <Paragraphs>5</Paragraphs>
  <ScaleCrop>false</ScaleCrop>
  <Company>Texas Legislative Council</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2025-03-17T14:06:00Z</cp:lastPrinted>
  <dcterms:created xsi:type="dcterms:W3CDTF">2015-05-29T14:24:00Z</dcterms:created>
  <dcterms:modified xsi:type="dcterms:W3CDTF">2025-03-17T14:06:00Z</dcterms:modified>
</cp:coreProperties>
</file>

<file path=docProps/custom.xml><?xml version="1.0" encoding="utf-8"?>
<op:Properties xmlns:vt="http://schemas.openxmlformats.org/officeDocument/2006/docPropsVTypes" xmlns:op="http://schemas.openxmlformats.org/officeDocument/2006/custom-properties"/>
</file>