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33F47" w14:paraId="13DCF5CA" w14:textId="77777777" w:rsidTr="00345119">
        <w:tc>
          <w:tcPr>
            <w:tcW w:w="9576" w:type="dxa"/>
            <w:noWrap/>
          </w:tcPr>
          <w:p w14:paraId="09300FDB" w14:textId="77777777" w:rsidR="008423E4" w:rsidRPr="0022177D" w:rsidRDefault="00847FA1" w:rsidP="006B5B64">
            <w:pPr>
              <w:pStyle w:val="Heading1"/>
            </w:pPr>
            <w:r w:rsidRPr="00631897">
              <w:t>BILL ANALYSIS</w:t>
            </w:r>
          </w:p>
        </w:tc>
      </w:tr>
    </w:tbl>
    <w:p w14:paraId="1ECE06D3" w14:textId="77777777" w:rsidR="008423E4" w:rsidRPr="0022177D" w:rsidRDefault="008423E4" w:rsidP="006B5B64">
      <w:pPr>
        <w:jc w:val="center"/>
      </w:pPr>
    </w:p>
    <w:p w14:paraId="60E88838" w14:textId="77777777" w:rsidR="008423E4" w:rsidRPr="00B31F0E" w:rsidRDefault="008423E4" w:rsidP="006B5B64"/>
    <w:p w14:paraId="53BEB5B1" w14:textId="77777777" w:rsidR="008423E4" w:rsidRPr="00742794" w:rsidRDefault="008423E4" w:rsidP="006B5B6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33F47" w14:paraId="6A365A24" w14:textId="77777777" w:rsidTr="00345119">
        <w:tc>
          <w:tcPr>
            <w:tcW w:w="9576" w:type="dxa"/>
          </w:tcPr>
          <w:p w14:paraId="564D2FF9" w14:textId="1F3031B3" w:rsidR="008423E4" w:rsidRPr="00861995" w:rsidRDefault="00847FA1" w:rsidP="006B5B64">
            <w:pPr>
              <w:jc w:val="right"/>
            </w:pPr>
            <w:r>
              <w:t>S.B. 905</w:t>
            </w:r>
          </w:p>
        </w:tc>
      </w:tr>
      <w:tr w:rsidR="00E33F47" w14:paraId="55450973" w14:textId="77777777" w:rsidTr="00345119">
        <w:tc>
          <w:tcPr>
            <w:tcW w:w="9576" w:type="dxa"/>
          </w:tcPr>
          <w:p w14:paraId="422D0C7E" w14:textId="36FD3ED6" w:rsidR="008423E4" w:rsidRPr="00861995" w:rsidRDefault="00847FA1" w:rsidP="006B5B64">
            <w:pPr>
              <w:jc w:val="right"/>
            </w:pPr>
            <w:r>
              <w:t xml:space="preserve">By: </w:t>
            </w:r>
            <w:r w:rsidR="00AC562B">
              <w:t>Zaffirini</w:t>
            </w:r>
          </w:p>
        </w:tc>
      </w:tr>
      <w:tr w:rsidR="00E33F47" w14:paraId="10A9D2D0" w14:textId="77777777" w:rsidTr="00345119">
        <w:tc>
          <w:tcPr>
            <w:tcW w:w="9576" w:type="dxa"/>
          </w:tcPr>
          <w:p w14:paraId="54886C26" w14:textId="1122F404" w:rsidR="008423E4" w:rsidRPr="00861995" w:rsidRDefault="00847FA1" w:rsidP="006B5B64">
            <w:pPr>
              <w:jc w:val="right"/>
            </w:pPr>
            <w:r>
              <w:t>Public Health</w:t>
            </w:r>
          </w:p>
        </w:tc>
      </w:tr>
      <w:tr w:rsidR="00E33F47" w14:paraId="1F9DC023" w14:textId="77777777" w:rsidTr="00345119">
        <w:tc>
          <w:tcPr>
            <w:tcW w:w="9576" w:type="dxa"/>
          </w:tcPr>
          <w:p w14:paraId="5E092358" w14:textId="496EF596" w:rsidR="008423E4" w:rsidRDefault="00847FA1" w:rsidP="006B5B64">
            <w:pPr>
              <w:jc w:val="right"/>
            </w:pPr>
            <w:r>
              <w:t>Committee Report (Unamended)</w:t>
            </w:r>
          </w:p>
        </w:tc>
      </w:tr>
    </w:tbl>
    <w:p w14:paraId="01E0B80A" w14:textId="77777777" w:rsidR="008423E4" w:rsidRDefault="008423E4" w:rsidP="006B5B64">
      <w:pPr>
        <w:tabs>
          <w:tab w:val="right" w:pos="9360"/>
        </w:tabs>
      </w:pPr>
    </w:p>
    <w:p w14:paraId="25010963" w14:textId="77777777" w:rsidR="008423E4" w:rsidRDefault="008423E4" w:rsidP="006B5B64"/>
    <w:p w14:paraId="33D1E5D2" w14:textId="77777777" w:rsidR="008423E4" w:rsidRDefault="008423E4" w:rsidP="006B5B6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33F47" w14:paraId="1B84E0DD" w14:textId="77777777" w:rsidTr="00345119">
        <w:tc>
          <w:tcPr>
            <w:tcW w:w="9576" w:type="dxa"/>
          </w:tcPr>
          <w:p w14:paraId="166A8561" w14:textId="77777777" w:rsidR="008423E4" w:rsidRPr="00A8133F" w:rsidRDefault="00847FA1" w:rsidP="006B5B6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F8B96C9" w14:textId="77777777" w:rsidR="008423E4" w:rsidRDefault="008423E4" w:rsidP="006B5B64"/>
          <w:p w14:paraId="79244780" w14:textId="16E632F7" w:rsidR="008423E4" w:rsidRDefault="00847FA1" w:rsidP="006B5B64">
            <w:pPr>
              <w:pStyle w:val="Header"/>
              <w:jc w:val="both"/>
            </w:pPr>
            <w:r>
              <w:t xml:space="preserve">The bill sponsor has informed the committee that the Texas Commission of Licensing and Regulation (TCLR) sets policies for the Texas Department of Licensing and Regulation (TDLR) and works </w:t>
            </w:r>
            <w:r w:rsidR="00B11F6D">
              <w:t>with the Hearing Fitters and Dispensers Advisory Board and the Speech-Language Pathologist Advisory Board to create rules for selling hearing instruments</w:t>
            </w:r>
            <w:r>
              <w:t xml:space="preserve">, though consulting both boards is rare. The bill sponsor has further informed the committee that provisional licenses for </w:t>
            </w:r>
            <w:r w:rsidR="000F1CDA">
              <w:t>s</w:t>
            </w:r>
            <w:r>
              <w:t>peech-</w:t>
            </w:r>
            <w:r w:rsidR="000F1CDA">
              <w:t>l</w:t>
            </w:r>
            <w:r>
              <w:t xml:space="preserve">anguage </w:t>
            </w:r>
            <w:r w:rsidR="000F1CDA">
              <w:t>p</w:t>
            </w:r>
            <w:r>
              <w:t xml:space="preserve">athologists and </w:t>
            </w:r>
            <w:r w:rsidR="000F1CDA">
              <w:t>a</w:t>
            </w:r>
            <w:r>
              <w:t>udiologists originated when the jurisprudence exam</w:t>
            </w:r>
            <w:r w:rsidR="00B11F6D">
              <w:t>ination</w:t>
            </w:r>
            <w:r>
              <w:t xml:space="preserve"> was offered only a few times a year, allowing individuals to work </w:t>
            </w:r>
            <w:r w:rsidR="000F1CDA">
              <w:t xml:space="preserve">in their field </w:t>
            </w:r>
            <w:r>
              <w:t>while waiting to take it</w:t>
            </w:r>
            <w:r w:rsidR="00B11F6D">
              <w:t>. Currently</w:t>
            </w:r>
            <w:r>
              <w:t>, however</w:t>
            </w:r>
            <w:r w:rsidR="00B11F6D">
              <w:t xml:space="preserve">, </w:t>
            </w:r>
            <w:r>
              <w:t>the jurisprudence</w:t>
            </w:r>
            <w:r>
              <w:t xml:space="preserve"> exam</w:t>
            </w:r>
            <w:r w:rsidR="00B11F6D">
              <w:t>ination</w:t>
            </w:r>
            <w:r>
              <w:t xml:space="preserve"> is accessible at any time, making such provisional licenses unnecessary. S.B. 905 seeks to allow TCLR to consult only with the relevant advisory board on hearing instrument rules</w:t>
            </w:r>
            <w:r w:rsidR="00AC562B">
              <w:t xml:space="preserve"> and</w:t>
            </w:r>
            <w:r>
              <w:t xml:space="preserve"> </w:t>
            </w:r>
            <w:r w:rsidR="000F1CDA">
              <w:t xml:space="preserve">to </w:t>
            </w:r>
            <w:r>
              <w:t>remov</w:t>
            </w:r>
            <w:r w:rsidR="000F1CDA">
              <w:t>e</w:t>
            </w:r>
            <w:r>
              <w:t xml:space="preserve"> </w:t>
            </w:r>
            <w:r w:rsidR="00B11F6D">
              <w:t xml:space="preserve">the use of </w:t>
            </w:r>
            <w:r>
              <w:t>provisional licenses</w:t>
            </w:r>
            <w:r w:rsidR="000F1CDA">
              <w:t>.</w:t>
            </w:r>
            <w:r>
              <w:t xml:space="preserve"> </w:t>
            </w:r>
          </w:p>
          <w:p w14:paraId="7FD7F953" w14:textId="77777777" w:rsidR="008423E4" w:rsidRPr="00E26B13" w:rsidRDefault="008423E4" w:rsidP="006B5B64">
            <w:pPr>
              <w:rPr>
                <w:b/>
              </w:rPr>
            </w:pPr>
          </w:p>
        </w:tc>
      </w:tr>
      <w:tr w:rsidR="00E33F47" w14:paraId="7D56473B" w14:textId="77777777" w:rsidTr="00345119">
        <w:tc>
          <w:tcPr>
            <w:tcW w:w="9576" w:type="dxa"/>
          </w:tcPr>
          <w:p w14:paraId="53B32D90" w14:textId="77777777" w:rsidR="0017725B" w:rsidRDefault="00847FA1" w:rsidP="006B5B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BE7DEC2" w14:textId="77777777" w:rsidR="0017725B" w:rsidRDefault="0017725B" w:rsidP="006B5B64">
            <w:pPr>
              <w:rPr>
                <w:b/>
                <w:u w:val="single"/>
              </w:rPr>
            </w:pPr>
          </w:p>
          <w:p w14:paraId="5B3FB439" w14:textId="35F1D55D" w:rsidR="00751272" w:rsidRPr="00751272" w:rsidRDefault="00847FA1" w:rsidP="006B5B6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695010D" w14:textId="77777777" w:rsidR="0017725B" w:rsidRPr="0017725B" w:rsidRDefault="0017725B" w:rsidP="006B5B64">
            <w:pPr>
              <w:rPr>
                <w:b/>
                <w:u w:val="single"/>
              </w:rPr>
            </w:pPr>
          </w:p>
        </w:tc>
      </w:tr>
      <w:tr w:rsidR="00E33F47" w14:paraId="6F94B890" w14:textId="77777777" w:rsidTr="00345119">
        <w:tc>
          <w:tcPr>
            <w:tcW w:w="9576" w:type="dxa"/>
          </w:tcPr>
          <w:p w14:paraId="71F797C5" w14:textId="77777777" w:rsidR="008423E4" w:rsidRPr="00A8133F" w:rsidRDefault="00847FA1" w:rsidP="006B5B6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2864BCA" w14:textId="77777777" w:rsidR="008423E4" w:rsidRDefault="008423E4" w:rsidP="006B5B64"/>
          <w:p w14:paraId="5BE0D5BA" w14:textId="5B74231A" w:rsidR="00751272" w:rsidRDefault="00847FA1" w:rsidP="006B5B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</w:t>
            </w:r>
            <w:r>
              <w:t>committee's opinion that this bill does not expressly grant any additional rulemaking authority to a state officer, department, agency, or institution.</w:t>
            </w:r>
          </w:p>
          <w:p w14:paraId="35C20709" w14:textId="77777777" w:rsidR="008423E4" w:rsidRPr="00E21FDC" w:rsidRDefault="008423E4" w:rsidP="006B5B64">
            <w:pPr>
              <w:rPr>
                <w:b/>
              </w:rPr>
            </w:pPr>
          </w:p>
        </w:tc>
      </w:tr>
      <w:tr w:rsidR="00E33F47" w14:paraId="4B252DD9" w14:textId="77777777" w:rsidTr="00345119">
        <w:tc>
          <w:tcPr>
            <w:tcW w:w="9576" w:type="dxa"/>
          </w:tcPr>
          <w:p w14:paraId="3779536A" w14:textId="77777777" w:rsidR="008423E4" w:rsidRPr="00A8133F" w:rsidRDefault="00847FA1" w:rsidP="006B5B6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481E0F3" w14:textId="77777777" w:rsidR="008423E4" w:rsidRDefault="008423E4" w:rsidP="006B5B64"/>
          <w:p w14:paraId="1F3DB8BC" w14:textId="69A91F2E" w:rsidR="00975ED9" w:rsidRDefault="00847FA1" w:rsidP="006B5B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905 amends the Occupations Code to</w:t>
            </w:r>
            <w:r w:rsidR="00367CFE">
              <w:t xml:space="preserve"> </w:t>
            </w:r>
            <w:r>
              <w:t xml:space="preserve">revise provisions requiring </w:t>
            </w:r>
            <w:r w:rsidRPr="007020FD">
              <w:t>the Texas Commission of Licensing and Regulation</w:t>
            </w:r>
            <w:r>
              <w:t xml:space="preserve"> (TCLR)</w:t>
            </w:r>
            <w:r w:rsidRPr="007020FD">
              <w:t xml:space="preserve"> to adopt rules to establish requirements for each sale of a hearing instrument </w:t>
            </w:r>
            <w:r>
              <w:t>by removing the specification that TCLR is required to do such with the assistance of the following entities</w:t>
            </w:r>
          </w:p>
          <w:p w14:paraId="3EF69E25" w14:textId="183DE5C8" w:rsidR="00975ED9" w:rsidRDefault="00847FA1" w:rsidP="006B5B64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</w:t>
            </w:r>
            <w:r w:rsidR="007020FD">
              <w:t>Hearing Instrument Fitters and Dispensers Advisory Board</w:t>
            </w:r>
            <w:r w:rsidR="008800BD">
              <w:t>;</w:t>
            </w:r>
            <w:r w:rsidR="00CE2401">
              <w:t xml:space="preserve"> </w:t>
            </w:r>
            <w:r w:rsidR="00367CFE">
              <w:t>and</w:t>
            </w:r>
            <w:r w:rsidR="00CE2401">
              <w:t xml:space="preserve"> </w:t>
            </w:r>
          </w:p>
          <w:p w14:paraId="617AB811" w14:textId="1C09CC7D" w:rsidR="007020FD" w:rsidRDefault="00847FA1" w:rsidP="006B5B64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Speech Language Pathologists and Audiologists </w:t>
            </w:r>
            <w:r w:rsidR="00F57882">
              <w:t>Advisory</w:t>
            </w:r>
            <w:r>
              <w:t xml:space="preserve"> Board.</w:t>
            </w:r>
          </w:p>
          <w:p w14:paraId="19CE471D" w14:textId="77777777" w:rsidR="007020FD" w:rsidRDefault="007020FD" w:rsidP="006B5B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6D8F026" w14:textId="19A4D80A" w:rsidR="007020FD" w:rsidRDefault="00847FA1" w:rsidP="006B5B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905 revises </w:t>
            </w:r>
            <w:r w:rsidR="00DB2812">
              <w:t xml:space="preserve">the </w:t>
            </w:r>
            <w:r>
              <w:t xml:space="preserve">provisions </w:t>
            </w:r>
            <w:r w:rsidR="00DB2812">
              <w:t>governing the minimum educational requirements for</w:t>
            </w:r>
            <w:r w:rsidR="007818C4">
              <w:t xml:space="preserve"> an audiologist license </w:t>
            </w:r>
            <w:r w:rsidR="00DB2812">
              <w:t>applicant as follows:</w:t>
            </w:r>
          </w:p>
          <w:p w14:paraId="0CC4C5DC" w14:textId="6E6C8214" w:rsidR="007020FD" w:rsidRDefault="00847FA1" w:rsidP="006B5B64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CA30F1">
              <w:t xml:space="preserve">removes the specification that the </w:t>
            </w:r>
            <w:r w:rsidR="00DB2812">
              <w:t xml:space="preserve">required </w:t>
            </w:r>
            <w:r w:rsidRPr="00CA30F1">
              <w:t xml:space="preserve">doctoral degree in audiology or a related hearing science is from a program accredited by a national accrediting organization that is approved by </w:t>
            </w:r>
            <w:r w:rsidR="00A03939">
              <w:t xml:space="preserve">TCLR </w:t>
            </w:r>
            <w:r w:rsidRPr="00CA30F1">
              <w:t xml:space="preserve">or </w:t>
            </w:r>
            <w:r w:rsidR="00A03939">
              <w:t>the Texas Department of Licensing and Regulation (TDLR)</w:t>
            </w:r>
            <w:r w:rsidRPr="00CA30F1">
              <w:t xml:space="preserve"> and recognized by the United States secretary of education under the federal Higher Education Act of 1965 in an accredited or approved college or university</w:t>
            </w:r>
            <w:r w:rsidR="007818C4">
              <w:t>; and</w:t>
            </w:r>
          </w:p>
          <w:p w14:paraId="45B998D8" w14:textId="0312BB46" w:rsidR="007818C4" w:rsidRDefault="00847FA1" w:rsidP="006B5B64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authorizes an applicant to posses</w:t>
            </w:r>
            <w:r w:rsidR="00C249F8">
              <w:t>s</w:t>
            </w:r>
            <w:r>
              <w:t xml:space="preserve"> at least a </w:t>
            </w:r>
            <w:r w:rsidRPr="007818C4">
              <w:t>master's degree in audiology conferred on or before December 31, 2007</w:t>
            </w:r>
            <w:r>
              <w:t>, as an alternative educational requirement to such a doctoral degree</w:t>
            </w:r>
            <w:r w:rsidR="009C41E3">
              <w:t xml:space="preserve"> </w:t>
            </w:r>
            <w:r w:rsidR="009C41E3" w:rsidRPr="00CA30F1">
              <w:t>in audiology or a related hearing science</w:t>
            </w:r>
            <w:r>
              <w:t>.</w:t>
            </w:r>
          </w:p>
          <w:p w14:paraId="4322983D" w14:textId="77777777" w:rsidR="007818C4" w:rsidRDefault="007818C4" w:rsidP="006B5B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758B2D1" w14:textId="0A5C1450" w:rsidR="008A0425" w:rsidRDefault="00847FA1" w:rsidP="006B5B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905 </w:t>
            </w:r>
            <w:r w:rsidR="00A04593">
              <w:t xml:space="preserve">removes the following </w:t>
            </w:r>
            <w:r>
              <w:t>provisions relating to provisional license</w:t>
            </w:r>
            <w:r w:rsidR="002F6619">
              <w:t xml:space="preserve">s </w:t>
            </w:r>
            <w:r w:rsidR="002F6619" w:rsidRPr="002F6619">
              <w:t>with respect to speech-language pathologist and audiologist licenses</w:t>
            </w:r>
            <w:r>
              <w:t>:</w:t>
            </w:r>
          </w:p>
          <w:p w14:paraId="5DFA115A" w14:textId="7CBD8DBF" w:rsidR="007818C4" w:rsidRDefault="00847FA1" w:rsidP="006B5B64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>
              <w:t xml:space="preserve">the authorization for </w:t>
            </w:r>
            <w:r w:rsidR="00A03939">
              <w:t xml:space="preserve">TDLR </w:t>
            </w:r>
            <w:r>
              <w:t>to grant a provision</w:t>
            </w:r>
            <w:r w:rsidR="008800BD">
              <w:t>al</w:t>
            </w:r>
            <w:r>
              <w:t xml:space="preserve"> license to an applicant who meets the following criteria:</w:t>
            </w:r>
          </w:p>
          <w:p w14:paraId="3BD567B6" w14:textId="5CF30F1C" w:rsidR="008A0425" w:rsidRDefault="00847FA1" w:rsidP="006B5B64">
            <w:pPr>
              <w:pStyle w:val="Header"/>
              <w:numPr>
                <w:ilvl w:val="1"/>
                <w:numId w:val="2"/>
              </w:numPr>
              <w:ind w:left="1440"/>
              <w:jc w:val="both"/>
            </w:pPr>
            <w:r>
              <w:t>is licensed in good standing as a speech-language pathologist or an audiologist in another state that has licensing requirements that are substantially equivalent to the state's licensing requirements;</w:t>
            </w:r>
          </w:p>
          <w:p w14:paraId="4DA72E4C" w14:textId="2441F456" w:rsidR="008A0425" w:rsidRDefault="00847FA1" w:rsidP="006B5B64">
            <w:pPr>
              <w:pStyle w:val="Header"/>
              <w:numPr>
                <w:ilvl w:val="1"/>
                <w:numId w:val="2"/>
              </w:numPr>
              <w:ind w:left="1440"/>
              <w:jc w:val="both"/>
            </w:pPr>
            <w:r>
              <w:t>has passed a national or other examination recognized by TDLR relating to speech-language pathology or audiology; and</w:t>
            </w:r>
          </w:p>
          <w:p w14:paraId="5274052A" w14:textId="5B6B34DB" w:rsidR="008A0425" w:rsidRDefault="00847FA1" w:rsidP="006B5B64">
            <w:pPr>
              <w:pStyle w:val="Header"/>
              <w:numPr>
                <w:ilvl w:val="1"/>
                <w:numId w:val="2"/>
              </w:numPr>
              <w:tabs>
                <w:tab w:val="clear" w:pos="4320"/>
                <w:tab w:val="clear" w:pos="8640"/>
              </w:tabs>
              <w:ind w:left="1440"/>
              <w:jc w:val="both"/>
            </w:pPr>
            <w:r>
              <w:t xml:space="preserve">is sponsored by a </w:t>
            </w:r>
            <w:r>
              <w:t>license holder with whom the provisional license holder may practice under state law;</w:t>
            </w:r>
          </w:p>
          <w:p w14:paraId="52DF0716" w14:textId="3D0D3621" w:rsidR="008A0425" w:rsidRDefault="00847FA1" w:rsidP="006B5B64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>
              <w:t>the authorization for an</w:t>
            </w:r>
            <w:r w:rsidRPr="008A0425">
              <w:t xml:space="preserve"> applicant for a provisional license </w:t>
            </w:r>
            <w:r>
              <w:t>to</w:t>
            </w:r>
            <w:r w:rsidRPr="008A0425">
              <w:t xml:space="preserve"> be excused from the</w:t>
            </w:r>
            <w:r>
              <w:t xml:space="preserve"> sponsorship</w:t>
            </w:r>
            <w:r w:rsidRPr="008A0425">
              <w:t xml:space="preserve"> requirement</w:t>
            </w:r>
            <w:r>
              <w:t xml:space="preserve"> if</w:t>
            </w:r>
            <w:r w:rsidRPr="008A0425">
              <w:t xml:space="preserve"> </w:t>
            </w:r>
            <w:r>
              <w:t xml:space="preserve">TDLR </w:t>
            </w:r>
            <w:r w:rsidRPr="008A0425">
              <w:t>determines that compliance with that requirement is a hardship to the applicant</w:t>
            </w:r>
            <w:r>
              <w:t>;</w:t>
            </w:r>
          </w:p>
          <w:p w14:paraId="0D50AF38" w14:textId="154947BB" w:rsidR="008A0425" w:rsidRDefault="00847FA1" w:rsidP="006B5B64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>
              <w:t>a provision establishing that a</w:t>
            </w:r>
            <w:r w:rsidRPr="008A0425">
              <w:t xml:space="preserve"> provisional license is valid until the date </w:t>
            </w:r>
            <w:r>
              <w:t xml:space="preserve">TDLR </w:t>
            </w:r>
            <w:r w:rsidRPr="008A0425">
              <w:t>approves or denies the provisional license holder's application for a license</w:t>
            </w:r>
            <w:r>
              <w:t>;</w:t>
            </w:r>
          </w:p>
          <w:p w14:paraId="4D5A216E" w14:textId="2668C262" w:rsidR="008A0425" w:rsidRDefault="00847FA1" w:rsidP="006B5B64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>
              <w:t>the requirement for TDLR to issue a speech-language pathologist or audiologist license to a provisional license holder</w:t>
            </w:r>
            <w:r w:rsidR="008800BD">
              <w:t>:</w:t>
            </w:r>
          </w:p>
          <w:p w14:paraId="659F2AC3" w14:textId="03B394A7" w:rsidR="008A0425" w:rsidRDefault="00847FA1" w:rsidP="006B5B64">
            <w:pPr>
              <w:pStyle w:val="Header"/>
              <w:numPr>
                <w:ilvl w:val="1"/>
                <w:numId w:val="2"/>
              </w:numPr>
              <w:ind w:left="1440"/>
              <w:jc w:val="both"/>
            </w:pPr>
            <w:r>
              <w:t xml:space="preserve">who passes the examination required </w:t>
            </w:r>
            <w:r w:rsidR="00CE2401">
              <w:t>for licensure under state law</w:t>
            </w:r>
            <w:r>
              <w:t>;</w:t>
            </w:r>
          </w:p>
          <w:p w14:paraId="356D238B" w14:textId="13A58A19" w:rsidR="008A0425" w:rsidRDefault="00847FA1" w:rsidP="006B5B64">
            <w:pPr>
              <w:pStyle w:val="Header"/>
              <w:numPr>
                <w:ilvl w:val="1"/>
                <w:numId w:val="2"/>
              </w:numPr>
              <w:ind w:left="1440"/>
              <w:jc w:val="both"/>
            </w:pPr>
            <w:r>
              <w:t>for whom TDLR verifies satisfaction of the academic and experience requirements for a license under state law; and</w:t>
            </w:r>
          </w:p>
          <w:p w14:paraId="41DA4A8E" w14:textId="5CAB6DC0" w:rsidR="008A0425" w:rsidRDefault="00847FA1" w:rsidP="006B5B64">
            <w:pPr>
              <w:pStyle w:val="Header"/>
              <w:numPr>
                <w:ilvl w:val="1"/>
                <w:numId w:val="2"/>
              </w:numPr>
              <w:tabs>
                <w:tab w:val="clear" w:pos="4320"/>
                <w:tab w:val="clear" w:pos="8640"/>
              </w:tabs>
              <w:ind w:left="1440"/>
              <w:jc w:val="both"/>
            </w:pPr>
            <w:r>
              <w:t>who satisfies any other license requirements under state law</w:t>
            </w:r>
            <w:r w:rsidR="00CE2401">
              <w:t>; and</w:t>
            </w:r>
          </w:p>
          <w:p w14:paraId="4672D7E6" w14:textId="4BA54F18" w:rsidR="00CE2401" w:rsidRDefault="00847FA1" w:rsidP="006B5B64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>
              <w:t>the requirement for TDLR to</w:t>
            </w:r>
            <w:r w:rsidRPr="00CE2401">
              <w:t xml:space="preserve"> complete the processing of a provisional license holder's application for a license not later than the 180th day after the date the provisional license is issued</w:t>
            </w:r>
            <w:r>
              <w:t>.</w:t>
            </w:r>
          </w:p>
          <w:p w14:paraId="3F10C970" w14:textId="0B322602" w:rsidR="00367CFE" w:rsidRDefault="00847FA1" w:rsidP="006B5B64">
            <w:pPr>
              <w:pStyle w:val="Header"/>
              <w:jc w:val="both"/>
            </w:pPr>
            <w:r>
              <w:t>The bill establishes that a provisional license issued before the bill's effective date that is in effect on that date continues to be valid until the license expires, and the</w:t>
            </w:r>
            <w:r w:rsidR="00074729">
              <w:t xml:space="preserve"> </w:t>
            </w:r>
            <w:r>
              <w:t xml:space="preserve">provisions </w:t>
            </w:r>
            <w:r w:rsidR="00C70DAC">
              <w:t xml:space="preserve">removed by the bill </w:t>
            </w:r>
            <w:r>
              <w:t>continue in effect for that purpose. Statutory provisions regulating speech-language pathologists and audiologists continue to apply to a holder of an unexpired provisional license. The bill prohibits TDLR, on or after the bill's effective date, from renewing or extending a provisional license issued before the bill's effective date.</w:t>
            </w:r>
            <w:r w:rsidR="00751272">
              <w:t xml:space="preserve"> </w:t>
            </w:r>
            <w:r>
              <w:t xml:space="preserve">The bill establishes that a proceeding under </w:t>
            </w:r>
            <w:r w:rsidR="00751272">
              <w:t xml:space="preserve">statutory provisions governing TDLR or those regulating </w:t>
            </w:r>
            <w:r w:rsidR="00751272" w:rsidRPr="00751272">
              <w:t>speech-language pathologists and audiologists</w:t>
            </w:r>
            <w:r>
              <w:t xml:space="preserve"> that is pending against a holder of a provisional license on the date the license expires is terminated on that date.</w:t>
            </w:r>
          </w:p>
          <w:p w14:paraId="49B67A12" w14:textId="77777777" w:rsidR="00CE2401" w:rsidRDefault="00CE2401" w:rsidP="006B5B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00F07A3" w14:textId="748B3A4A" w:rsidR="00CE2401" w:rsidRPr="009C36CD" w:rsidRDefault="00847FA1" w:rsidP="006B5B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905 revises provisions prohibiting a</w:t>
            </w:r>
            <w:r w:rsidRPr="00CE2401">
              <w:t xml:space="preserve"> licensed audiologist </w:t>
            </w:r>
            <w:r>
              <w:t>from selling</w:t>
            </w:r>
            <w:r w:rsidRPr="00CE2401">
              <w:t xml:space="preserve"> a hearing instrument to a person under 18 years of age unless the person or the parent or guardian of the person presents to the audiologist a written statement signed by a licensed physician </w:t>
            </w:r>
            <w:r>
              <w:t xml:space="preserve">by removing the specification that the licensed physician </w:t>
            </w:r>
            <w:r w:rsidRPr="00CE2401">
              <w:t>specializes in diseases of the ear</w:t>
            </w:r>
            <w:r>
              <w:t>.</w:t>
            </w:r>
            <w:r w:rsidR="00367CFE">
              <w:t xml:space="preserve"> This provision </w:t>
            </w:r>
            <w:r w:rsidR="00367CFE" w:rsidRPr="00367CFE">
              <w:t xml:space="preserve">applies only to conduct that occurs on or after the </w:t>
            </w:r>
            <w:r w:rsidR="00367CFE">
              <w:t xml:space="preserve">bill's </w:t>
            </w:r>
            <w:r w:rsidR="00367CFE" w:rsidRPr="00367CFE">
              <w:t>effective date. Conduct that occurs before the</w:t>
            </w:r>
            <w:r w:rsidR="00367CFE">
              <w:t xml:space="preserve"> bill's</w:t>
            </w:r>
            <w:r w:rsidR="00367CFE" w:rsidRPr="00367CFE">
              <w:t xml:space="preserve"> effective date is governed by the law in effect on the date the conduct occurred, and the former law is continued in effect for that purpose.</w:t>
            </w:r>
            <w:r>
              <w:t xml:space="preserve"> </w:t>
            </w:r>
          </w:p>
          <w:p w14:paraId="18428641" w14:textId="77777777" w:rsidR="008423E4" w:rsidRPr="00835628" w:rsidRDefault="008423E4" w:rsidP="006B5B64">
            <w:pPr>
              <w:rPr>
                <w:b/>
              </w:rPr>
            </w:pPr>
          </w:p>
        </w:tc>
      </w:tr>
      <w:tr w:rsidR="00E33F47" w14:paraId="3D6EF1A6" w14:textId="77777777" w:rsidTr="00345119">
        <w:tc>
          <w:tcPr>
            <w:tcW w:w="9576" w:type="dxa"/>
          </w:tcPr>
          <w:p w14:paraId="6C5CCD8C" w14:textId="77777777" w:rsidR="008423E4" w:rsidRPr="00A8133F" w:rsidRDefault="00847FA1" w:rsidP="006B5B6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F466D65" w14:textId="77777777" w:rsidR="008423E4" w:rsidRDefault="008423E4" w:rsidP="006B5B64"/>
          <w:p w14:paraId="0BDF8726" w14:textId="3FB9F87A" w:rsidR="008423E4" w:rsidRPr="003624F2" w:rsidRDefault="00847FA1" w:rsidP="006B5B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9506CE9" w14:textId="77777777" w:rsidR="008423E4" w:rsidRPr="00233FDB" w:rsidRDefault="008423E4" w:rsidP="006B5B64">
            <w:pPr>
              <w:rPr>
                <w:b/>
              </w:rPr>
            </w:pPr>
          </w:p>
        </w:tc>
      </w:tr>
    </w:tbl>
    <w:p w14:paraId="64394053" w14:textId="77777777" w:rsidR="008423E4" w:rsidRPr="00BE0E75" w:rsidRDefault="008423E4" w:rsidP="006B5B64">
      <w:pPr>
        <w:jc w:val="both"/>
        <w:rPr>
          <w:rFonts w:ascii="Arial" w:hAnsi="Arial"/>
          <w:sz w:val="16"/>
          <w:szCs w:val="16"/>
        </w:rPr>
      </w:pPr>
    </w:p>
    <w:p w14:paraId="036593E3" w14:textId="77777777" w:rsidR="004108C3" w:rsidRPr="008423E4" w:rsidRDefault="004108C3" w:rsidP="006B5B6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C08B4" w14:textId="77777777" w:rsidR="00847FA1" w:rsidRDefault="00847FA1">
      <w:r>
        <w:separator/>
      </w:r>
    </w:p>
  </w:endnote>
  <w:endnote w:type="continuationSeparator" w:id="0">
    <w:p w14:paraId="7CA119C7" w14:textId="77777777" w:rsidR="00847FA1" w:rsidRDefault="0084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87EB" w14:textId="77777777" w:rsidR="006C7D04" w:rsidRDefault="006C7D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33F47" w14:paraId="0F88F614" w14:textId="77777777" w:rsidTr="009C1E9A">
      <w:trPr>
        <w:cantSplit/>
      </w:trPr>
      <w:tc>
        <w:tcPr>
          <w:tcW w:w="0" w:type="pct"/>
        </w:tcPr>
        <w:p w14:paraId="2E787E8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F99D99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C3CDDE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618D5C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1CE39B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33F47" w14:paraId="62D8E704" w14:textId="77777777" w:rsidTr="009C1E9A">
      <w:trPr>
        <w:cantSplit/>
      </w:trPr>
      <w:tc>
        <w:tcPr>
          <w:tcW w:w="0" w:type="pct"/>
        </w:tcPr>
        <w:p w14:paraId="1455139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EDD55C9" w14:textId="73BD0456" w:rsidR="00EC379B" w:rsidRPr="009C1E9A" w:rsidRDefault="00847FA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33345-D</w:t>
          </w:r>
        </w:p>
      </w:tc>
      <w:tc>
        <w:tcPr>
          <w:tcW w:w="2453" w:type="pct"/>
        </w:tcPr>
        <w:p w14:paraId="2C30AFE6" w14:textId="076C505E" w:rsidR="00EC379B" w:rsidRDefault="00847FA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D2727">
            <w:t>25.144.431</w:t>
          </w:r>
          <w:r>
            <w:fldChar w:fldCharType="end"/>
          </w:r>
        </w:p>
      </w:tc>
    </w:tr>
    <w:tr w:rsidR="00E33F47" w14:paraId="6F82B83B" w14:textId="77777777" w:rsidTr="009C1E9A">
      <w:trPr>
        <w:cantSplit/>
      </w:trPr>
      <w:tc>
        <w:tcPr>
          <w:tcW w:w="0" w:type="pct"/>
        </w:tcPr>
        <w:p w14:paraId="362363D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6B9EB5A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58690A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668DA1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33F47" w14:paraId="0FF80AD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4E2AB85" w14:textId="77777777" w:rsidR="00EC379B" w:rsidRDefault="00847FA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6DAB90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9C5C6A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7F1B" w14:textId="77777777" w:rsidR="006C7D04" w:rsidRDefault="006C7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A6D54" w14:textId="77777777" w:rsidR="00847FA1" w:rsidRDefault="00847FA1">
      <w:r>
        <w:separator/>
      </w:r>
    </w:p>
  </w:footnote>
  <w:footnote w:type="continuationSeparator" w:id="0">
    <w:p w14:paraId="66289686" w14:textId="77777777" w:rsidR="00847FA1" w:rsidRDefault="00847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8FFCE" w14:textId="77777777" w:rsidR="006C7D04" w:rsidRDefault="006C7D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8A72E" w14:textId="77777777" w:rsidR="006C7D04" w:rsidRDefault="006C7D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8E73" w14:textId="77777777" w:rsidR="006C7D04" w:rsidRDefault="006C7D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0245C"/>
    <w:multiLevelType w:val="hybridMultilevel"/>
    <w:tmpl w:val="2D06AC68"/>
    <w:lvl w:ilvl="0" w:tplc="EACADD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B6C6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21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81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E05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2A79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C8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227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541A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15795"/>
    <w:multiLevelType w:val="hybridMultilevel"/>
    <w:tmpl w:val="73449916"/>
    <w:lvl w:ilvl="0" w:tplc="58B6B1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6A66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CEC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C25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AF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473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67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06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0AF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80865"/>
    <w:multiLevelType w:val="hybridMultilevel"/>
    <w:tmpl w:val="803281AC"/>
    <w:lvl w:ilvl="0" w:tplc="6C08E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7C1E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0052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242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C0D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166D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A69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62F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BC7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345CA"/>
    <w:multiLevelType w:val="hybridMultilevel"/>
    <w:tmpl w:val="43EE83C0"/>
    <w:lvl w:ilvl="0" w:tplc="E486A13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910C0870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B28D5A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3D8EC270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C17A0450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E7D0D850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ED2434DE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A6B03C42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C262E82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522670168">
    <w:abstractNumId w:val="2"/>
  </w:num>
  <w:num w:numId="2" w16cid:durableId="1531608414">
    <w:abstractNumId w:val="3"/>
  </w:num>
  <w:num w:numId="3" w16cid:durableId="1981686620">
    <w:abstractNumId w:val="1"/>
  </w:num>
  <w:num w:numId="4" w16cid:durableId="130792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F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50D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4729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1CDA"/>
    <w:rsid w:val="000F2A7F"/>
    <w:rsid w:val="000F3DBD"/>
    <w:rsid w:val="000F5843"/>
    <w:rsid w:val="000F6A06"/>
    <w:rsid w:val="000F7911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162A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2C7E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27C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6619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0A9D"/>
    <w:rsid w:val="00361FE9"/>
    <w:rsid w:val="003624F2"/>
    <w:rsid w:val="00363854"/>
    <w:rsid w:val="00364315"/>
    <w:rsid w:val="003643E2"/>
    <w:rsid w:val="00367CFE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41E8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27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6F3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302D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A4A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0A7B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B64"/>
    <w:rsid w:val="006B5E80"/>
    <w:rsid w:val="006B7A2E"/>
    <w:rsid w:val="006C4709"/>
    <w:rsid w:val="006C4E3A"/>
    <w:rsid w:val="006C7D04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20FD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1272"/>
    <w:rsid w:val="0075287B"/>
    <w:rsid w:val="00755C7B"/>
    <w:rsid w:val="00764786"/>
    <w:rsid w:val="00765BC4"/>
    <w:rsid w:val="00766E12"/>
    <w:rsid w:val="0077098E"/>
    <w:rsid w:val="00771287"/>
    <w:rsid w:val="0077149E"/>
    <w:rsid w:val="00777518"/>
    <w:rsid w:val="0077779E"/>
    <w:rsid w:val="00780FB6"/>
    <w:rsid w:val="007818C4"/>
    <w:rsid w:val="0078552A"/>
    <w:rsid w:val="00785729"/>
    <w:rsid w:val="00786058"/>
    <w:rsid w:val="00791F81"/>
    <w:rsid w:val="0079487D"/>
    <w:rsid w:val="007966D4"/>
    <w:rsid w:val="00796A0A"/>
    <w:rsid w:val="0079792C"/>
    <w:rsid w:val="007A0989"/>
    <w:rsid w:val="007A331F"/>
    <w:rsid w:val="007A3844"/>
    <w:rsid w:val="007A4067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1DD1"/>
    <w:rsid w:val="008423E4"/>
    <w:rsid w:val="00842900"/>
    <w:rsid w:val="00847FA1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0BD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25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6D7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837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5ED9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1E3"/>
    <w:rsid w:val="009C43A5"/>
    <w:rsid w:val="009C5A1D"/>
    <w:rsid w:val="009C6B08"/>
    <w:rsid w:val="009C70FC"/>
    <w:rsid w:val="009D002B"/>
    <w:rsid w:val="009D2DDA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939"/>
    <w:rsid w:val="00A03F54"/>
    <w:rsid w:val="00A0432D"/>
    <w:rsid w:val="00A04593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2ED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62B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1F6D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49F8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14B"/>
    <w:rsid w:val="00C60206"/>
    <w:rsid w:val="00C615D4"/>
    <w:rsid w:val="00C61B5D"/>
    <w:rsid w:val="00C61C0E"/>
    <w:rsid w:val="00C61C64"/>
    <w:rsid w:val="00C61CDA"/>
    <w:rsid w:val="00C70DAC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514"/>
    <w:rsid w:val="00C928F2"/>
    <w:rsid w:val="00C95150"/>
    <w:rsid w:val="00C95A73"/>
    <w:rsid w:val="00CA02B0"/>
    <w:rsid w:val="00CA032E"/>
    <w:rsid w:val="00CA2182"/>
    <w:rsid w:val="00CA2186"/>
    <w:rsid w:val="00CA26EF"/>
    <w:rsid w:val="00CA30F1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01"/>
    <w:rsid w:val="00CE245D"/>
    <w:rsid w:val="00CE300F"/>
    <w:rsid w:val="00CE3582"/>
    <w:rsid w:val="00CE3795"/>
    <w:rsid w:val="00CE3E20"/>
    <w:rsid w:val="00CE3F17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1510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027E"/>
    <w:rsid w:val="00D91B92"/>
    <w:rsid w:val="00D926B3"/>
    <w:rsid w:val="00D92F63"/>
    <w:rsid w:val="00D947B6"/>
    <w:rsid w:val="00D94A53"/>
    <w:rsid w:val="00D96201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812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432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3ED9"/>
    <w:rsid w:val="00E2551E"/>
    <w:rsid w:val="00E26B13"/>
    <w:rsid w:val="00E27E5A"/>
    <w:rsid w:val="00E31135"/>
    <w:rsid w:val="00E317BA"/>
    <w:rsid w:val="00E33F47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55C7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A14"/>
    <w:rsid w:val="00E93DEF"/>
    <w:rsid w:val="00E947B1"/>
    <w:rsid w:val="00E96852"/>
    <w:rsid w:val="00EA16AC"/>
    <w:rsid w:val="00EA385A"/>
    <w:rsid w:val="00EA3931"/>
    <w:rsid w:val="00EA3ABD"/>
    <w:rsid w:val="00EA3EFD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273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4EB1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57882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44B22BC-2539-425D-959D-959EDBD8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020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020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20F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020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020FD"/>
    <w:rPr>
      <w:b/>
      <w:bCs/>
    </w:rPr>
  </w:style>
  <w:style w:type="paragraph" w:styleId="Revision">
    <w:name w:val="Revision"/>
    <w:hidden/>
    <w:uiPriority w:val="99"/>
    <w:semiHidden/>
    <w:rsid w:val="00975ED9"/>
    <w:rPr>
      <w:sz w:val="24"/>
      <w:szCs w:val="24"/>
    </w:rPr>
  </w:style>
  <w:style w:type="character" w:styleId="Hyperlink">
    <w:name w:val="Hyperlink"/>
    <w:basedOn w:val="DefaultParagraphFont"/>
    <w:unhideWhenUsed/>
    <w:rsid w:val="008E46D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4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882</Words>
  <Characters>4953</Characters>
  <Application>Microsoft Office Word</Application>
  <DocSecurity>0</DocSecurity>
  <Lines>104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SB00905 (Committee Report (Unamended))</vt:lpstr>
    </vt:vector>
  </TitlesOfParts>
  <Company>State of Texas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33345</dc:subject>
  <dc:creator>State of Texas</dc:creator>
  <dc:description>SB 905 by Zaffirini-(H)Public Health</dc:description>
  <cp:lastModifiedBy>Damian Duarte</cp:lastModifiedBy>
  <cp:revision>2</cp:revision>
  <cp:lastPrinted>2003-11-26T17:21:00Z</cp:lastPrinted>
  <dcterms:created xsi:type="dcterms:W3CDTF">2025-05-24T20:19:00Z</dcterms:created>
  <dcterms:modified xsi:type="dcterms:W3CDTF">2025-05-24T20:19:00Z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25.144.431</vt:lpwstr>
  </property>
</Properties>
</file>