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F5B77" w:rsidRDefault="003F5B77"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3C1FC72C24E24463B3A067BFC3332F3F"/>
          </w:placeholder>
        </w:sdtPr>
        <w:sdtContent>
          <w:r w:rsidRPr="005C2A78">
            <w:rPr>
              <w:rFonts w:cs="Times New Roman"/>
              <w:b/>
              <w:szCs w:val="24"/>
              <w:u w:val="single"/>
            </w:rPr>
            <w:t>BILL ANALYSIS</w:t>
          </w:r>
        </w:sdtContent>
      </w:sdt>
    </w:p>
    <w:p w:rsidR="003F5B77" w:rsidRPr="00585C31" w:rsidRDefault="003F5B77" w:rsidP="000F1DF9">
      <w:pPr>
        <w:spacing w:after="0" w:line="240" w:lineRule="auto"/>
        <w:rPr>
          <w:rFonts w:cs="Times New Roman"/>
          <w:szCs w:val="24"/>
        </w:rPr>
      </w:pPr>
    </w:p>
    <w:p w:rsidR="003F5B77" w:rsidRPr="00585C31" w:rsidRDefault="003F5B77"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3F5B77" w:rsidTr="000F1DF9">
        <w:tc>
          <w:tcPr>
            <w:tcW w:w="2718" w:type="dxa"/>
          </w:tcPr>
          <w:p w:rsidR="003F5B77" w:rsidRPr="005C2A78" w:rsidRDefault="003F5B77" w:rsidP="006D756B">
            <w:pPr>
              <w:rPr>
                <w:rFonts w:cs="Times New Roman"/>
                <w:szCs w:val="24"/>
              </w:rPr>
            </w:pPr>
            <w:sdt>
              <w:sdtPr>
                <w:rPr>
                  <w:rFonts w:cs="Times New Roman"/>
                  <w:szCs w:val="24"/>
                </w:rPr>
                <w:alias w:val="Agency Title"/>
                <w:tag w:val="AgencyTitleContentControl"/>
                <w:id w:val="1920747753"/>
                <w:lock w:val="sdtContentLocked"/>
                <w:placeholder>
                  <w:docPart w:val="BE158DAC6424443BAB28E0C54D100B60"/>
                </w:placeholder>
              </w:sdtPr>
              <w:sdtEndPr>
                <w:rPr>
                  <w:rFonts w:cstheme="minorBidi"/>
                  <w:szCs w:val="22"/>
                </w:rPr>
              </w:sdtEndPr>
              <w:sdtContent>
                <w:r>
                  <w:rPr>
                    <w:rFonts w:cs="Times New Roman"/>
                    <w:szCs w:val="24"/>
                  </w:rPr>
                  <w:t>Senate Research Center</w:t>
                </w:r>
              </w:sdtContent>
            </w:sdt>
          </w:p>
        </w:tc>
        <w:tc>
          <w:tcPr>
            <w:tcW w:w="6858" w:type="dxa"/>
          </w:tcPr>
          <w:p w:rsidR="003F5B77" w:rsidRPr="00FF6471" w:rsidRDefault="003F5B77" w:rsidP="000F1DF9">
            <w:pPr>
              <w:jc w:val="right"/>
              <w:rPr>
                <w:rFonts w:cs="Times New Roman"/>
                <w:szCs w:val="24"/>
              </w:rPr>
            </w:pPr>
            <w:sdt>
              <w:sdtPr>
                <w:rPr>
                  <w:rFonts w:cs="Times New Roman"/>
                  <w:szCs w:val="24"/>
                </w:rPr>
                <w:alias w:val="Bill Number"/>
                <w:tag w:val="BillNumberOne"/>
                <w:id w:val="-410784069"/>
                <w:lock w:val="sdtContentLocked"/>
                <w:placeholder>
                  <w:docPart w:val="6FAD3CE264814091A72BB147E82F653C"/>
                </w:placeholder>
              </w:sdtPr>
              <w:sdtContent>
                <w:r>
                  <w:rPr>
                    <w:rFonts w:cs="Times New Roman"/>
                    <w:szCs w:val="24"/>
                  </w:rPr>
                  <w:t>S.B. 916</w:t>
                </w:r>
              </w:sdtContent>
            </w:sdt>
          </w:p>
        </w:tc>
      </w:tr>
      <w:tr w:rsidR="003F5B77" w:rsidTr="000F1DF9">
        <w:sdt>
          <w:sdtPr>
            <w:rPr>
              <w:rFonts w:cs="Times New Roman"/>
              <w:szCs w:val="24"/>
            </w:rPr>
            <w:alias w:val="TLCNumber"/>
            <w:tag w:val="TLCNumber"/>
            <w:id w:val="-542600604"/>
            <w:lock w:val="sdtLocked"/>
            <w:placeholder>
              <w:docPart w:val="B956A0E3679E46998CF182E23BF6DBA7"/>
            </w:placeholder>
          </w:sdtPr>
          <w:sdtContent>
            <w:tc>
              <w:tcPr>
                <w:tcW w:w="2718" w:type="dxa"/>
              </w:tcPr>
              <w:p w:rsidR="003F5B77" w:rsidRPr="000F1DF9" w:rsidRDefault="003F5B77" w:rsidP="00C65088">
                <w:pPr>
                  <w:rPr>
                    <w:rFonts w:cs="Times New Roman"/>
                    <w:szCs w:val="24"/>
                  </w:rPr>
                </w:pPr>
                <w:r>
                  <w:rPr>
                    <w:rFonts w:cs="Times New Roman"/>
                    <w:szCs w:val="24"/>
                  </w:rPr>
                  <w:t>89R9695 DNC-F</w:t>
                </w:r>
              </w:p>
            </w:tc>
          </w:sdtContent>
        </w:sdt>
        <w:tc>
          <w:tcPr>
            <w:tcW w:w="6858" w:type="dxa"/>
          </w:tcPr>
          <w:p w:rsidR="003F5B77" w:rsidRPr="005C2A78" w:rsidRDefault="003F5B77" w:rsidP="00073EDD">
            <w:pPr>
              <w:jc w:val="right"/>
              <w:rPr>
                <w:rFonts w:cs="Times New Roman"/>
                <w:szCs w:val="24"/>
              </w:rPr>
            </w:pPr>
            <w:sdt>
              <w:sdtPr>
                <w:rPr>
                  <w:rFonts w:cs="Times New Roman"/>
                  <w:szCs w:val="24"/>
                </w:rPr>
                <w:alias w:val="Author Label"/>
                <w:tag w:val="By"/>
                <w:id w:val="72399597"/>
                <w:lock w:val="sdtLocked"/>
                <w:placeholder>
                  <w:docPart w:val="46D36CBD2D9D47BCB19D783BD8A3A690"/>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4E380732ADFC495EA0D8D109FF6CE0BE"/>
                </w:placeholder>
              </w:sdtPr>
              <w:sdtContent>
                <w:r>
                  <w:rPr>
                    <w:rFonts w:cs="Times New Roman"/>
                    <w:szCs w:val="24"/>
                  </w:rPr>
                  <w:t>Zaffirini</w:t>
                </w:r>
              </w:sdtContent>
            </w:sdt>
            <w:sdt>
              <w:sdtPr>
                <w:rPr>
                  <w:rFonts w:cs="Times New Roman"/>
                  <w:szCs w:val="24"/>
                </w:rPr>
                <w:alias w:val="Sponsor"/>
                <w:tag w:val="Sponsor"/>
                <w:id w:val="-2039656131"/>
                <w:lock w:val="sdtContentLocked"/>
                <w:placeholder>
                  <w:docPart w:val="979B6203926148DEA4855CFE6A7FF93B"/>
                </w:placeholder>
                <w:showingPlcHdr/>
              </w:sdtPr>
              <w:sdtContent/>
            </w:sdt>
            <w:sdt>
              <w:sdtPr>
                <w:rPr>
                  <w:rFonts w:cs="Times New Roman"/>
                  <w:szCs w:val="24"/>
                </w:rPr>
                <w:alias w:val="DualSponsor"/>
                <w:tag w:val="DualSponsor"/>
                <w:id w:val="1029379812"/>
                <w:lock w:val="sdtContentLocked"/>
                <w:placeholder>
                  <w:docPart w:val="52E787CFDEF04687B9AD3110143A2DB9"/>
                </w:placeholder>
                <w:showingPlcHdr/>
              </w:sdtPr>
              <w:sdtContent/>
            </w:sdt>
          </w:p>
        </w:tc>
      </w:tr>
      <w:tr w:rsidR="003F5B77" w:rsidTr="000F1DF9">
        <w:tc>
          <w:tcPr>
            <w:tcW w:w="2718" w:type="dxa"/>
          </w:tcPr>
          <w:p w:rsidR="003F5B77" w:rsidRPr="00BC7495" w:rsidRDefault="003F5B77" w:rsidP="000F1DF9">
            <w:pPr>
              <w:rPr>
                <w:rFonts w:cs="Times New Roman"/>
                <w:szCs w:val="24"/>
              </w:rPr>
            </w:pPr>
          </w:p>
        </w:tc>
        <w:sdt>
          <w:sdtPr>
            <w:rPr>
              <w:rFonts w:cs="Times New Roman"/>
              <w:szCs w:val="24"/>
            </w:rPr>
            <w:alias w:val="Committee"/>
            <w:tag w:val="Committee"/>
            <w:id w:val="1914272295"/>
            <w:lock w:val="sdtContentLocked"/>
            <w:placeholder>
              <w:docPart w:val="177D46D7800D40EE98A53C56F2E71770"/>
            </w:placeholder>
          </w:sdtPr>
          <w:sdtContent>
            <w:tc>
              <w:tcPr>
                <w:tcW w:w="6858" w:type="dxa"/>
              </w:tcPr>
              <w:p w:rsidR="003F5B77" w:rsidRPr="00FF6471" w:rsidRDefault="003F5B77" w:rsidP="000F1DF9">
                <w:pPr>
                  <w:jc w:val="right"/>
                  <w:rPr>
                    <w:rFonts w:cs="Times New Roman"/>
                    <w:szCs w:val="24"/>
                  </w:rPr>
                </w:pPr>
                <w:r>
                  <w:rPr>
                    <w:rFonts w:cs="Times New Roman"/>
                    <w:szCs w:val="24"/>
                  </w:rPr>
                  <w:t>Health &amp; Human Services</w:t>
                </w:r>
              </w:p>
            </w:tc>
          </w:sdtContent>
        </w:sdt>
      </w:tr>
      <w:tr w:rsidR="003F5B77" w:rsidTr="000F1DF9">
        <w:tc>
          <w:tcPr>
            <w:tcW w:w="2718" w:type="dxa"/>
          </w:tcPr>
          <w:p w:rsidR="003F5B77" w:rsidRPr="00BC7495" w:rsidRDefault="003F5B77" w:rsidP="000F1DF9">
            <w:pPr>
              <w:rPr>
                <w:rFonts w:cs="Times New Roman"/>
                <w:szCs w:val="24"/>
              </w:rPr>
            </w:pPr>
          </w:p>
        </w:tc>
        <w:sdt>
          <w:sdtPr>
            <w:rPr>
              <w:rFonts w:cs="Times New Roman"/>
              <w:szCs w:val="24"/>
            </w:rPr>
            <w:alias w:val="Date"/>
            <w:tag w:val="DateContentControl"/>
            <w:id w:val="1178081906"/>
            <w:lock w:val="sdtLocked"/>
            <w:placeholder>
              <w:docPart w:val="47998607332A4285ADEC0BB566A30F6C"/>
            </w:placeholder>
            <w:date w:fullDate="2025-03-03T00:00:00Z">
              <w:dateFormat w:val="M/d/yyyy"/>
              <w:lid w:val="en-US"/>
              <w:storeMappedDataAs w:val="dateTime"/>
              <w:calendar w:val="gregorian"/>
            </w:date>
          </w:sdtPr>
          <w:sdtContent>
            <w:tc>
              <w:tcPr>
                <w:tcW w:w="6858" w:type="dxa"/>
              </w:tcPr>
              <w:p w:rsidR="003F5B77" w:rsidRPr="00FF6471" w:rsidRDefault="003F5B77" w:rsidP="000F1DF9">
                <w:pPr>
                  <w:jc w:val="right"/>
                  <w:rPr>
                    <w:rFonts w:cs="Times New Roman"/>
                    <w:szCs w:val="24"/>
                  </w:rPr>
                </w:pPr>
                <w:r>
                  <w:rPr>
                    <w:rFonts w:cs="Times New Roman"/>
                    <w:szCs w:val="24"/>
                  </w:rPr>
                  <w:t>3/3/2025</w:t>
                </w:r>
              </w:p>
            </w:tc>
          </w:sdtContent>
        </w:sdt>
      </w:tr>
      <w:tr w:rsidR="003F5B77" w:rsidTr="000F1DF9">
        <w:tc>
          <w:tcPr>
            <w:tcW w:w="2718" w:type="dxa"/>
          </w:tcPr>
          <w:p w:rsidR="003F5B77" w:rsidRPr="00BC7495" w:rsidRDefault="003F5B77" w:rsidP="000F1DF9">
            <w:pPr>
              <w:rPr>
                <w:rFonts w:cs="Times New Roman"/>
                <w:szCs w:val="24"/>
              </w:rPr>
            </w:pPr>
          </w:p>
        </w:tc>
        <w:sdt>
          <w:sdtPr>
            <w:rPr>
              <w:rFonts w:cs="Times New Roman"/>
              <w:szCs w:val="24"/>
            </w:rPr>
            <w:alias w:val="BA Version"/>
            <w:tag w:val="BAVersion"/>
            <w:id w:val="-1685590809"/>
            <w:lock w:val="sdtContentLocked"/>
            <w:placeholder>
              <w:docPart w:val="A692E101BABC4E8BAE0AFC15054F80BC"/>
            </w:placeholder>
          </w:sdtPr>
          <w:sdtContent>
            <w:tc>
              <w:tcPr>
                <w:tcW w:w="6858" w:type="dxa"/>
              </w:tcPr>
              <w:p w:rsidR="003F5B77" w:rsidRPr="00FF6471" w:rsidRDefault="003F5B77" w:rsidP="000F1DF9">
                <w:pPr>
                  <w:jc w:val="right"/>
                  <w:rPr>
                    <w:rFonts w:cs="Times New Roman"/>
                    <w:szCs w:val="24"/>
                  </w:rPr>
                </w:pPr>
                <w:r>
                  <w:rPr>
                    <w:rFonts w:cs="Times New Roman"/>
                    <w:szCs w:val="24"/>
                  </w:rPr>
                  <w:t>As Filed</w:t>
                </w:r>
              </w:p>
            </w:tc>
          </w:sdtContent>
        </w:sdt>
      </w:tr>
    </w:tbl>
    <w:p w:rsidR="003F5B77" w:rsidRPr="00FF6471" w:rsidRDefault="003F5B77" w:rsidP="000F1DF9">
      <w:pPr>
        <w:spacing w:after="0" w:line="240" w:lineRule="auto"/>
        <w:rPr>
          <w:rFonts w:cs="Times New Roman"/>
          <w:szCs w:val="24"/>
        </w:rPr>
      </w:pPr>
    </w:p>
    <w:p w:rsidR="003F5B77" w:rsidRPr="00FF6471" w:rsidRDefault="003F5B77" w:rsidP="000F1DF9">
      <w:pPr>
        <w:spacing w:after="0" w:line="240" w:lineRule="auto"/>
        <w:rPr>
          <w:rFonts w:cs="Times New Roman"/>
          <w:szCs w:val="24"/>
        </w:rPr>
      </w:pPr>
    </w:p>
    <w:p w:rsidR="003F5B77" w:rsidRPr="00FF6471" w:rsidRDefault="003F5B77"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8BD07A61D41A43A48FF0EDF4D06F594E"/>
        </w:placeholder>
      </w:sdtPr>
      <w:sdtContent>
        <w:p w:rsidR="003F5B77" w:rsidRDefault="003F5B77"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A50E3B9E73E34C84BE3DADF037933D90"/>
        </w:placeholder>
      </w:sdtPr>
      <w:sdtContent>
        <w:p w:rsidR="003F5B77" w:rsidRDefault="003F5B77" w:rsidP="003F5B77">
          <w:pPr>
            <w:pStyle w:val="NormalWeb"/>
            <w:spacing w:before="0" w:beforeAutospacing="0" w:after="0" w:afterAutospacing="0"/>
            <w:jc w:val="both"/>
            <w:divId w:val="657736090"/>
            <w:rPr>
              <w:rFonts w:eastAsia="Times New Roman"/>
              <w:bCs/>
            </w:rPr>
          </w:pPr>
        </w:p>
        <w:p w:rsidR="003F5B77" w:rsidRDefault="003F5B77" w:rsidP="003F5B77">
          <w:pPr>
            <w:pStyle w:val="NormalWeb"/>
            <w:spacing w:before="0" w:beforeAutospacing="0" w:after="0" w:afterAutospacing="0"/>
            <w:jc w:val="both"/>
            <w:divId w:val="657736090"/>
            <w:rPr>
              <w:color w:val="000000"/>
            </w:rPr>
          </w:pPr>
          <w:r w:rsidRPr="006D1584">
            <w:rPr>
              <w:color w:val="000000"/>
            </w:rPr>
            <w:t xml:space="preserve">In 2019 the Texas Legislature passed </w:t>
          </w:r>
          <w:r>
            <w:rPr>
              <w:color w:val="000000"/>
            </w:rPr>
            <w:t>S.B.</w:t>
          </w:r>
          <w:r w:rsidRPr="006D1584">
            <w:rPr>
              <w:color w:val="000000"/>
            </w:rPr>
            <w:t xml:space="preserve"> 1264, also known as the Surprise Billing Act, authored by Senator Hancock (R-North Richland Hills). Prior to this law, when a health insurer refused to pay the full amount charged by an out-of-network doctor for a medical procedure, the doctor could bill the patient for the balance of the cost, often resulting in unexpected bills for patients. S</w:t>
          </w:r>
          <w:r>
            <w:rPr>
              <w:color w:val="000000"/>
            </w:rPr>
            <w:t>.</w:t>
          </w:r>
          <w:r w:rsidRPr="006D1584">
            <w:rPr>
              <w:color w:val="000000"/>
            </w:rPr>
            <w:t>B</w:t>
          </w:r>
          <w:r>
            <w:rPr>
              <w:color w:val="000000"/>
            </w:rPr>
            <w:t>.</w:t>
          </w:r>
          <w:r w:rsidRPr="006D1584">
            <w:rPr>
              <w:color w:val="000000"/>
            </w:rPr>
            <w:t xml:space="preserve"> 1264, however, did not cover ground-ambulance services provided by municipalities, which continued to engage in balance billing until the passage of S</w:t>
          </w:r>
          <w:r>
            <w:rPr>
              <w:color w:val="000000"/>
            </w:rPr>
            <w:t>.</w:t>
          </w:r>
          <w:r w:rsidRPr="006D1584">
            <w:rPr>
              <w:color w:val="000000"/>
            </w:rPr>
            <w:t>B</w:t>
          </w:r>
          <w:r>
            <w:rPr>
              <w:color w:val="000000"/>
            </w:rPr>
            <w:t>.</w:t>
          </w:r>
          <w:r w:rsidRPr="006D1584">
            <w:rPr>
              <w:color w:val="000000"/>
            </w:rPr>
            <w:t xml:space="preserve"> 2476 (2023) by Senator Zaffirini (D-Laredo). This bill prohibited ground-ambulance services provided by municipalities from engaging in balance billing. It ensured patients were not charged exorbitant prices for urgent trips to the hospital.</w:t>
          </w:r>
        </w:p>
        <w:p w:rsidR="003F5B77" w:rsidRPr="006D1584" w:rsidRDefault="003F5B77" w:rsidP="003F5B77">
          <w:pPr>
            <w:pStyle w:val="NormalWeb"/>
            <w:spacing w:before="0" w:beforeAutospacing="0" w:after="0" w:afterAutospacing="0"/>
            <w:jc w:val="both"/>
            <w:divId w:val="657736090"/>
            <w:rPr>
              <w:color w:val="000000"/>
            </w:rPr>
          </w:pPr>
        </w:p>
        <w:p w:rsidR="003F5B77" w:rsidRPr="006D1584" w:rsidRDefault="003F5B77" w:rsidP="003F5B77">
          <w:pPr>
            <w:pStyle w:val="NormalWeb"/>
            <w:spacing w:before="0" w:beforeAutospacing="0" w:after="0" w:afterAutospacing="0"/>
            <w:jc w:val="both"/>
            <w:divId w:val="657736090"/>
            <w:rPr>
              <w:color w:val="000000"/>
            </w:rPr>
          </w:pPr>
          <w:r w:rsidRPr="006D1584">
            <w:rPr>
              <w:color w:val="000000"/>
            </w:rPr>
            <w:t>Anticipating passage of federal legislation that did not materialize, S</w:t>
          </w:r>
          <w:r>
            <w:rPr>
              <w:color w:val="000000"/>
            </w:rPr>
            <w:t>.</w:t>
          </w:r>
          <w:r w:rsidRPr="006D1584">
            <w:rPr>
              <w:color w:val="000000"/>
            </w:rPr>
            <w:t>B</w:t>
          </w:r>
          <w:r>
            <w:rPr>
              <w:color w:val="000000"/>
            </w:rPr>
            <w:t>.</w:t>
          </w:r>
          <w:r w:rsidRPr="006D1584">
            <w:rPr>
              <w:color w:val="000000"/>
            </w:rPr>
            <w:t xml:space="preserve"> 2476 had an expiration date of September 1, 2025. S</w:t>
          </w:r>
          <w:r>
            <w:rPr>
              <w:color w:val="000000"/>
            </w:rPr>
            <w:t>.</w:t>
          </w:r>
          <w:r w:rsidRPr="006D1584">
            <w:rPr>
              <w:color w:val="000000"/>
            </w:rPr>
            <w:t>B</w:t>
          </w:r>
          <w:r>
            <w:rPr>
              <w:color w:val="000000"/>
            </w:rPr>
            <w:t>.</w:t>
          </w:r>
          <w:r w:rsidRPr="006D1584">
            <w:rPr>
              <w:color w:val="000000"/>
            </w:rPr>
            <w:t xml:space="preserve"> 916 would extend the expiration date provided by S</w:t>
          </w:r>
          <w:r>
            <w:rPr>
              <w:color w:val="000000"/>
            </w:rPr>
            <w:t>.</w:t>
          </w:r>
          <w:r w:rsidRPr="006D1584">
            <w:rPr>
              <w:color w:val="000000"/>
            </w:rPr>
            <w:t>B</w:t>
          </w:r>
          <w:r>
            <w:rPr>
              <w:color w:val="000000"/>
            </w:rPr>
            <w:t>.</w:t>
          </w:r>
          <w:r w:rsidRPr="006D1584">
            <w:rPr>
              <w:color w:val="000000"/>
            </w:rPr>
            <w:t xml:space="preserve"> 2476 from September 1, 2025, to September 1, 2027, continuing protections against balance billing for persons utilizing municipal ground-ambulance services. What</w:t>
          </w:r>
          <w:r>
            <w:rPr>
              <w:color w:val="000000"/>
            </w:rPr>
            <w:t>'</w:t>
          </w:r>
          <w:r w:rsidRPr="006D1584">
            <w:rPr>
              <w:color w:val="000000"/>
            </w:rPr>
            <w:t>s more, S</w:t>
          </w:r>
          <w:r>
            <w:rPr>
              <w:color w:val="000000"/>
            </w:rPr>
            <w:t>.</w:t>
          </w:r>
          <w:r w:rsidRPr="006D1584">
            <w:rPr>
              <w:color w:val="000000"/>
            </w:rPr>
            <w:t>B</w:t>
          </w:r>
          <w:r>
            <w:rPr>
              <w:color w:val="000000"/>
            </w:rPr>
            <w:t>.</w:t>
          </w:r>
          <w:r w:rsidRPr="006D1584">
            <w:rPr>
              <w:color w:val="000000"/>
            </w:rPr>
            <w:t xml:space="preserve"> 916 would ensure locally set rates for municipal ground-ambulance services do not exceed inflationary rates.</w:t>
          </w:r>
        </w:p>
        <w:p w:rsidR="003F5B77" w:rsidRPr="00D70925" w:rsidRDefault="003F5B77" w:rsidP="003F5B77">
          <w:pPr>
            <w:spacing w:after="0" w:line="240" w:lineRule="auto"/>
            <w:jc w:val="both"/>
            <w:rPr>
              <w:rFonts w:eastAsia="Times New Roman" w:cs="Times New Roman"/>
              <w:bCs/>
              <w:szCs w:val="24"/>
            </w:rPr>
          </w:pPr>
        </w:p>
      </w:sdtContent>
    </w:sdt>
    <w:p w:rsidR="003F5B77" w:rsidRPr="007D0C76" w:rsidRDefault="003F5B77" w:rsidP="003F5B77">
      <w:pPr>
        <w:spacing w:after="0" w:line="240" w:lineRule="auto"/>
        <w:jc w:val="both"/>
        <w:rPr>
          <w:rFonts w:eastAsia="Times New Roman" w:cs="Times New Roman"/>
          <w:b/>
          <w:szCs w:val="24"/>
          <w:u w:val="single"/>
        </w:rPr>
      </w:pPr>
      <w:bookmarkStart w:id="0" w:name="EnrolledProposed"/>
      <w:bookmarkEnd w:id="0"/>
      <w:r w:rsidRPr="007D0C76">
        <w:rPr>
          <w:rFonts w:cs="Times New Roman"/>
          <w:szCs w:val="24"/>
        </w:rPr>
        <w:t xml:space="preserve">As proposed, S.B. 916 </w:t>
      </w:r>
      <w:bookmarkStart w:id="1" w:name="AmendsCurrentLaw"/>
      <w:bookmarkEnd w:id="1"/>
      <w:r w:rsidRPr="007D0C76">
        <w:rPr>
          <w:rFonts w:cs="Times New Roman"/>
          <w:szCs w:val="24"/>
        </w:rPr>
        <w:t>amends current law relating to consumer protections against certain medical and health care billing by emergency medical services providers.</w:t>
      </w:r>
    </w:p>
    <w:p w:rsidR="003F5B77" w:rsidRPr="007D0C76" w:rsidRDefault="003F5B77" w:rsidP="003F5B77">
      <w:pPr>
        <w:spacing w:after="0" w:line="240" w:lineRule="auto"/>
        <w:jc w:val="both"/>
        <w:rPr>
          <w:rFonts w:eastAsia="Times New Roman" w:cs="Times New Roman"/>
          <w:szCs w:val="24"/>
        </w:rPr>
      </w:pPr>
    </w:p>
    <w:p w:rsidR="003F5B77" w:rsidRPr="007D0C76" w:rsidRDefault="003F5B77" w:rsidP="003F5B77">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9EDE58BA9931465FAEB274324E7FF326"/>
          </w:placeholder>
        </w:sdtPr>
        <w:sdtContent>
          <w:r w:rsidRPr="007D0C76">
            <w:rPr>
              <w:rFonts w:eastAsia="Times New Roman" w:cs="Times New Roman"/>
              <w:b/>
              <w:szCs w:val="24"/>
              <w:u w:val="single"/>
            </w:rPr>
            <w:t>RULEMAKING AUTHORITY</w:t>
          </w:r>
        </w:sdtContent>
      </w:sdt>
    </w:p>
    <w:p w:rsidR="003F5B77" w:rsidRPr="007D0C76" w:rsidRDefault="003F5B77" w:rsidP="003F5B77">
      <w:pPr>
        <w:spacing w:after="0" w:line="240" w:lineRule="auto"/>
        <w:jc w:val="both"/>
        <w:rPr>
          <w:rFonts w:cs="Times New Roman"/>
          <w:szCs w:val="24"/>
        </w:rPr>
      </w:pPr>
    </w:p>
    <w:p w:rsidR="003F5B77" w:rsidRPr="007D0C76" w:rsidRDefault="003F5B77" w:rsidP="003F5B77">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3F5B77" w:rsidRPr="007D0C76" w:rsidRDefault="003F5B77" w:rsidP="003F5B77">
      <w:pPr>
        <w:spacing w:after="0" w:line="240" w:lineRule="auto"/>
        <w:jc w:val="both"/>
        <w:rPr>
          <w:rFonts w:cs="Times New Roman"/>
          <w:szCs w:val="24"/>
        </w:rPr>
      </w:pPr>
    </w:p>
    <w:p w:rsidR="003F5B77" w:rsidRPr="007D0C76" w:rsidRDefault="003F5B77" w:rsidP="003F5B7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87A54F6FE0154C9596CB21EF29D99A6B"/>
          </w:placeholder>
        </w:sdtPr>
        <w:sdtContent>
          <w:r w:rsidRPr="007D0C76">
            <w:rPr>
              <w:rFonts w:eastAsia="Times New Roman" w:cs="Times New Roman"/>
              <w:b/>
              <w:szCs w:val="24"/>
              <w:u w:val="single"/>
            </w:rPr>
            <w:t>SECTION BY SECTION ANALYSIS</w:t>
          </w:r>
        </w:sdtContent>
      </w:sdt>
    </w:p>
    <w:p w:rsidR="003F5B77" w:rsidRPr="007D0C76" w:rsidRDefault="003F5B77" w:rsidP="003F5B77">
      <w:pPr>
        <w:spacing w:after="0" w:line="240" w:lineRule="auto"/>
        <w:jc w:val="both"/>
        <w:rPr>
          <w:rFonts w:eastAsia="Times New Roman" w:cs="Times New Roman"/>
          <w:szCs w:val="24"/>
        </w:rPr>
      </w:pPr>
    </w:p>
    <w:p w:rsidR="003F5B77" w:rsidRPr="007D0C76" w:rsidRDefault="003F5B77" w:rsidP="003F5B77">
      <w:pPr>
        <w:spacing w:after="0" w:line="240" w:lineRule="auto"/>
        <w:jc w:val="both"/>
        <w:rPr>
          <w:rFonts w:eastAsia="Times New Roman" w:cs="Times New Roman"/>
          <w:szCs w:val="24"/>
        </w:rPr>
      </w:pPr>
      <w:r w:rsidRPr="007D0C76">
        <w:rPr>
          <w:rFonts w:eastAsia="Times New Roman" w:cs="Times New Roman"/>
          <w:szCs w:val="24"/>
        </w:rPr>
        <w:t>SECTION 1. Amends Section 773.061, Health and Safety Code, by adding Subsection (a-1), as follows:</w:t>
      </w:r>
    </w:p>
    <w:p w:rsidR="003F5B77" w:rsidRPr="007D0C76" w:rsidRDefault="003F5B77" w:rsidP="003F5B77">
      <w:pPr>
        <w:spacing w:after="0" w:line="240" w:lineRule="auto"/>
        <w:jc w:val="both"/>
        <w:rPr>
          <w:rFonts w:eastAsia="Times New Roman" w:cs="Times New Roman"/>
          <w:szCs w:val="24"/>
        </w:rPr>
      </w:pPr>
    </w:p>
    <w:p w:rsidR="003F5B77" w:rsidRPr="007D0C76" w:rsidRDefault="003F5B77" w:rsidP="003F5B77">
      <w:pPr>
        <w:spacing w:after="0" w:line="240" w:lineRule="auto"/>
        <w:ind w:left="720"/>
        <w:jc w:val="both"/>
        <w:rPr>
          <w:rFonts w:eastAsia="Times New Roman" w:cs="Times New Roman"/>
          <w:szCs w:val="24"/>
        </w:rPr>
      </w:pPr>
      <w:r w:rsidRPr="007D0C76">
        <w:rPr>
          <w:rFonts w:eastAsia="Times New Roman" w:cs="Times New Roman"/>
          <w:szCs w:val="24"/>
        </w:rPr>
        <w:t>(a-1) Authorizes the Department of State Health Services (DSHS),</w:t>
      </w:r>
      <w:r w:rsidRPr="007D0C76">
        <w:t xml:space="preserve"> </w:t>
      </w:r>
      <w:r w:rsidRPr="007D0C76">
        <w:rPr>
          <w:rFonts w:eastAsia="Times New Roman" w:cs="Times New Roman"/>
          <w:szCs w:val="24"/>
        </w:rPr>
        <w:t>in addition to other permissible actions or penalties and regardless of whether an emergency medical services provider is directly operated by a governmental entity, to revoke, suspend, or refuse to renew a license or certificate of the provider if DSHS confirms that the provider has intentionally submitted incorrect information required under Section 38.006 (Emergency Medical Services Provider Balance Billing Rate Database), Insurance Code</w:t>
      </w:r>
      <w:r>
        <w:rPr>
          <w:rFonts w:eastAsia="Times New Roman" w:cs="Times New Roman"/>
          <w:szCs w:val="24"/>
        </w:rPr>
        <w:t>,</w:t>
      </w:r>
      <w:r w:rsidRPr="007D0C76">
        <w:rPr>
          <w:rFonts w:eastAsia="Times New Roman" w:cs="Times New Roman"/>
          <w:szCs w:val="24"/>
        </w:rPr>
        <w:t xml:space="preserve"> or engaged in a pattern of violations of certain sections under that code.</w:t>
      </w:r>
    </w:p>
    <w:p w:rsidR="003F5B77" w:rsidRPr="007D0C76" w:rsidRDefault="003F5B77" w:rsidP="003F5B77">
      <w:pPr>
        <w:spacing w:after="0" w:line="240" w:lineRule="auto"/>
        <w:jc w:val="both"/>
        <w:rPr>
          <w:rFonts w:eastAsia="Times New Roman" w:cs="Times New Roman"/>
          <w:szCs w:val="24"/>
        </w:rPr>
      </w:pPr>
    </w:p>
    <w:p w:rsidR="003F5B77" w:rsidRPr="007D0C76" w:rsidRDefault="003F5B77" w:rsidP="003F5B77">
      <w:pPr>
        <w:spacing w:after="0" w:line="240" w:lineRule="auto"/>
        <w:jc w:val="both"/>
        <w:rPr>
          <w:rFonts w:eastAsia="Times New Roman" w:cs="Times New Roman"/>
          <w:szCs w:val="24"/>
        </w:rPr>
      </w:pPr>
      <w:r w:rsidRPr="007D0C76">
        <w:rPr>
          <w:rFonts w:eastAsia="Times New Roman" w:cs="Times New Roman"/>
          <w:szCs w:val="24"/>
        </w:rPr>
        <w:t xml:space="preserve">SECTION 2. Amends Section 38.006(b), Insurance Code, </w:t>
      </w:r>
      <w:r>
        <w:rPr>
          <w:rFonts w:eastAsia="Times New Roman" w:cs="Times New Roman"/>
          <w:szCs w:val="24"/>
        </w:rPr>
        <w:t>to p</w:t>
      </w:r>
      <w:r w:rsidRPr="007D0C76">
        <w:rPr>
          <w:rFonts w:eastAsia="Times New Roman" w:cs="Times New Roman"/>
          <w:szCs w:val="24"/>
        </w:rPr>
        <w:t>rovide that this section expires September 1, 2027, rather than September 1, 2025.</w:t>
      </w:r>
    </w:p>
    <w:p w:rsidR="003F5B77" w:rsidRPr="007D0C76" w:rsidRDefault="003F5B77" w:rsidP="003F5B77">
      <w:pPr>
        <w:spacing w:after="0" w:line="240" w:lineRule="auto"/>
        <w:jc w:val="both"/>
        <w:rPr>
          <w:rFonts w:eastAsia="Times New Roman" w:cs="Times New Roman"/>
          <w:szCs w:val="24"/>
        </w:rPr>
      </w:pPr>
    </w:p>
    <w:p w:rsidR="003F5B77" w:rsidRPr="007D0C76" w:rsidRDefault="003F5B77" w:rsidP="003F5B77">
      <w:pPr>
        <w:spacing w:after="0" w:line="240" w:lineRule="auto"/>
        <w:jc w:val="both"/>
        <w:rPr>
          <w:rFonts w:eastAsia="Times New Roman" w:cs="Times New Roman"/>
          <w:szCs w:val="24"/>
        </w:rPr>
      </w:pPr>
      <w:r w:rsidRPr="007D0C76">
        <w:rPr>
          <w:rFonts w:eastAsia="Times New Roman" w:cs="Times New Roman"/>
          <w:szCs w:val="24"/>
        </w:rPr>
        <w:t>SECTION 3. Amends Sections 1271.159(c) and (g), Insurance Code, as follows:</w:t>
      </w:r>
    </w:p>
    <w:p w:rsidR="003F5B77" w:rsidRPr="007D0C76" w:rsidRDefault="003F5B77" w:rsidP="003F5B77">
      <w:pPr>
        <w:spacing w:after="0" w:line="240" w:lineRule="auto"/>
        <w:jc w:val="both"/>
        <w:rPr>
          <w:rFonts w:eastAsia="Times New Roman" w:cs="Times New Roman"/>
          <w:szCs w:val="24"/>
        </w:rPr>
      </w:pPr>
    </w:p>
    <w:p w:rsidR="003F5B77" w:rsidRPr="007D0C76" w:rsidRDefault="003F5B77" w:rsidP="003F5B77">
      <w:pPr>
        <w:spacing w:after="0" w:line="240" w:lineRule="auto"/>
        <w:ind w:left="720"/>
        <w:jc w:val="both"/>
        <w:rPr>
          <w:rFonts w:eastAsia="Times New Roman" w:cs="Times New Roman"/>
          <w:szCs w:val="24"/>
        </w:rPr>
      </w:pPr>
      <w:r w:rsidRPr="007D0C76">
        <w:rPr>
          <w:rFonts w:eastAsia="Times New Roman" w:cs="Times New Roman"/>
          <w:szCs w:val="24"/>
        </w:rPr>
        <w:t>(c)  Authorizes a political subdivision to annually adjust a rate submitted under Section 38.006 by not more than the lesser of:</w:t>
      </w:r>
    </w:p>
    <w:p w:rsidR="003F5B77" w:rsidRPr="007D0C76" w:rsidRDefault="003F5B77" w:rsidP="003F5B77">
      <w:pPr>
        <w:spacing w:after="0" w:line="240" w:lineRule="auto"/>
        <w:ind w:left="720"/>
        <w:jc w:val="both"/>
        <w:rPr>
          <w:rFonts w:eastAsia="Times New Roman" w:cs="Times New Roman"/>
          <w:szCs w:val="24"/>
        </w:rPr>
      </w:pPr>
    </w:p>
    <w:p w:rsidR="003F5B77" w:rsidRPr="007D0C76" w:rsidRDefault="003F5B77" w:rsidP="003F5B77">
      <w:pPr>
        <w:spacing w:after="0" w:line="240" w:lineRule="auto"/>
        <w:ind w:left="1440"/>
        <w:jc w:val="both"/>
        <w:rPr>
          <w:rFonts w:eastAsia="Times New Roman" w:cs="Times New Roman"/>
          <w:szCs w:val="24"/>
        </w:rPr>
      </w:pPr>
      <w:r w:rsidRPr="007D0C76">
        <w:rPr>
          <w:rFonts w:eastAsia="Times New Roman" w:cs="Times New Roman"/>
          <w:szCs w:val="24"/>
        </w:rPr>
        <w:t>(1) the Medicare Ambulance Inflation Factor, rather than the Medicare Inflation Index; or</w:t>
      </w:r>
    </w:p>
    <w:p w:rsidR="003F5B77" w:rsidRPr="007D0C76" w:rsidRDefault="003F5B77" w:rsidP="003F5B77">
      <w:pPr>
        <w:spacing w:after="0" w:line="240" w:lineRule="auto"/>
        <w:ind w:left="1440"/>
        <w:jc w:val="both"/>
        <w:rPr>
          <w:rFonts w:eastAsia="Times New Roman" w:cs="Times New Roman"/>
          <w:szCs w:val="24"/>
        </w:rPr>
      </w:pPr>
    </w:p>
    <w:p w:rsidR="003F5B77" w:rsidRPr="007D0C76" w:rsidRDefault="003F5B77" w:rsidP="003F5B77">
      <w:pPr>
        <w:spacing w:after="0" w:line="240" w:lineRule="auto"/>
        <w:ind w:left="1440"/>
        <w:jc w:val="both"/>
        <w:rPr>
          <w:rFonts w:eastAsia="Times New Roman" w:cs="Times New Roman"/>
          <w:szCs w:val="24"/>
        </w:rPr>
      </w:pPr>
      <w:r w:rsidRPr="007D0C76">
        <w:rPr>
          <w:rFonts w:eastAsia="Times New Roman" w:cs="Times New Roman"/>
          <w:szCs w:val="24"/>
        </w:rPr>
        <w:t xml:space="preserve">(2) </w:t>
      </w:r>
      <w:r>
        <w:rPr>
          <w:rFonts w:eastAsia="Times New Roman" w:cs="Times New Roman"/>
          <w:szCs w:val="24"/>
        </w:rPr>
        <w:t xml:space="preserve">creates this subdivision from existing text and </w:t>
      </w:r>
      <w:r w:rsidRPr="007D0C76">
        <w:rPr>
          <w:rFonts w:eastAsia="Times New Roman" w:cs="Times New Roman"/>
          <w:szCs w:val="24"/>
        </w:rPr>
        <w:t xml:space="preserve">makes no </w:t>
      </w:r>
      <w:r>
        <w:rPr>
          <w:rFonts w:eastAsia="Times New Roman" w:cs="Times New Roman"/>
          <w:szCs w:val="24"/>
        </w:rPr>
        <w:t xml:space="preserve">further </w:t>
      </w:r>
      <w:r w:rsidRPr="007D0C76">
        <w:rPr>
          <w:rFonts w:eastAsia="Times New Roman" w:cs="Times New Roman"/>
          <w:szCs w:val="24"/>
        </w:rPr>
        <w:t>changes.</w:t>
      </w:r>
    </w:p>
    <w:p w:rsidR="003F5B77" w:rsidRPr="007D0C76" w:rsidRDefault="003F5B77" w:rsidP="003F5B77">
      <w:pPr>
        <w:spacing w:after="0" w:line="240" w:lineRule="auto"/>
        <w:ind w:left="1440"/>
        <w:jc w:val="both"/>
        <w:rPr>
          <w:rFonts w:eastAsia="Times New Roman" w:cs="Times New Roman"/>
          <w:szCs w:val="24"/>
        </w:rPr>
      </w:pPr>
    </w:p>
    <w:p w:rsidR="003F5B77" w:rsidRPr="007D0C76" w:rsidRDefault="003F5B77" w:rsidP="003F5B77">
      <w:pPr>
        <w:spacing w:after="0" w:line="240" w:lineRule="auto"/>
        <w:ind w:left="720"/>
        <w:jc w:val="both"/>
        <w:rPr>
          <w:rFonts w:eastAsia="Times New Roman" w:cs="Times New Roman"/>
          <w:szCs w:val="24"/>
        </w:rPr>
      </w:pPr>
      <w:r w:rsidRPr="007D0C76">
        <w:rPr>
          <w:rFonts w:eastAsia="Times New Roman" w:cs="Times New Roman"/>
          <w:szCs w:val="24"/>
        </w:rPr>
        <w:t>Deletes existing text requiring a health maintenance organization to adjust payment required by Subsection (b)(1) (relating to requiring a health maintenance organization to pay for certain healthcare services) each plan year by increasing the payment by certain factors.</w:t>
      </w:r>
      <w:r>
        <w:rPr>
          <w:rFonts w:eastAsia="Times New Roman" w:cs="Times New Roman"/>
          <w:szCs w:val="24"/>
        </w:rPr>
        <w:t xml:space="preserve"> Makes a nonsubstantive change.</w:t>
      </w:r>
    </w:p>
    <w:p w:rsidR="003F5B77" w:rsidRPr="007D0C76" w:rsidRDefault="003F5B77" w:rsidP="003F5B77">
      <w:pPr>
        <w:spacing w:after="0" w:line="240" w:lineRule="auto"/>
        <w:ind w:left="720"/>
        <w:jc w:val="both"/>
        <w:rPr>
          <w:rFonts w:eastAsia="Times New Roman" w:cs="Times New Roman"/>
          <w:szCs w:val="24"/>
        </w:rPr>
      </w:pPr>
    </w:p>
    <w:p w:rsidR="003F5B77" w:rsidRPr="007D0C76" w:rsidRDefault="003F5B77" w:rsidP="003F5B77">
      <w:pPr>
        <w:spacing w:after="0" w:line="240" w:lineRule="auto"/>
        <w:ind w:left="720"/>
        <w:jc w:val="both"/>
        <w:rPr>
          <w:rFonts w:eastAsia="Times New Roman" w:cs="Times New Roman"/>
          <w:szCs w:val="24"/>
        </w:rPr>
      </w:pPr>
      <w:r w:rsidRPr="007D0C76">
        <w:rPr>
          <w:rFonts w:eastAsia="Times New Roman" w:cs="Times New Roman"/>
          <w:szCs w:val="24"/>
        </w:rPr>
        <w:t>(g) Provides that Section 1271.159 (Non-Network Emergency Medical Services Provider) expires September 1, 2027, rather than September 1, 2025.</w:t>
      </w:r>
    </w:p>
    <w:p w:rsidR="003F5B77" w:rsidRPr="007D0C76" w:rsidRDefault="003F5B77" w:rsidP="003F5B77">
      <w:pPr>
        <w:spacing w:after="0" w:line="240" w:lineRule="auto"/>
        <w:ind w:left="720"/>
        <w:jc w:val="both"/>
        <w:rPr>
          <w:rFonts w:eastAsia="Times New Roman" w:cs="Times New Roman"/>
          <w:szCs w:val="24"/>
        </w:rPr>
      </w:pPr>
    </w:p>
    <w:p w:rsidR="003F5B77" w:rsidRPr="007D0C76" w:rsidRDefault="003F5B77" w:rsidP="003F5B77">
      <w:pPr>
        <w:spacing w:after="0" w:line="240" w:lineRule="auto"/>
        <w:jc w:val="both"/>
        <w:rPr>
          <w:rFonts w:eastAsia="Times New Roman" w:cs="Times New Roman"/>
          <w:szCs w:val="24"/>
        </w:rPr>
      </w:pPr>
      <w:r w:rsidRPr="007D0C76">
        <w:rPr>
          <w:rFonts w:eastAsia="Times New Roman" w:cs="Times New Roman"/>
          <w:szCs w:val="24"/>
        </w:rPr>
        <w:t>SECTION 4. Amends Sections 1275.054(c) and (f), Insurance Code, to make conforming changes.</w:t>
      </w:r>
    </w:p>
    <w:p w:rsidR="003F5B77" w:rsidRPr="007D0C76" w:rsidRDefault="003F5B77" w:rsidP="003F5B77">
      <w:pPr>
        <w:spacing w:after="0" w:line="240" w:lineRule="auto"/>
        <w:jc w:val="both"/>
        <w:rPr>
          <w:rFonts w:eastAsia="Times New Roman" w:cs="Times New Roman"/>
          <w:szCs w:val="24"/>
        </w:rPr>
      </w:pPr>
    </w:p>
    <w:p w:rsidR="003F5B77" w:rsidRPr="007D0C76" w:rsidRDefault="003F5B77" w:rsidP="003F5B77">
      <w:pPr>
        <w:spacing w:after="0" w:line="240" w:lineRule="auto"/>
        <w:jc w:val="both"/>
        <w:rPr>
          <w:rFonts w:eastAsia="Times New Roman" w:cs="Times New Roman"/>
          <w:szCs w:val="24"/>
        </w:rPr>
      </w:pPr>
      <w:r w:rsidRPr="007D0C76">
        <w:rPr>
          <w:rFonts w:eastAsia="Times New Roman" w:cs="Times New Roman"/>
          <w:szCs w:val="24"/>
        </w:rPr>
        <w:t>SECTION 5. Amends Sections 1301.166(c) and (g), Insurance Code, to make conforming changes.</w:t>
      </w:r>
    </w:p>
    <w:p w:rsidR="003F5B77" w:rsidRPr="007D0C76" w:rsidRDefault="003F5B77" w:rsidP="003F5B77">
      <w:pPr>
        <w:spacing w:after="0" w:line="240" w:lineRule="auto"/>
        <w:jc w:val="both"/>
        <w:rPr>
          <w:rFonts w:eastAsia="Times New Roman" w:cs="Times New Roman"/>
          <w:szCs w:val="24"/>
        </w:rPr>
      </w:pPr>
    </w:p>
    <w:p w:rsidR="003F5B77" w:rsidRPr="007D0C76" w:rsidRDefault="003F5B77" w:rsidP="003F5B77">
      <w:pPr>
        <w:spacing w:after="0" w:line="240" w:lineRule="auto"/>
        <w:jc w:val="both"/>
        <w:rPr>
          <w:rFonts w:eastAsia="Times New Roman" w:cs="Times New Roman"/>
          <w:szCs w:val="24"/>
        </w:rPr>
      </w:pPr>
      <w:r w:rsidRPr="007D0C76">
        <w:rPr>
          <w:rFonts w:eastAsia="Times New Roman" w:cs="Times New Roman"/>
          <w:szCs w:val="24"/>
        </w:rPr>
        <w:t>SECTION 6. Amends Sections 1551.231(c) and (f), Insurance Code, to make conforming changes.</w:t>
      </w:r>
    </w:p>
    <w:p w:rsidR="003F5B77" w:rsidRPr="007D0C76" w:rsidRDefault="003F5B77" w:rsidP="003F5B77">
      <w:pPr>
        <w:spacing w:after="0" w:line="240" w:lineRule="auto"/>
        <w:jc w:val="both"/>
        <w:rPr>
          <w:rFonts w:eastAsia="Times New Roman" w:cs="Times New Roman"/>
          <w:szCs w:val="24"/>
        </w:rPr>
      </w:pPr>
    </w:p>
    <w:p w:rsidR="003F5B77" w:rsidRPr="007D0C76" w:rsidRDefault="003F5B77" w:rsidP="003F5B77">
      <w:pPr>
        <w:spacing w:after="0" w:line="240" w:lineRule="auto"/>
        <w:jc w:val="both"/>
        <w:rPr>
          <w:rFonts w:eastAsia="Times New Roman" w:cs="Times New Roman"/>
          <w:szCs w:val="24"/>
        </w:rPr>
      </w:pPr>
      <w:r w:rsidRPr="007D0C76">
        <w:rPr>
          <w:rFonts w:eastAsia="Times New Roman" w:cs="Times New Roman"/>
          <w:szCs w:val="24"/>
        </w:rPr>
        <w:t>SECTION 7. Amends Sections 1575.174(c) and (f), Insurance Code, to make conforming changes.</w:t>
      </w:r>
    </w:p>
    <w:p w:rsidR="003F5B77" w:rsidRPr="007D0C76" w:rsidRDefault="003F5B77" w:rsidP="003F5B77">
      <w:pPr>
        <w:spacing w:after="0" w:line="240" w:lineRule="auto"/>
        <w:jc w:val="both"/>
        <w:rPr>
          <w:rFonts w:eastAsia="Times New Roman" w:cs="Times New Roman"/>
          <w:szCs w:val="24"/>
        </w:rPr>
      </w:pPr>
    </w:p>
    <w:p w:rsidR="003F5B77" w:rsidRPr="007D0C76" w:rsidRDefault="003F5B77" w:rsidP="003F5B77">
      <w:pPr>
        <w:spacing w:after="0" w:line="240" w:lineRule="auto"/>
        <w:jc w:val="both"/>
        <w:rPr>
          <w:rFonts w:eastAsia="Times New Roman" w:cs="Times New Roman"/>
          <w:szCs w:val="24"/>
        </w:rPr>
      </w:pPr>
      <w:r w:rsidRPr="007D0C76">
        <w:rPr>
          <w:rFonts w:eastAsia="Times New Roman" w:cs="Times New Roman"/>
          <w:szCs w:val="24"/>
        </w:rPr>
        <w:t>SECTION 8. Amends Section</w:t>
      </w:r>
      <w:r>
        <w:rPr>
          <w:rFonts w:eastAsia="Times New Roman" w:cs="Times New Roman"/>
          <w:szCs w:val="24"/>
        </w:rPr>
        <w:t>s</w:t>
      </w:r>
      <w:r w:rsidRPr="007D0C76">
        <w:rPr>
          <w:rFonts w:eastAsia="Times New Roman" w:cs="Times New Roman"/>
          <w:szCs w:val="24"/>
        </w:rPr>
        <w:t xml:space="preserve"> 1579.112(c) and (f), Insurance Code, to make conforming changes.</w:t>
      </w:r>
    </w:p>
    <w:p w:rsidR="003F5B77" w:rsidRPr="007D0C76" w:rsidRDefault="003F5B77" w:rsidP="003F5B77">
      <w:pPr>
        <w:spacing w:after="0" w:line="240" w:lineRule="auto"/>
        <w:jc w:val="both"/>
        <w:rPr>
          <w:rFonts w:eastAsia="Times New Roman" w:cs="Times New Roman"/>
          <w:szCs w:val="24"/>
        </w:rPr>
      </w:pPr>
    </w:p>
    <w:p w:rsidR="003F5B77" w:rsidRPr="007D0C76" w:rsidRDefault="003F5B77" w:rsidP="003F5B77">
      <w:pPr>
        <w:spacing w:after="0" w:line="240" w:lineRule="auto"/>
        <w:jc w:val="both"/>
        <w:rPr>
          <w:rFonts w:eastAsia="Times New Roman" w:cs="Times New Roman"/>
          <w:szCs w:val="24"/>
        </w:rPr>
      </w:pPr>
      <w:r w:rsidRPr="007D0C76">
        <w:rPr>
          <w:rFonts w:eastAsia="Times New Roman" w:cs="Times New Roman"/>
          <w:szCs w:val="24"/>
        </w:rPr>
        <w:t>SECTION 9. Makes application of this Act prospective.</w:t>
      </w:r>
    </w:p>
    <w:p w:rsidR="003F5B77" w:rsidRPr="007D0C76" w:rsidRDefault="003F5B77" w:rsidP="003F5B77">
      <w:pPr>
        <w:spacing w:after="0" w:line="240" w:lineRule="auto"/>
        <w:jc w:val="both"/>
        <w:rPr>
          <w:rFonts w:eastAsia="Times New Roman" w:cs="Times New Roman"/>
          <w:szCs w:val="24"/>
        </w:rPr>
      </w:pPr>
    </w:p>
    <w:p w:rsidR="003F5B77" w:rsidRPr="00C8671F" w:rsidRDefault="003F5B77" w:rsidP="003F5B77">
      <w:pPr>
        <w:spacing w:after="0" w:line="240" w:lineRule="auto"/>
        <w:jc w:val="both"/>
        <w:rPr>
          <w:rFonts w:eastAsia="Times New Roman" w:cs="Times New Roman"/>
          <w:szCs w:val="24"/>
        </w:rPr>
      </w:pPr>
      <w:r w:rsidRPr="007D0C76">
        <w:rPr>
          <w:rFonts w:eastAsia="Times New Roman" w:cs="Times New Roman"/>
          <w:szCs w:val="24"/>
        </w:rPr>
        <w:t>SECTION 10. Effective date: September 1, 2025.</w:t>
      </w:r>
    </w:p>
    <w:sectPr w:rsidR="003F5B77"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30F36" w:rsidRDefault="00230F36" w:rsidP="000F1DF9">
      <w:pPr>
        <w:spacing w:after="0" w:line="240" w:lineRule="auto"/>
      </w:pPr>
      <w:r>
        <w:separator/>
      </w:r>
    </w:p>
  </w:endnote>
  <w:endnote w:type="continuationSeparator" w:id="0">
    <w:p w:rsidR="00230F36" w:rsidRDefault="00230F36"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230F36"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3F5B77">
                <w:rPr>
                  <w:sz w:val="20"/>
                  <w:szCs w:val="20"/>
                </w:rPr>
                <w:t>KMB</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3F5B77">
                <w:rPr>
                  <w:sz w:val="20"/>
                  <w:szCs w:val="20"/>
                </w:rPr>
                <w:t>S.B. 916</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3F5B77">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230F36"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30F36" w:rsidRDefault="00230F36" w:rsidP="000F1DF9">
      <w:pPr>
        <w:spacing w:after="0" w:line="240" w:lineRule="auto"/>
      </w:pPr>
      <w:r>
        <w:separator/>
      </w:r>
    </w:p>
  </w:footnote>
  <w:footnote w:type="continuationSeparator" w:id="0">
    <w:p w:rsidR="00230F36" w:rsidRDefault="00230F36"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0F36"/>
    <w:rsid w:val="002355A9"/>
    <w:rsid w:val="00257C49"/>
    <w:rsid w:val="002623CC"/>
    <w:rsid w:val="00305C27"/>
    <w:rsid w:val="00330BDA"/>
    <w:rsid w:val="0034346C"/>
    <w:rsid w:val="00376DD2"/>
    <w:rsid w:val="00382704"/>
    <w:rsid w:val="003A2368"/>
    <w:rsid w:val="003D3676"/>
    <w:rsid w:val="003F5B77"/>
    <w:rsid w:val="00404760"/>
    <w:rsid w:val="0045110C"/>
    <w:rsid w:val="00503AD0"/>
    <w:rsid w:val="005320AA"/>
    <w:rsid w:val="00544B9F"/>
    <w:rsid w:val="00585C31"/>
    <w:rsid w:val="005A7918"/>
    <w:rsid w:val="005E0AC7"/>
    <w:rsid w:val="005F46D7"/>
    <w:rsid w:val="00605CA0"/>
    <w:rsid w:val="006529C4"/>
    <w:rsid w:val="00656ED2"/>
    <w:rsid w:val="006D756B"/>
    <w:rsid w:val="00774EC7"/>
    <w:rsid w:val="00833061"/>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7ADF5F"/>
  <w15:docId w15:val="{0B1CFE4D-32A8-46D0-A3E6-AEB86A86F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3F5B77"/>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7736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3C1FC72C24E24463B3A067BFC3332F3F"/>
        <w:category>
          <w:name w:val="General"/>
          <w:gallery w:val="placeholder"/>
        </w:category>
        <w:types>
          <w:type w:val="bbPlcHdr"/>
        </w:types>
        <w:behaviors>
          <w:behavior w:val="content"/>
        </w:behaviors>
        <w:guid w:val="{C5FEA368-A2D5-40B9-9FA9-157A9831DF88}"/>
      </w:docPartPr>
      <w:docPartBody>
        <w:p w:rsidR="000B6BCF" w:rsidRDefault="000B6BCF"/>
      </w:docPartBody>
    </w:docPart>
    <w:docPart>
      <w:docPartPr>
        <w:name w:val="BE158DAC6424443BAB28E0C54D100B60"/>
        <w:category>
          <w:name w:val="General"/>
          <w:gallery w:val="placeholder"/>
        </w:category>
        <w:types>
          <w:type w:val="bbPlcHdr"/>
        </w:types>
        <w:behaviors>
          <w:behavior w:val="content"/>
        </w:behaviors>
        <w:guid w:val="{A6B30DF7-6533-4EAB-923E-B04DA9C1547E}"/>
      </w:docPartPr>
      <w:docPartBody>
        <w:p w:rsidR="000B6BCF" w:rsidRDefault="000B6BCF"/>
      </w:docPartBody>
    </w:docPart>
    <w:docPart>
      <w:docPartPr>
        <w:name w:val="6FAD3CE264814091A72BB147E82F653C"/>
        <w:category>
          <w:name w:val="General"/>
          <w:gallery w:val="placeholder"/>
        </w:category>
        <w:types>
          <w:type w:val="bbPlcHdr"/>
        </w:types>
        <w:behaviors>
          <w:behavior w:val="content"/>
        </w:behaviors>
        <w:guid w:val="{E4BF85AE-9EA6-4F7F-A4E5-FCF60C96C9EC}"/>
      </w:docPartPr>
      <w:docPartBody>
        <w:p w:rsidR="000B6BCF" w:rsidRDefault="000B6BCF"/>
      </w:docPartBody>
    </w:docPart>
    <w:docPart>
      <w:docPartPr>
        <w:name w:val="B956A0E3679E46998CF182E23BF6DBA7"/>
        <w:category>
          <w:name w:val="General"/>
          <w:gallery w:val="placeholder"/>
        </w:category>
        <w:types>
          <w:type w:val="bbPlcHdr"/>
        </w:types>
        <w:behaviors>
          <w:behavior w:val="content"/>
        </w:behaviors>
        <w:guid w:val="{8C4A955D-2DDD-4EFD-8CEF-104CD92F6C4A}"/>
      </w:docPartPr>
      <w:docPartBody>
        <w:p w:rsidR="000B6BCF" w:rsidRDefault="000B6BCF"/>
      </w:docPartBody>
    </w:docPart>
    <w:docPart>
      <w:docPartPr>
        <w:name w:val="46D36CBD2D9D47BCB19D783BD8A3A690"/>
        <w:category>
          <w:name w:val="General"/>
          <w:gallery w:val="placeholder"/>
        </w:category>
        <w:types>
          <w:type w:val="bbPlcHdr"/>
        </w:types>
        <w:behaviors>
          <w:behavior w:val="content"/>
        </w:behaviors>
        <w:guid w:val="{0BE8448A-FDD8-4922-A624-580332109470}"/>
      </w:docPartPr>
      <w:docPartBody>
        <w:p w:rsidR="000B6BCF" w:rsidRDefault="000B6BCF"/>
      </w:docPartBody>
    </w:docPart>
    <w:docPart>
      <w:docPartPr>
        <w:name w:val="4E380732ADFC495EA0D8D109FF6CE0BE"/>
        <w:category>
          <w:name w:val="General"/>
          <w:gallery w:val="placeholder"/>
        </w:category>
        <w:types>
          <w:type w:val="bbPlcHdr"/>
        </w:types>
        <w:behaviors>
          <w:behavior w:val="content"/>
        </w:behaviors>
        <w:guid w:val="{EAF533B7-66B5-4341-979A-254F9F0C050C}"/>
      </w:docPartPr>
      <w:docPartBody>
        <w:p w:rsidR="000B6BCF" w:rsidRDefault="000B6BCF"/>
      </w:docPartBody>
    </w:docPart>
    <w:docPart>
      <w:docPartPr>
        <w:name w:val="979B6203926148DEA4855CFE6A7FF93B"/>
        <w:category>
          <w:name w:val="General"/>
          <w:gallery w:val="placeholder"/>
        </w:category>
        <w:types>
          <w:type w:val="bbPlcHdr"/>
        </w:types>
        <w:behaviors>
          <w:behavior w:val="content"/>
        </w:behaviors>
        <w:guid w:val="{3A160414-40BB-4D62-963D-230CCF3239B6}"/>
      </w:docPartPr>
      <w:docPartBody>
        <w:p w:rsidR="000B6BCF" w:rsidRDefault="000B6BCF"/>
      </w:docPartBody>
    </w:docPart>
    <w:docPart>
      <w:docPartPr>
        <w:name w:val="52E787CFDEF04687B9AD3110143A2DB9"/>
        <w:category>
          <w:name w:val="General"/>
          <w:gallery w:val="placeholder"/>
        </w:category>
        <w:types>
          <w:type w:val="bbPlcHdr"/>
        </w:types>
        <w:behaviors>
          <w:behavior w:val="content"/>
        </w:behaviors>
        <w:guid w:val="{7D6EDFBE-8A1E-405C-A1D3-7F2F26928535}"/>
      </w:docPartPr>
      <w:docPartBody>
        <w:p w:rsidR="000B6BCF" w:rsidRDefault="000B6BCF"/>
      </w:docPartBody>
    </w:docPart>
    <w:docPart>
      <w:docPartPr>
        <w:name w:val="177D46D7800D40EE98A53C56F2E71770"/>
        <w:category>
          <w:name w:val="General"/>
          <w:gallery w:val="placeholder"/>
        </w:category>
        <w:types>
          <w:type w:val="bbPlcHdr"/>
        </w:types>
        <w:behaviors>
          <w:behavior w:val="content"/>
        </w:behaviors>
        <w:guid w:val="{2A2F7CBD-9057-460C-AB1E-8E97D0C8DB62}"/>
      </w:docPartPr>
      <w:docPartBody>
        <w:p w:rsidR="000B6BCF" w:rsidRDefault="000B6BCF"/>
      </w:docPartBody>
    </w:docPart>
    <w:docPart>
      <w:docPartPr>
        <w:name w:val="47998607332A4285ADEC0BB566A30F6C"/>
        <w:category>
          <w:name w:val="General"/>
          <w:gallery w:val="placeholder"/>
        </w:category>
        <w:types>
          <w:type w:val="bbPlcHdr"/>
        </w:types>
        <w:behaviors>
          <w:behavior w:val="content"/>
        </w:behaviors>
        <w:guid w:val="{6A07F4A2-B0A6-4E53-815E-E48E2F972EC9}"/>
      </w:docPartPr>
      <w:docPartBody>
        <w:p w:rsidR="000B6BCF" w:rsidRDefault="00287947" w:rsidP="00287947">
          <w:pPr>
            <w:pStyle w:val="47998607332A4285ADEC0BB566A30F6C"/>
          </w:pPr>
          <w:r w:rsidRPr="00A30DD1">
            <w:rPr>
              <w:rStyle w:val="PlaceholderText"/>
            </w:rPr>
            <w:t>Click here to enter a date.</w:t>
          </w:r>
        </w:p>
      </w:docPartBody>
    </w:docPart>
    <w:docPart>
      <w:docPartPr>
        <w:name w:val="A692E101BABC4E8BAE0AFC15054F80BC"/>
        <w:category>
          <w:name w:val="General"/>
          <w:gallery w:val="placeholder"/>
        </w:category>
        <w:types>
          <w:type w:val="bbPlcHdr"/>
        </w:types>
        <w:behaviors>
          <w:behavior w:val="content"/>
        </w:behaviors>
        <w:guid w:val="{C1C07C88-1B3B-4FFD-97C7-AC754DE755BB}"/>
      </w:docPartPr>
      <w:docPartBody>
        <w:p w:rsidR="000B6BCF" w:rsidRDefault="000B6BCF"/>
      </w:docPartBody>
    </w:docPart>
    <w:docPart>
      <w:docPartPr>
        <w:name w:val="8BD07A61D41A43A48FF0EDF4D06F594E"/>
        <w:category>
          <w:name w:val="General"/>
          <w:gallery w:val="placeholder"/>
        </w:category>
        <w:types>
          <w:type w:val="bbPlcHdr"/>
        </w:types>
        <w:behaviors>
          <w:behavior w:val="content"/>
        </w:behaviors>
        <w:guid w:val="{06A8A80A-9E1E-4489-A43C-BFF8B81131EC}"/>
      </w:docPartPr>
      <w:docPartBody>
        <w:p w:rsidR="000B6BCF" w:rsidRDefault="000B6BCF"/>
      </w:docPartBody>
    </w:docPart>
    <w:docPart>
      <w:docPartPr>
        <w:name w:val="A50E3B9E73E34C84BE3DADF037933D90"/>
        <w:category>
          <w:name w:val="General"/>
          <w:gallery w:val="placeholder"/>
        </w:category>
        <w:types>
          <w:type w:val="bbPlcHdr"/>
        </w:types>
        <w:behaviors>
          <w:behavior w:val="content"/>
        </w:behaviors>
        <w:guid w:val="{E8C2C7D7-0C26-46AB-B307-3D34F5F4711C}"/>
      </w:docPartPr>
      <w:docPartBody>
        <w:p w:rsidR="000B6BCF" w:rsidRDefault="00287947" w:rsidP="00287947">
          <w:pPr>
            <w:pStyle w:val="A50E3B9E73E34C84BE3DADF037933D90"/>
          </w:pPr>
          <w:r>
            <w:rPr>
              <w:rFonts w:eastAsia="Times New Roman" w:cs="Times New Roman"/>
              <w:bCs/>
            </w:rPr>
            <w:t xml:space="preserve"> </w:t>
          </w:r>
        </w:p>
      </w:docPartBody>
    </w:docPart>
    <w:docPart>
      <w:docPartPr>
        <w:name w:val="9EDE58BA9931465FAEB274324E7FF326"/>
        <w:category>
          <w:name w:val="General"/>
          <w:gallery w:val="placeholder"/>
        </w:category>
        <w:types>
          <w:type w:val="bbPlcHdr"/>
        </w:types>
        <w:behaviors>
          <w:behavior w:val="content"/>
        </w:behaviors>
        <w:guid w:val="{F872DC62-2686-454B-BD21-629A586B5B21}"/>
      </w:docPartPr>
      <w:docPartBody>
        <w:p w:rsidR="000B6BCF" w:rsidRDefault="000B6BCF"/>
      </w:docPartBody>
    </w:docPart>
    <w:docPart>
      <w:docPartPr>
        <w:name w:val="87A54F6FE0154C9596CB21EF29D99A6B"/>
        <w:category>
          <w:name w:val="General"/>
          <w:gallery w:val="placeholder"/>
        </w:category>
        <w:types>
          <w:type w:val="bbPlcHdr"/>
        </w:types>
        <w:behaviors>
          <w:behavior w:val="content"/>
        </w:behaviors>
        <w:guid w:val="{08956A08-9117-4D5E-9C46-14C7B826C12F}"/>
      </w:docPartPr>
      <w:docPartBody>
        <w:p w:rsidR="000B6BCF" w:rsidRDefault="000B6BC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0B6BCF"/>
    <w:rsid w:val="0011267B"/>
    <w:rsid w:val="001135F3"/>
    <w:rsid w:val="001C5F26"/>
    <w:rsid w:val="001E7483"/>
    <w:rsid w:val="002623CC"/>
    <w:rsid w:val="00280096"/>
    <w:rsid w:val="00287947"/>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8C55F7"/>
    <w:rsid w:val="0090598B"/>
    <w:rsid w:val="00984D6C"/>
    <w:rsid w:val="00A54AD6"/>
    <w:rsid w:val="00A57564"/>
    <w:rsid w:val="00B252A4"/>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87947"/>
    <w:rPr>
      <w:color w:val="808080"/>
    </w:rPr>
  </w:style>
  <w:style w:type="paragraph" w:customStyle="1" w:styleId="47998607332A4285ADEC0BB566A30F6C">
    <w:name w:val="47998607332A4285ADEC0BB566A30F6C"/>
    <w:rsid w:val="00287947"/>
    <w:pPr>
      <w:spacing w:after="160" w:line="278" w:lineRule="auto"/>
    </w:pPr>
    <w:rPr>
      <w:kern w:val="2"/>
      <w:sz w:val="24"/>
      <w:szCs w:val="24"/>
      <w14:ligatures w14:val="standardContextual"/>
    </w:rPr>
  </w:style>
  <w:style w:type="paragraph" w:customStyle="1" w:styleId="A50E3B9E73E34C84BE3DADF037933D90">
    <w:name w:val="A50E3B9E73E34C84BE3DADF037933D90"/>
    <w:rsid w:val="00287947"/>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dm:cachedDataManifest xmlns:cdm="http://schemas.microsoft.com/2004/VisualStudio/Tools/Applications/CachedDataManifest.xsd" cdm:revision="1"/>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customXml/itemProps2.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598</Words>
  <Characters>3413</Characters>
  <Application>Microsoft Office Word</Application>
  <DocSecurity>0</DocSecurity>
  <Lines>28</Lines>
  <Paragraphs>8</Paragraphs>
  <ScaleCrop>false</ScaleCrop>
  <Company>Texas Legislative Council</Company>
  <LinksUpToDate>false</LinksUpToDate>
  <CharactersWithSpaces>4003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Kyle Bell</cp:lastModifiedBy>
  <cp:revision>161</cp:revision>
  <cp:lastPrinted>2025-03-03T13:57:00Z</cp:lastPrinted>
  <dcterms:created xsi:type="dcterms:W3CDTF">2015-05-29T14:24:00Z</dcterms:created>
  <dcterms:modified xsi:type="dcterms:W3CDTF">2025-03-03T13:57:00Z</dcterms:modified>
</cp:coreProperties>
</file>

<file path=docProps/custom.xml><?xml version="1.0" encoding="utf-8"?>
<op:Properties xmlns:vt="http://schemas.openxmlformats.org/officeDocument/2006/docPropsVTypes" xmlns:op="http://schemas.openxmlformats.org/officeDocument/2006/custom-properties"/>
</file>