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941" w:rsidRDefault="009A7941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2C819FBB6F604D2781DD39688E349EF2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9A7941" w:rsidRPr="00585C31" w:rsidRDefault="009A7941" w:rsidP="000F1DF9">
      <w:pPr>
        <w:spacing w:after="0" w:line="240" w:lineRule="auto"/>
        <w:rPr>
          <w:rFonts w:cs="Times New Roman"/>
          <w:szCs w:val="24"/>
        </w:rPr>
      </w:pPr>
    </w:p>
    <w:p w:rsidR="009A7941" w:rsidRPr="00585C31" w:rsidRDefault="009A7941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9A7941" w:rsidTr="000F1DF9">
        <w:tc>
          <w:tcPr>
            <w:tcW w:w="2718" w:type="dxa"/>
          </w:tcPr>
          <w:p w:rsidR="009A7941" w:rsidRPr="005C2A78" w:rsidRDefault="009A7941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EEDF46D4E1CB4B9E9D599BE2140E3062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9A7941" w:rsidRPr="00FF6471" w:rsidRDefault="009A7941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02F58AF0B5E945EAA4D9BB04C6DE8B75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917</w:t>
                </w:r>
              </w:sdtContent>
            </w:sdt>
          </w:p>
        </w:tc>
      </w:tr>
      <w:tr w:rsidR="009A7941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1F9A726909014D92A2CC78860C2B33B8"/>
            </w:placeholder>
          </w:sdtPr>
          <w:sdtContent>
            <w:tc>
              <w:tcPr>
                <w:tcW w:w="2718" w:type="dxa"/>
              </w:tcPr>
              <w:p w:rsidR="009A7941" w:rsidRPr="000F1DF9" w:rsidRDefault="009A7941" w:rsidP="00C65088">
                <w:pPr>
                  <w:rPr>
                    <w:rFonts w:cs="Times New Roman"/>
                    <w:szCs w:val="24"/>
                  </w:rPr>
                </w:pPr>
                <w:r w:rsidRPr="00B874C7">
                  <w:rPr>
                    <w:rFonts w:cs="Times New Roman"/>
                    <w:szCs w:val="24"/>
                  </w:rPr>
                  <w:t>89R5370 EAS-F</w:t>
                </w:r>
              </w:p>
            </w:tc>
          </w:sdtContent>
        </w:sdt>
        <w:tc>
          <w:tcPr>
            <w:tcW w:w="6858" w:type="dxa"/>
          </w:tcPr>
          <w:p w:rsidR="009A7941" w:rsidRPr="005C2A78" w:rsidRDefault="009A7941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1DBF3854EA0A4F92A0569C130F5F039A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56FA96D8840E4184B036D5DAC75B82F8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Zaffirini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54204488D4D8420FA72C1D7DB2197B98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F20F6654974E481689A09C99E133944D"/>
                </w:placeholder>
                <w:showingPlcHdr/>
              </w:sdtPr>
              <w:sdtContent/>
            </w:sdt>
          </w:p>
        </w:tc>
      </w:tr>
      <w:tr w:rsidR="009A7941" w:rsidTr="000F1DF9">
        <w:tc>
          <w:tcPr>
            <w:tcW w:w="2718" w:type="dxa"/>
          </w:tcPr>
          <w:p w:rsidR="009A7941" w:rsidRPr="00BC7495" w:rsidRDefault="009A7941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2484A243D72E47A98AC44ECC54B53CF7"/>
            </w:placeholder>
          </w:sdtPr>
          <w:sdtContent>
            <w:tc>
              <w:tcPr>
                <w:tcW w:w="6858" w:type="dxa"/>
              </w:tcPr>
              <w:p w:rsidR="009A7941" w:rsidRPr="00FF6471" w:rsidRDefault="009A7941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9A7941" w:rsidTr="000F1DF9">
        <w:tc>
          <w:tcPr>
            <w:tcW w:w="2718" w:type="dxa"/>
          </w:tcPr>
          <w:p w:rsidR="009A7941" w:rsidRPr="00BC7495" w:rsidRDefault="009A7941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53F8971835384371920EEDC3DDB68ACE"/>
            </w:placeholder>
            <w:date w:fullDate="2025-02-28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9A7941" w:rsidRPr="00FF6471" w:rsidRDefault="009A7941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2/28/2025</w:t>
                </w:r>
              </w:p>
            </w:tc>
          </w:sdtContent>
        </w:sdt>
      </w:tr>
      <w:tr w:rsidR="009A7941" w:rsidTr="000F1DF9">
        <w:tc>
          <w:tcPr>
            <w:tcW w:w="2718" w:type="dxa"/>
          </w:tcPr>
          <w:p w:rsidR="009A7941" w:rsidRPr="00BC7495" w:rsidRDefault="009A7941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BFDE165556C74317B27B15B20E77C803"/>
            </w:placeholder>
          </w:sdtPr>
          <w:sdtContent>
            <w:tc>
              <w:tcPr>
                <w:tcW w:w="6858" w:type="dxa"/>
              </w:tcPr>
              <w:p w:rsidR="009A7941" w:rsidRPr="00FF6471" w:rsidRDefault="009A7941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9A7941" w:rsidRPr="00FF6471" w:rsidRDefault="009A7941" w:rsidP="000F1DF9">
      <w:pPr>
        <w:spacing w:after="0" w:line="240" w:lineRule="auto"/>
        <w:rPr>
          <w:rFonts w:cs="Times New Roman"/>
          <w:szCs w:val="24"/>
        </w:rPr>
      </w:pPr>
    </w:p>
    <w:p w:rsidR="009A7941" w:rsidRPr="00FF6471" w:rsidRDefault="009A7941" w:rsidP="000F1DF9">
      <w:pPr>
        <w:spacing w:after="0" w:line="240" w:lineRule="auto"/>
        <w:rPr>
          <w:rFonts w:cs="Times New Roman"/>
          <w:szCs w:val="24"/>
        </w:rPr>
      </w:pPr>
    </w:p>
    <w:p w:rsidR="009A7941" w:rsidRPr="00FF6471" w:rsidRDefault="009A7941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F94746AA384D41F59CE0009AFEC3732A"/>
        </w:placeholder>
      </w:sdtPr>
      <w:sdtContent>
        <w:p w:rsidR="009A7941" w:rsidRDefault="009A7941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E5FB1866FDD141F991D6BD4C0B60B188"/>
        </w:placeholder>
      </w:sdtPr>
      <w:sdtContent>
        <w:p w:rsidR="009A7941" w:rsidRDefault="009A7941" w:rsidP="009A7941">
          <w:pPr>
            <w:pStyle w:val="NormalWeb"/>
            <w:spacing w:before="0" w:beforeAutospacing="0" w:after="0" w:afterAutospacing="0"/>
            <w:jc w:val="both"/>
            <w:divId w:val="1278755241"/>
            <w:rPr>
              <w:rFonts w:eastAsia="Times New Roman"/>
              <w:bCs/>
            </w:rPr>
          </w:pPr>
        </w:p>
        <w:p w:rsidR="009A7941" w:rsidRPr="00B874C7" w:rsidRDefault="009A7941" w:rsidP="009A7941">
          <w:pPr>
            <w:pStyle w:val="NormalWeb"/>
            <w:spacing w:before="0" w:beforeAutospacing="0" w:after="0" w:afterAutospacing="0"/>
            <w:jc w:val="both"/>
            <w:divId w:val="1278755241"/>
          </w:pPr>
          <w:r w:rsidRPr="00B874C7">
            <w:t xml:space="preserve">Current law requires the </w:t>
          </w:r>
          <w:r>
            <w:t>e</w:t>
          </w:r>
          <w:r w:rsidRPr="00B874C7">
            <w:t xml:space="preserve">xecutive </w:t>
          </w:r>
          <w:r>
            <w:t>d</w:t>
          </w:r>
          <w:r w:rsidRPr="00B874C7">
            <w:t>irector of the Texas Department of Licensing and Regulation (TDLR) to serve as an ex-officio member of the Board of Boiler Rules, a ceremonial role that is outdated and inaccurately defines a board majority as five votes, which is incorrect, given that the board comprises 11 members. What</w:t>
          </w:r>
          <w:r>
            <w:t>'</w:t>
          </w:r>
          <w:r w:rsidRPr="00B874C7">
            <w:t>s more, the law allows 30 days for boiler certificate inspection reports to be submitted, delaying the notification of potential safety hazards.</w:t>
          </w:r>
        </w:p>
        <w:p w:rsidR="009A7941" w:rsidRPr="00B874C7" w:rsidRDefault="009A7941" w:rsidP="009A7941">
          <w:pPr>
            <w:pStyle w:val="NormalWeb"/>
            <w:spacing w:before="0" w:beforeAutospacing="0" w:after="0" w:afterAutospacing="0"/>
            <w:jc w:val="both"/>
            <w:divId w:val="1278755241"/>
          </w:pPr>
          <w:r w:rsidRPr="00B874C7">
            <w:t> </w:t>
          </w:r>
        </w:p>
        <w:p w:rsidR="009A7941" w:rsidRPr="00B874C7" w:rsidRDefault="009A7941" w:rsidP="009A7941">
          <w:pPr>
            <w:pStyle w:val="NormalWeb"/>
            <w:spacing w:before="0" w:beforeAutospacing="0" w:after="0" w:afterAutospacing="0"/>
            <w:jc w:val="both"/>
            <w:divId w:val="1278755241"/>
          </w:pPr>
          <w:r w:rsidRPr="00B874C7">
            <w:t>S</w:t>
          </w:r>
          <w:r>
            <w:t>.</w:t>
          </w:r>
          <w:r w:rsidRPr="00B874C7">
            <w:t>B</w:t>
          </w:r>
          <w:r>
            <w:t>.</w:t>
          </w:r>
          <w:r w:rsidRPr="00B874C7">
            <w:t xml:space="preserve"> 917 would remove the requirement that the </w:t>
          </w:r>
          <w:r>
            <w:t>e</w:t>
          </w:r>
          <w:r w:rsidRPr="00B874C7">
            <w:t xml:space="preserve">xecutive </w:t>
          </w:r>
          <w:r>
            <w:t>d</w:t>
          </w:r>
          <w:r w:rsidRPr="00B874C7">
            <w:t>irector serve as an ex-officio member of the Board of Boiler Rules, correct the board voting rule by deleting the inaccurate number comprising a majority, and reduce the report submission window from 30 days to 10 days. These changes would streamline board operations, fix inaccurate voting procedures, and improve public safety through faster reporting.</w:t>
          </w:r>
        </w:p>
        <w:p w:rsidR="009A7941" w:rsidRPr="00D70925" w:rsidRDefault="009A7941" w:rsidP="009A7941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9A7941" w:rsidRDefault="009A7941" w:rsidP="009A7941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917 </w:t>
      </w:r>
      <w:bookmarkStart w:id="1" w:name="AmendsCurrentLaw"/>
      <w:bookmarkEnd w:id="1"/>
      <w:r>
        <w:rPr>
          <w:rFonts w:cs="Times New Roman"/>
          <w:szCs w:val="24"/>
        </w:rPr>
        <w:t>amends current law relating to certain boiler inspection reports and the composition and governance of the board of boiler rules.</w:t>
      </w:r>
    </w:p>
    <w:p w:rsidR="009A7941" w:rsidRPr="00B874C7" w:rsidRDefault="009A7941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A7941" w:rsidRPr="005C2A78" w:rsidRDefault="009A7941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04242EB820FF4CF29A44289C4765D6CB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9A7941" w:rsidRPr="006529C4" w:rsidRDefault="009A7941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9A7941" w:rsidRPr="006529C4" w:rsidRDefault="009A7941" w:rsidP="009A7941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9A7941" w:rsidRPr="006529C4" w:rsidRDefault="009A7941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9A7941" w:rsidRPr="005C2A78" w:rsidRDefault="009A7941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059D096A6D9B429C9820D39E8D5D7751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9A7941" w:rsidRPr="005C2A78" w:rsidRDefault="009A7941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A7941" w:rsidRDefault="009A7941" w:rsidP="009A794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Section 755.027(a), Health and Safety Code, as follows:</w:t>
      </w:r>
    </w:p>
    <w:p w:rsidR="009A7941" w:rsidRDefault="009A7941" w:rsidP="009A794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A7941" w:rsidRPr="005C2A78" w:rsidRDefault="009A7941" w:rsidP="009A7941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(a) Requires the inspection agency employing an authorized boiler inspector, not later than the 10th, rather than 30th, day after the date on which a certificate inspection is performed by an authorized inspector, to file a report with the executive director of the Texas Department of Licensing and Regulation (executive director) in the manner specified by the executive director.</w:t>
      </w:r>
    </w:p>
    <w:p w:rsidR="009A7941" w:rsidRPr="005C2A78" w:rsidRDefault="009A7941" w:rsidP="009A794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A7941" w:rsidRDefault="009A7941" w:rsidP="009A794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Repealer: Section 755.011(d) (relating to providing that TDLR's executive director serves as an ex officio board member of the board of boiler rules), Health and Safety Code.</w:t>
      </w:r>
    </w:p>
    <w:p w:rsidR="009A7941" w:rsidRDefault="009A7941" w:rsidP="009A794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A7941" w:rsidRPr="005C2A78" w:rsidRDefault="009A7941" w:rsidP="009A7941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Repealer: Section 755.018 (Majority Vote Required), Health and Safety Code.</w:t>
      </w:r>
    </w:p>
    <w:p w:rsidR="009A7941" w:rsidRPr="005C2A78" w:rsidRDefault="009A7941" w:rsidP="009A7941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A7941" w:rsidRPr="00C8671F" w:rsidRDefault="009A7941" w:rsidP="009A7941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>Effective date: September 1, 2025.</w:t>
      </w:r>
    </w:p>
    <w:sectPr w:rsidR="009A7941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53A3" w:rsidRDefault="00AA53A3" w:rsidP="000F1DF9">
      <w:pPr>
        <w:spacing w:after="0" w:line="240" w:lineRule="auto"/>
      </w:pPr>
      <w:r>
        <w:separator/>
      </w:r>
    </w:p>
  </w:endnote>
  <w:endnote w:type="continuationSeparator" w:id="0">
    <w:p w:rsidR="00AA53A3" w:rsidRDefault="00AA53A3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AA53A3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9A7941">
                <w:rPr>
                  <w:sz w:val="20"/>
                  <w:szCs w:val="20"/>
                </w:rPr>
                <w:t>NPF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9A7941">
                <w:rPr>
                  <w:sz w:val="20"/>
                  <w:szCs w:val="20"/>
                </w:rPr>
                <w:t>S.B. 917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9A7941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AA53A3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53A3" w:rsidRDefault="00AA53A3" w:rsidP="000F1DF9">
      <w:pPr>
        <w:spacing w:after="0" w:line="240" w:lineRule="auto"/>
      </w:pPr>
      <w:r>
        <w:separator/>
      </w:r>
    </w:p>
  </w:footnote>
  <w:footnote w:type="continuationSeparator" w:id="0">
    <w:p w:rsidR="00AA53A3" w:rsidRDefault="00AA53A3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624AD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990680"/>
    <w:rsid w:val="009A7941"/>
    <w:rsid w:val="00AA53A3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8639F"/>
  <w15:docId w15:val="{B62D91B6-5E11-4A98-88D5-E7750433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A7941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2C819FBB6F604D2781DD39688E349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F1B00-5FB2-4C1E-8CFC-587E49ACBF61}"/>
      </w:docPartPr>
      <w:docPartBody>
        <w:p w:rsidR="004B6A20" w:rsidRDefault="004B6A20"/>
      </w:docPartBody>
    </w:docPart>
    <w:docPart>
      <w:docPartPr>
        <w:name w:val="EEDF46D4E1CB4B9E9D599BE2140E3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ED19C-6452-4209-8D6C-639674E3E1FC}"/>
      </w:docPartPr>
      <w:docPartBody>
        <w:p w:rsidR="004B6A20" w:rsidRDefault="004B6A20"/>
      </w:docPartBody>
    </w:docPart>
    <w:docPart>
      <w:docPartPr>
        <w:name w:val="02F58AF0B5E945EAA4D9BB04C6DE8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9006E-E1CF-4135-AAAA-44047594F51E}"/>
      </w:docPartPr>
      <w:docPartBody>
        <w:p w:rsidR="004B6A20" w:rsidRDefault="004B6A20"/>
      </w:docPartBody>
    </w:docPart>
    <w:docPart>
      <w:docPartPr>
        <w:name w:val="1F9A726909014D92A2CC78860C2B3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0F339-D3C3-41A5-B8BD-700D420665AE}"/>
      </w:docPartPr>
      <w:docPartBody>
        <w:p w:rsidR="004B6A20" w:rsidRDefault="004B6A20"/>
      </w:docPartBody>
    </w:docPart>
    <w:docPart>
      <w:docPartPr>
        <w:name w:val="1DBF3854EA0A4F92A0569C130F5F0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60A2B-2960-4F79-9781-6214824318CA}"/>
      </w:docPartPr>
      <w:docPartBody>
        <w:p w:rsidR="004B6A20" w:rsidRDefault="004B6A20"/>
      </w:docPartBody>
    </w:docPart>
    <w:docPart>
      <w:docPartPr>
        <w:name w:val="56FA96D8840E4184B036D5DAC75B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3A7B3-13D7-4599-A944-5E26809ABF56}"/>
      </w:docPartPr>
      <w:docPartBody>
        <w:p w:rsidR="004B6A20" w:rsidRDefault="004B6A20"/>
      </w:docPartBody>
    </w:docPart>
    <w:docPart>
      <w:docPartPr>
        <w:name w:val="54204488D4D8420FA72C1D7DB2197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B1E78-5EBB-47BB-8BC1-3B299BCFB933}"/>
      </w:docPartPr>
      <w:docPartBody>
        <w:p w:rsidR="004B6A20" w:rsidRDefault="004B6A20"/>
      </w:docPartBody>
    </w:docPart>
    <w:docPart>
      <w:docPartPr>
        <w:name w:val="F20F6654974E481689A09C99E1339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C8426-5AA8-4228-86B9-B526B25C2392}"/>
      </w:docPartPr>
      <w:docPartBody>
        <w:p w:rsidR="004B6A20" w:rsidRDefault="004B6A20"/>
      </w:docPartBody>
    </w:docPart>
    <w:docPart>
      <w:docPartPr>
        <w:name w:val="2484A243D72E47A98AC44ECC54B53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B257F-B1A7-4AE8-B36B-2C79A5D14CE3}"/>
      </w:docPartPr>
      <w:docPartBody>
        <w:p w:rsidR="004B6A20" w:rsidRDefault="004B6A20"/>
      </w:docPartBody>
    </w:docPart>
    <w:docPart>
      <w:docPartPr>
        <w:name w:val="53F8971835384371920EEDC3DDB68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43926-D083-4FC3-A1A5-8E547B8B92E9}"/>
      </w:docPartPr>
      <w:docPartBody>
        <w:p w:rsidR="004B6A20" w:rsidRDefault="009D3B4D" w:rsidP="009D3B4D">
          <w:pPr>
            <w:pStyle w:val="53F8971835384371920EEDC3DDB68ACE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BFDE165556C74317B27B15B20E77C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8C54B-7D1B-4944-9F44-27F11A097284}"/>
      </w:docPartPr>
      <w:docPartBody>
        <w:p w:rsidR="004B6A20" w:rsidRDefault="004B6A20"/>
      </w:docPartBody>
    </w:docPart>
    <w:docPart>
      <w:docPartPr>
        <w:name w:val="F94746AA384D41F59CE0009AFEC37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F382-C892-488A-95CE-3EB29956C3E6}"/>
      </w:docPartPr>
      <w:docPartBody>
        <w:p w:rsidR="004B6A20" w:rsidRDefault="004B6A20"/>
      </w:docPartBody>
    </w:docPart>
    <w:docPart>
      <w:docPartPr>
        <w:name w:val="E5FB1866FDD141F991D6BD4C0B60B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7DB7A-87F8-44C7-8E8E-94D6C7243E38}"/>
      </w:docPartPr>
      <w:docPartBody>
        <w:p w:rsidR="004B6A20" w:rsidRDefault="009D3B4D" w:rsidP="009D3B4D">
          <w:pPr>
            <w:pStyle w:val="E5FB1866FDD141F991D6BD4C0B60B188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04242EB820FF4CF29A44289C4765D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E305D-0B36-4A77-AFCA-0AE540521A56}"/>
      </w:docPartPr>
      <w:docPartBody>
        <w:p w:rsidR="004B6A20" w:rsidRDefault="004B6A20"/>
      </w:docPartBody>
    </w:docPart>
    <w:docPart>
      <w:docPartPr>
        <w:name w:val="059D096A6D9B429C9820D39E8D5D7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19081-41BD-4646-BB17-D8B2DA84EA3E}"/>
      </w:docPartPr>
      <w:docPartBody>
        <w:p w:rsidR="004B6A20" w:rsidRDefault="004B6A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4B6A20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990680"/>
    <w:rsid w:val="009D3B4D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3B4D"/>
    <w:rPr>
      <w:color w:val="808080"/>
    </w:rPr>
  </w:style>
  <w:style w:type="paragraph" w:customStyle="1" w:styleId="53F8971835384371920EEDC3DDB68ACE">
    <w:name w:val="53F8971835384371920EEDC3DDB68ACE"/>
    <w:rsid w:val="009D3B4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5FB1866FDD141F991D6BD4C0B60B188">
    <w:name w:val="E5FB1866FDD141F991D6BD4C0B60B188"/>
    <w:rsid w:val="009D3B4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5696</TotalTime>
  <Pages>1</Pages>
  <Words>324</Words>
  <Characters>1850</Characters>
  <Application>Microsoft Office Word</Application>
  <DocSecurity>0</DocSecurity>
  <Lines>15</Lines>
  <Paragraphs>4</Paragraphs>
  <ScaleCrop>false</ScaleCrop>
  <Company>Texas Legislative Council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Nathaniel Flores</cp:lastModifiedBy>
  <cp:revision>161</cp:revision>
  <dcterms:created xsi:type="dcterms:W3CDTF">2015-05-29T14:24:00Z</dcterms:created>
  <dcterms:modified xsi:type="dcterms:W3CDTF">2025-02-28T14:26:00Z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