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476EE" w14:paraId="2EEEBAA7" w14:textId="77777777" w:rsidTr="00345119">
        <w:tc>
          <w:tcPr>
            <w:tcW w:w="9576" w:type="dxa"/>
            <w:noWrap/>
          </w:tcPr>
          <w:p w14:paraId="0067F355" w14:textId="77777777" w:rsidR="008423E4" w:rsidRPr="0022177D" w:rsidRDefault="004E0198" w:rsidP="00800913">
            <w:pPr>
              <w:pStyle w:val="Heading1"/>
            </w:pPr>
            <w:r w:rsidRPr="00631897">
              <w:t>BILL ANALYSIS</w:t>
            </w:r>
          </w:p>
        </w:tc>
      </w:tr>
    </w:tbl>
    <w:p w14:paraId="177B6A0B" w14:textId="77777777" w:rsidR="008423E4" w:rsidRPr="0022177D" w:rsidRDefault="008423E4" w:rsidP="00800913">
      <w:pPr>
        <w:jc w:val="center"/>
      </w:pPr>
    </w:p>
    <w:p w14:paraId="749FF3E5" w14:textId="77777777" w:rsidR="008423E4" w:rsidRPr="00B31F0E" w:rsidRDefault="008423E4" w:rsidP="00800913"/>
    <w:p w14:paraId="375C9878" w14:textId="77777777" w:rsidR="008423E4" w:rsidRPr="00742794" w:rsidRDefault="008423E4" w:rsidP="00800913">
      <w:pPr>
        <w:tabs>
          <w:tab w:val="right" w:pos="9360"/>
        </w:tabs>
      </w:pPr>
    </w:p>
    <w:tbl>
      <w:tblPr>
        <w:tblW w:w="0" w:type="auto"/>
        <w:tblLayout w:type="fixed"/>
        <w:tblLook w:val="01E0" w:firstRow="1" w:lastRow="1" w:firstColumn="1" w:lastColumn="1" w:noHBand="0" w:noVBand="0"/>
      </w:tblPr>
      <w:tblGrid>
        <w:gridCol w:w="9576"/>
      </w:tblGrid>
      <w:tr w:rsidR="00A476EE" w14:paraId="44AC2F11" w14:textId="77777777" w:rsidTr="00345119">
        <w:tc>
          <w:tcPr>
            <w:tcW w:w="9576" w:type="dxa"/>
          </w:tcPr>
          <w:p w14:paraId="76520C3B" w14:textId="2793E4C8" w:rsidR="008423E4" w:rsidRPr="00861995" w:rsidRDefault="004E0198" w:rsidP="00800913">
            <w:pPr>
              <w:jc w:val="right"/>
            </w:pPr>
            <w:r>
              <w:t>S.B. 968</w:t>
            </w:r>
          </w:p>
        </w:tc>
      </w:tr>
      <w:tr w:rsidR="00A476EE" w14:paraId="5203F344" w14:textId="77777777" w:rsidTr="00345119">
        <w:tc>
          <w:tcPr>
            <w:tcW w:w="9576" w:type="dxa"/>
          </w:tcPr>
          <w:p w14:paraId="1C966DEE" w14:textId="1FE762FA" w:rsidR="008423E4" w:rsidRPr="00861995" w:rsidRDefault="004E0198" w:rsidP="00800913">
            <w:pPr>
              <w:jc w:val="right"/>
            </w:pPr>
            <w:r>
              <w:t xml:space="preserve">By: </w:t>
            </w:r>
            <w:r w:rsidR="00F0325A">
              <w:t>Zaffirini</w:t>
            </w:r>
          </w:p>
        </w:tc>
      </w:tr>
      <w:tr w:rsidR="00A476EE" w14:paraId="79D65AAA" w14:textId="77777777" w:rsidTr="00345119">
        <w:tc>
          <w:tcPr>
            <w:tcW w:w="9576" w:type="dxa"/>
          </w:tcPr>
          <w:p w14:paraId="7C984D31" w14:textId="1DC4FBD7" w:rsidR="008423E4" w:rsidRPr="00861995" w:rsidRDefault="004E0198" w:rsidP="00800913">
            <w:pPr>
              <w:jc w:val="right"/>
            </w:pPr>
            <w:r>
              <w:t>Public Health</w:t>
            </w:r>
          </w:p>
        </w:tc>
      </w:tr>
      <w:tr w:rsidR="00A476EE" w14:paraId="3F223FA1" w14:textId="77777777" w:rsidTr="00345119">
        <w:tc>
          <w:tcPr>
            <w:tcW w:w="9576" w:type="dxa"/>
          </w:tcPr>
          <w:p w14:paraId="2F61345A" w14:textId="0BC3A0FC" w:rsidR="008423E4" w:rsidRDefault="004E0198" w:rsidP="00800913">
            <w:pPr>
              <w:jc w:val="right"/>
            </w:pPr>
            <w:r>
              <w:t>Committee Report (Unamended)</w:t>
            </w:r>
          </w:p>
        </w:tc>
      </w:tr>
    </w:tbl>
    <w:p w14:paraId="1FEFE2A6" w14:textId="77777777" w:rsidR="008423E4" w:rsidRDefault="008423E4" w:rsidP="00800913">
      <w:pPr>
        <w:tabs>
          <w:tab w:val="right" w:pos="9360"/>
        </w:tabs>
      </w:pPr>
    </w:p>
    <w:p w14:paraId="50D6C801" w14:textId="77777777" w:rsidR="008423E4" w:rsidRDefault="008423E4" w:rsidP="00800913"/>
    <w:p w14:paraId="5AC3B610" w14:textId="77777777" w:rsidR="008423E4" w:rsidRDefault="008423E4" w:rsidP="00800913"/>
    <w:tbl>
      <w:tblPr>
        <w:tblW w:w="0" w:type="auto"/>
        <w:tblCellMar>
          <w:left w:w="115" w:type="dxa"/>
          <w:right w:w="115" w:type="dxa"/>
        </w:tblCellMar>
        <w:tblLook w:val="01E0" w:firstRow="1" w:lastRow="1" w:firstColumn="1" w:lastColumn="1" w:noHBand="0" w:noVBand="0"/>
      </w:tblPr>
      <w:tblGrid>
        <w:gridCol w:w="9360"/>
      </w:tblGrid>
      <w:tr w:rsidR="00A476EE" w14:paraId="6D4336D6" w14:textId="77777777" w:rsidTr="00345119">
        <w:tc>
          <w:tcPr>
            <w:tcW w:w="9576" w:type="dxa"/>
          </w:tcPr>
          <w:p w14:paraId="212C6CA4" w14:textId="77777777" w:rsidR="008423E4" w:rsidRPr="00A8133F" w:rsidRDefault="004E0198" w:rsidP="00800913">
            <w:pPr>
              <w:rPr>
                <w:b/>
              </w:rPr>
            </w:pPr>
            <w:r w:rsidRPr="009C1E9A">
              <w:rPr>
                <w:b/>
                <w:u w:val="single"/>
              </w:rPr>
              <w:t>BACKGROUND AND PURPOSE</w:t>
            </w:r>
            <w:r>
              <w:rPr>
                <w:b/>
              </w:rPr>
              <w:t xml:space="preserve"> </w:t>
            </w:r>
          </w:p>
          <w:p w14:paraId="4050877A" w14:textId="77777777" w:rsidR="008423E4" w:rsidRDefault="008423E4" w:rsidP="00800913"/>
          <w:p w14:paraId="6C6A1A20" w14:textId="6DB52C7D" w:rsidR="008423E4" w:rsidRDefault="004E0198" w:rsidP="00800913">
            <w:pPr>
              <w:pStyle w:val="Header"/>
              <w:tabs>
                <w:tab w:val="clear" w:pos="4320"/>
                <w:tab w:val="clear" w:pos="8640"/>
              </w:tabs>
              <w:jc w:val="both"/>
            </w:pPr>
            <w:r>
              <w:t>The bill sponsor has informed the committee that i</w:t>
            </w:r>
            <w:r w:rsidR="00827E7A" w:rsidRPr="00827E7A">
              <w:t>n 2017</w:t>
            </w:r>
            <w:r>
              <w:t>,</w:t>
            </w:r>
            <w:r w:rsidR="00827E7A" w:rsidRPr="00827E7A">
              <w:t xml:space="preserve"> podiatrist licensing was moved from the Department of State Health Services to the Texas Department of Licensing and Regulation</w:t>
            </w:r>
            <w:r>
              <w:t>, which</w:t>
            </w:r>
            <w:r w:rsidR="00827E7A" w:rsidRPr="00827E7A">
              <w:t xml:space="preserve"> caused some regulations to become outdated and not aligned with general practices. </w:t>
            </w:r>
            <w:r>
              <w:t>The bill sponsor has also informed the committee that</w:t>
            </w:r>
            <w:r w:rsidR="00827E7A" w:rsidRPr="00827E7A">
              <w:t xml:space="preserve"> the only "temporary" license for podiatry is the "temporary residency license," required for persons enrolled in an accredited residency program</w:t>
            </w:r>
            <w:r>
              <w:t>, and that t</w:t>
            </w:r>
            <w:r w:rsidR="00827E7A" w:rsidRPr="00827E7A">
              <w:t xml:space="preserve">he use of the term "temporary license" in statutes and regulations can lead to confusion, as these licenses should be more accurately known as residency licenses. S.B. 968 </w:t>
            </w:r>
            <w:r>
              <w:t xml:space="preserve">seeks </w:t>
            </w:r>
            <w:r w:rsidR="00827E7A" w:rsidRPr="00827E7A">
              <w:t xml:space="preserve">to reduce confusion and clarify </w:t>
            </w:r>
            <w:r w:rsidR="000C6770">
              <w:t>podiatry</w:t>
            </w:r>
            <w:r w:rsidR="000C6770" w:rsidRPr="00827E7A">
              <w:t xml:space="preserve"> </w:t>
            </w:r>
            <w:r w:rsidR="00827E7A" w:rsidRPr="00827E7A">
              <w:t>licensure requirement</w:t>
            </w:r>
            <w:r>
              <w:t>s</w:t>
            </w:r>
            <w:r w:rsidR="00827E7A" w:rsidRPr="00827E7A">
              <w:t xml:space="preserve"> during residency</w:t>
            </w:r>
            <w:r>
              <w:t xml:space="preserve"> by revising and repealing provisions relating to the licensing and regulation of the practice of podiatry</w:t>
            </w:r>
            <w:r w:rsidR="00827E7A" w:rsidRPr="00827E7A">
              <w:t>.</w:t>
            </w:r>
          </w:p>
          <w:p w14:paraId="3D79306A" w14:textId="77777777" w:rsidR="008423E4" w:rsidRPr="00E26B13" w:rsidRDefault="008423E4" w:rsidP="00800913">
            <w:pPr>
              <w:rPr>
                <w:b/>
              </w:rPr>
            </w:pPr>
          </w:p>
        </w:tc>
      </w:tr>
      <w:tr w:rsidR="00A476EE" w14:paraId="352096C8" w14:textId="77777777" w:rsidTr="00345119">
        <w:tc>
          <w:tcPr>
            <w:tcW w:w="9576" w:type="dxa"/>
          </w:tcPr>
          <w:p w14:paraId="469B91E6" w14:textId="77777777" w:rsidR="0017725B" w:rsidRDefault="004E0198" w:rsidP="00800913">
            <w:pPr>
              <w:rPr>
                <w:b/>
                <w:u w:val="single"/>
              </w:rPr>
            </w:pPr>
            <w:r>
              <w:rPr>
                <w:b/>
                <w:u w:val="single"/>
              </w:rPr>
              <w:t>CRIMINAL JUSTICE IMPACT</w:t>
            </w:r>
          </w:p>
          <w:p w14:paraId="5938FC98" w14:textId="77777777" w:rsidR="0017725B" w:rsidRDefault="0017725B" w:rsidP="00800913">
            <w:pPr>
              <w:rPr>
                <w:b/>
                <w:u w:val="single"/>
              </w:rPr>
            </w:pPr>
          </w:p>
          <w:p w14:paraId="7E172EC4" w14:textId="5A6A1AF3" w:rsidR="00497C4C" w:rsidRPr="00497C4C" w:rsidRDefault="004E0198" w:rsidP="0080091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725EDCC" w14:textId="77777777" w:rsidR="0017725B" w:rsidRPr="0017725B" w:rsidRDefault="0017725B" w:rsidP="00800913">
            <w:pPr>
              <w:rPr>
                <w:b/>
                <w:u w:val="single"/>
              </w:rPr>
            </w:pPr>
          </w:p>
        </w:tc>
      </w:tr>
      <w:tr w:rsidR="00A476EE" w14:paraId="4D55B1B4" w14:textId="77777777" w:rsidTr="00345119">
        <w:tc>
          <w:tcPr>
            <w:tcW w:w="9576" w:type="dxa"/>
          </w:tcPr>
          <w:p w14:paraId="3E45512C" w14:textId="77777777" w:rsidR="008423E4" w:rsidRPr="00A8133F" w:rsidRDefault="004E0198" w:rsidP="00800913">
            <w:pPr>
              <w:rPr>
                <w:b/>
              </w:rPr>
            </w:pPr>
            <w:r w:rsidRPr="009C1E9A">
              <w:rPr>
                <w:b/>
                <w:u w:val="single"/>
              </w:rPr>
              <w:t>RULEMAKING AUTHORITY</w:t>
            </w:r>
            <w:r>
              <w:rPr>
                <w:b/>
              </w:rPr>
              <w:t xml:space="preserve"> </w:t>
            </w:r>
          </w:p>
          <w:p w14:paraId="0447C8A6" w14:textId="77777777" w:rsidR="008423E4" w:rsidRDefault="008423E4" w:rsidP="00800913"/>
          <w:p w14:paraId="55F62890" w14:textId="77777777" w:rsidR="008423E4" w:rsidRDefault="004E0198" w:rsidP="00800913">
            <w:pPr>
              <w:pStyle w:val="Header"/>
              <w:tabs>
                <w:tab w:val="clear" w:pos="4320"/>
                <w:tab w:val="clear" w:pos="8640"/>
              </w:tabs>
              <w:jc w:val="both"/>
            </w:pPr>
            <w:r>
              <w:t xml:space="preserve">It is the committee's opinion that rulemaking authority is expressly granted to the </w:t>
            </w:r>
            <w:r w:rsidR="006625B4">
              <w:t>Texas Commission of Licensing and Regulation</w:t>
            </w:r>
            <w:r>
              <w:t xml:space="preserve"> in </w:t>
            </w:r>
            <w:r w:rsidR="006625B4">
              <w:t xml:space="preserve">SECTION 1 </w:t>
            </w:r>
            <w:r>
              <w:t>of this bill.</w:t>
            </w:r>
          </w:p>
          <w:p w14:paraId="1EC6D7E8" w14:textId="75E08892" w:rsidR="00800913" w:rsidRPr="00E21FDC" w:rsidRDefault="00800913" w:rsidP="00800913">
            <w:pPr>
              <w:pStyle w:val="Header"/>
              <w:tabs>
                <w:tab w:val="clear" w:pos="4320"/>
                <w:tab w:val="clear" w:pos="8640"/>
              </w:tabs>
              <w:jc w:val="both"/>
              <w:rPr>
                <w:b/>
              </w:rPr>
            </w:pPr>
          </w:p>
        </w:tc>
      </w:tr>
      <w:tr w:rsidR="00A476EE" w14:paraId="78C0EE9D" w14:textId="77777777" w:rsidTr="00345119">
        <w:tc>
          <w:tcPr>
            <w:tcW w:w="9576" w:type="dxa"/>
          </w:tcPr>
          <w:p w14:paraId="6B8F18BC" w14:textId="77777777" w:rsidR="008423E4" w:rsidRPr="00A8133F" w:rsidRDefault="004E0198" w:rsidP="00800913">
            <w:pPr>
              <w:rPr>
                <w:b/>
              </w:rPr>
            </w:pPr>
            <w:r w:rsidRPr="009C1E9A">
              <w:rPr>
                <w:b/>
                <w:u w:val="single"/>
              </w:rPr>
              <w:t>ANALYSIS</w:t>
            </w:r>
            <w:r>
              <w:rPr>
                <w:b/>
              </w:rPr>
              <w:t xml:space="preserve"> </w:t>
            </w:r>
          </w:p>
          <w:p w14:paraId="6BB4D609" w14:textId="77777777" w:rsidR="008423E4" w:rsidRDefault="008423E4" w:rsidP="00800913"/>
          <w:p w14:paraId="16A40C37" w14:textId="6C51C3BD" w:rsidR="005F3A9C" w:rsidRDefault="004E0198" w:rsidP="00800913">
            <w:pPr>
              <w:pStyle w:val="Header"/>
              <w:tabs>
                <w:tab w:val="clear" w:pos="4320"/>
                <w:tab w:val="clear" w:pos="8640"/>
              </w:tabs>
              <w:jc w:val="both"/>
            </w:pPr>
            <w:r>
              <w:t xml:space="preserve">S.B. 968 amends the Occupations Code to replace the authorization for the </w:t>
            </w:r>
            <w:r w:rsidRPr="00497C4C">
              <w:t>Texas Commission of Licensing and Regulation</w:t>
            </w:r>
            <w:r>
              <w:t xml:space="preserve"> (TCLR) </w:t>
            </w:r>
            <w:r w:rsidRPr="00497C4C">
              <w:t xml:space="preserve">by rule </w:t>
            </w:r>
            <w:r>
              <w:t>to</w:t>
            </w:r>
            <w:r w:rsidRPr="00497C4C">
              <w:t xml:space="preserve"> adopt a procedure for the issuance of a temporary </w:t>
            </w:r>
            <w:r>
              <w:t xml:space="preserve">podiatrist </w:t>
            </w:r>
            <w:r w:rsidRPr="00497C4C">
              <w:t xml:space="preserve">license to an </w:t>
            </w:r>
            <w:r>
              <w:t xml:space="preserve">applicant with an authorization for TCLR by rule to adopt </w:t>
            </w:r>
            <w:r w:rsidRPr="005F3A9C">
              <w:t>a procedure for the issuance of a residency</w:t>
            </w:r>
            <w:r>
              <w:t xml:space="preserve"> podiatrist license to an applicant.</w:t>
            </w:r>
            <w:r w:rsidR="00161443">
              <w:t xml:space="preserve"> Accordingly, the bill </w:t>
            </w:r>
            <w:r w:rsidR="00AF5D5C">
              <w:t xml:space="preserve">replaces the requirement for such rules to establish the criteria for issuance of a temporary license and </w:t>
            </w:r>
            <w:r w:rsidR="00AF5D5C" w:rsidRPr="00AF5D5C">
              <w:t>a maximum period during which</w:t>
            </w:r>
            <w:r w:rsidR="00AF5D5C">
              <w:t xml:space="preserve"> that license is valid with a requirement for such rules to </w:t>
            </w:r>
            <w:r w:rsidR="00AF5D5C" w:rsidRPr="00AF5D5C">
              <w:t xml:space="preserve">establish the criteria for issuance of a </w:t>
            </w:r>
            <w:r w:rsidR="00AF5D5C">
              <w:t>residency</w:t>
            </w:r>
            <w:r w:rsidR="00AF5D5C" w:rsidRPr="00AF5D5C">
              <w:t xml:space="preserve"> license and a maximum period during which </w:t>
            </w:r>
            <w:r w:rsidR="00AF5D5C">
              <w:t>that</w:t>
            </w:r>
            <w:r w:rsidR="00AF5D5C" w:rsidRPr="00AF5D5C">
              <w:t xml:space="preserve"> license is valid</w:t>
            </w:r>
            <w:r w:rsidR="00AF5D5C">
              <w:t>.</w:t>
            </w:r>
            <w:r w:rsidR="007069BB">
              <w:t xml:space="preserve"> </w:t>
            </w:r>
            <w:r w:rsidR="007C6901">
              <w:t>The bill</w:t>
            </w:r>
            <w:r>
              <w:t xml:space="preserve"> </w:t>
            </w:r>
            <w:r w:rsidR="004F14DB">
              <w:t xml:space="preserve">repeals </w:t>
            </w:r>
            <w:r w:rsidR="007C6901">
              <w:t>provisions establishing training program requirements for members of the podiatric medical examiners advisory board and providing for the issuance of a provisional license to practice podiatry</w:t>
            </w:r>
            <w:r w:rsidR="004F14DB">
              <w:t>.</w:t>
            </w:r>
          </w:p>
          <w:p w14:paraId="6538270B" w14:textId="77777777" w:rsidR="00161443" w:rsidRDefault="00161443" w:rsidP="00800913">
            <w:pPr>
              <w:pStyle w:val="Header"/>
              <w:tabs>
                <w:tab w:val="clear" w:pos="4320"/>
                <w:tab w:val="clear" w:pos="8640"/>
              </w:tabs>
              <w:jc w:val="both"/>
            </w:pPr>
          </w:p>
          <w:p w14:paraId="2159F54F" w14:textId="3EFD37DF" w:rsidR="00161443" w:rsidRDefault="004E0198" w:rsidP="00800913">
            <w:pPr>
              <w:pStyle w:val="Header"/>
              <w:tabs>
                <w:tab w:val="clear" w:pos="4320"/>
                <w:tab w:val="clear" w:pos="8640"/>
              </w:tabs>
              <w:jc w:val="both"/>
            </w:pPr>
            <w:r>
              <w:t xml:space="preserve">S.B. 968 </w:t>
            </w:r>
            <w:r w:rsidR="00D33EEF">
              <w:t xml:space="preserve">expressly </w:t>
            </w:r>
            <w:r w:rsidRPr="00161443">
              <w:t>does not affect the validity of a</w:t>
            </w:r>
            <w:r>
              <w:t>n applicable</w:t>
            </w:r>
            <w:r w:rsidRPr="00161443">
              <w:t xml:space="preserve"> license issued before the </w:t>
            </w:r>
            <w:r>
              <w:t xml:space="preserve">bill's </w:t>
            </w:r>
            <w:r w:rsidRPr="00161443">
              <w:t>effective date. A license issued before the</w:t>
            </w:r>
            <w:r>
              <w:t xml:space="preserve"> bill's</w:t>
            </w:r>
            <w:r w:rsidRPr="00161443">
              <w:t xml:space="preserve"> effective date that is in effect on that date expires according to the term provided on the date of issuance, and the former law is continued in effect for that purpose.</w:t>
            </w:r>
          </w:p>
          <w:p w14:paraId="00A4D8A4" w14:textId="77777777" w:rsidR="007C6901" w:rsidRDefault="007C6901" w:rsidP="00800913">
            <w:pPr>
              <w:pStyle w:val="Header"/>
              <w:tabs>
                <w:tab w:val="clear" w:pos="4320"/>
                <w:tab w:val="clear" w:pos="8640"/>
              </w:tabs>
              <w:jc w:val="both"/>
            </w:pPr>
          </w:p>
          <w:p w14:paraId="11298127" w14:textId="3B29029D" w:rsidR="007C6901" w:rsidRDefault="004E0198" w:rsidP="00800913">
            <w:pPr>
              <w:pStyle w:val="Header"/>
              <w:tabs>
                <w:tab w:val="clear" w:pos="4320"/>
                <w:tab w:val="clear" w:pos="8640"/>
              </w:tabs>
              <w:jc w:val="both"/>
            </w:pPr>
            <w:r>
              <w:t>S.B. 968 repeals the following provisions of the Occupations Code:</w:t>
            </w:r>
          </w:p>
          <w:p w14:paraId="04A4751E" w14:textId="34794CAD" w:rsidR="007C6901" w:rsidRDefault="004E0198" w:rsidP="00800913">
            <w:pPr>
              <w:pStyle w:val="Header"/>
              <w:numPr>
                <w:ilvl w:val="0"/>
                <w:numId w:val="1"/>
              </w:numPr>
              <w:tabs>
                <w:tab w:val="clear" w:pos="4320"/>
                <w:tab w:val="clear" w:pos="8640"/>
              </w:tabs>
              <w:jc w:val="both"/>
            </w:pPr>
            <w:r>
              <w:t>Section 202.061; and</w:t>
            </w:r>
          </w:p>
          <w:p w14:paraId="01167641" w14:textId="1363227B" w:rsidR="007C6901" w:rsidRPr="009C36CD" w:rsidRDefault="004E0198" w:rsidP="00800913">
            <w:pPr>
              <w:pStyle w:val="Header"/>
              <w:numPr>
                <w:ilvl w:val="0"/>
                <w:numId w:val="1"/>
              </w:numPr>
              <w:tabs>
                <w:tab w:val="clear" w:pos="4320"/>
                <w:tab w:val="clear" w:pos="8640"/>
              </w:tabs>
              <w:jc w:val="both"/>
            </w:pPr>
            <w:r>
              <w:t>Section 202.260.</w:t>
            </w:r>
          </w:p>
          <w:p w14:paraId="4BFE604B" w14:textId="77777777" w:rsidR="008423E4" w:rsidRPr="00835628" w:rsidRDefault="008423E4" w:rsidP="00800913">
            <w:pPr>
              <w:rPr>
                <w:b/>
              </w:rPr>
            </w:pPr>
          </w:p>
        </w:tc>
      </w:tr>
      <w:tr w:rsidR="00A476EE" w14:paraId="7291A425" w14:textId="77777777" w:rsidTr="00345119">
        <w:tc>
          <w:tcPr>
            <w:tcW w:w="9576" w:type="dxa"/>
          </w:tcPr>
          <w:p w14:paraId="1C8F0748" w14:textId="77777777" w:rsidR="008423E4" w:rsidRPr="00A8133F" w:rsidRDefault="004E0198" w:rsidP="00800913">
            <w:pPr>
              <w:rPr>
                <w:b/>
              </w:rPr>
            </w:pPr>
            <w:r w:rsidRPr="009C1E9A">
              <w:rPr>
                <w:b/>
                <w:u w:val="single"/>
              </w:rPr>
              <w:t>EFFECTIVE DATE</w:t>
            </w:r>
            <w:r>
              <w:rPr>
                <w:b/>
              </w:rPr>
              <w:t xml:space="preserve"> </w:t>
            </w:r>
          </w:p>
          <w:p w14:paraId="36170D94" w14:textId="77777777" w:rsidR="008423E4" w:rsidRDefault="008423E4" w:rsidP="00800913"/>
          <w:p w14:paraId="2D70B7FD" w14:textId="351514FD" w:rsidR="008423E4" w:rsidRPr="003624F2" w:rsidRDefault="004E0198" w:rsidP="00800913">
            <w:pPr>
              <w:pStyle w:val="Header"/>
              <w:tabs>
                <w:tab w:val="clear" w:pos="4320"/>
                <w:tab w:val="clear" w:pos="8640"/>
              </w:tabs>
              <w:jc w:val="both"/>
            </w:pPr>
            <w:r w:rsidRPr="00497C4C">
              <w:t>September 1, 2025.</w:t>
            </w:r>
          </w:p>
          <w:p w14:paraId="584F3ADA" w14:textId="77777777" w:rsidR="008423E4" w:rsidRPr="00233FDB" w:rsidRDefault="008423E4" w:rsidP="00800913">
            <w:pPr>
              <w:rPr>
                <w:b/>
              </w:rPr>
            </w:pPr>
          </w:p>
        </w:tc>
      </w:tr>
    </w:tbl>
    <w:p w14:paraId="58530F4F" w14:textId="77777777" w:rsidR="008423E4" w:rsidRPr="00BE0E75" w:rsidRDefault="008423E4" w:rsidP="00800913">
      <w:pPr>
        <w:jc w:val="both"/>
        <w:rPr>
          <w:rFonts w:ascii="Arial" w:hAnsi="Arial"/>
          <w:sz w:val="16"/>
          <w:szCs w:val="16"/>
        </w:rPr>
      </w:pPr>
    </w:p>
    <w:p w14:paraId="057F2AE3" w14:textId="77777777" w:rsidR="004108C3" w:rsidRPr="008423E4" w:rsidRDefault="004108C3" w:rsidP="0080091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663D" w14:textId="77777777" w:rsidR="004E0198" w:rsidRDefault="004E0198">
      <w:r>
        <w:separator/>
      </w:r>
    </w:p>
  </w:endnote>
  <w:endnote w:type="continuationSeparator" w:id="0">
    <w:p w14:paraId="570EE296" w14:textId="77777777" w:rsidR="004E0198" w:rsidRDefault="004E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CE0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476EE" w14:paraId="3DF8F61C" w14:textId="77777777" w:rsidTr="009C1E9A">
      <w:trPr>
        <w:cantSplit/>
      </w:trPr>
      <w:tc>
        <w:tcPr>
          <w:tcW w:w="0" w:type="pct"/>
        </w:tcPr>
        <w:p w14:paraId="6C500A03" w14:textId="77777777" w:rsidR="00137D90" w:rsidRDefault="00137D90" w:rsidP="009C1E9A">
          <w:pPr>
            <w:pStyle w:val="Footer"/>
            <w:tabs>
              <w:tab w:val="clear" w:pos="8640"/>
              <w:tab w:val="right" w:pos="9360"/>
            </w:tabs>
          </w:pPr>
        </w:p>
      </w:tc>
      <w:tc>
        <w:tcPr>
          <w:tcW w:w="2395" w:type="pct"/>
        </w:tcPr>
        <w:p w14:paraId="559D1178" w14:textId="77777777" w:rsidR="00137D90" w:rsidRDefault="00137D90" w:rsidP="009C1E9A">
          <w:pPr>
            <w:pStyle w:val="Footer"/>
            <w:tabs>
              <w:tab w:val="clear" w:pos="8640"/>
              <w:tab w:val="right" w:pos="9360"/>
            </w:tabs>
          </w:pPr>
        </w:p>
        <w:p w14:paraId="05B41684" w14:textId="77777777" w:rsidR="001A4310" w:rsidRDefault="001A4310" w:rsidP="009C1E9A">
          <w:pPr>
            <w:pStyle w:val="Footer"/>
            <w:tabs>
              <w:tab w:val="clear" w:pos="8640"/>
              <w:tab w:val="right" w:pos="9360"/>
            </w:tabs>
          </w:pPr>
        </w:p>
        <w:p w14:paraId="68D08B56" w14:textId="77777777" w:rsidR="00137D90" w:rsidRDefault="00137D90" w:rsidP="009C1E9A">
          <w:pPr>
            <w:pStyle w:val="Footer"/>
            <w:tabs>
              <w:tab w:val="clear" w:pos="8640"/>
              <w:tab w:val="right" w:pos="9360"/>
            </w:tabs>
          </w:pPr>
        </w:p>
      </w:tc>
      <w:tc>
        <w:tcPr>
          <w:tcW w:w="2453" w:type="pct"/>
        </w:tcPr>
        <w:p w14:paraId="237E43BA" w14:textId="77777777" w:rsidR="00137D90" w:rsidRDefault="00137D90" w:rsidP="009C1E9A">
          <w:pPr>
            <w:pStyle w:val="Footer"/>
            <w:tabs>
              <w:tab w:val="clear" w:pos="8640"/>
              <w:tab w:val="right" w:pos="9360"/>
            </w:tabs>
            <w:jc w:val="right"/>
          </w:pPr>
        </w:p>
      </w:tc>
    </w:tr>
    <w:tr w:rsidR="00A476EE" w14:paraId="715DA8FA" w14:textId="77777777" w:rsidTr="009C1E9A">
      <w:trPr>
        <w:cantSplit/>
      </w:trPr>
      <w:tc>
        <w:tcPr>
          <w:tcW w:w="0" w:type="pct"/>
        </w:tcPr>
        <w:p w14:paraId="13066B36" w14:textId="77777777" w:rsidR="00EC379B" w:rsidRDefault="00EC379B" w:rsidP="009C1E9A">
          <w:pPr>
            <w:pStyle w:val="Footer"/>
            <w:tabs>
              <w:tab w:val="clear" w:pos="8640"/>
              <w:tab w:val="right" w:pos="9360"/>
            </w:tabs>
          </w:pPr>
        </w:p>
      </w:tc>
      <w:tc>
        <w:tcPr>
          <w:tcW w:w="2395" w:type="pct"/>
        </w:tcPr>
        <w:p w14:paraId="784BC4B0" w14:textId="3B813B1A" w:rsidR="00EC379B" w:rsidRPr="009C1E9A" w:rsidRDefault="004E0198" w:rsidP="009C1E9A">
          <w:pPr>
            <w:pStyle w:val="Footer"/>
            <w:tabs>
              <w:tab w:val="clear" w:pos="8640"/>
              <w:tab w:val="right" w:pos="9360"/>
            </w:tabs>
            <w:rPr>
              <w:rFonts w:ascii="Shruti" w:hAnsi="Shruti"/>
              <w:sz w:val="22"/>
            </w:rPr>
          </w:pPr>
          <w:r>
            <w:rPr>
              <w:rFonts w:ascii="Shruti" w:hAnsi="Shruti"/>
              <w:sz w:val="22"/>
            </w:rPr>
            <w:t>89R 33343-D</w:t>
          </w:r>
        </w:p>
      </w:tc>
      <w:tc>
        <w:tcPr>
          <w:tcW w:w="2453" w:type="pct"/>
        </w:tcPr>
        <w:p w14:paraId="0DC59E7C" w14:textId="5A78B763" w:rsidR="00EC379B" w:rsidRDefault="004E0198" w:rsidP="009C1E9A">
          <w:pPr>
            <w:pStyle w:val="Footer"/>
            <w:tabs>
              <w:tab w:val="clear" w:pos="8640"/>
              <w:tab w:val="right" w:pos="9360"/>
            </w:tabs>
            <w:jc w:val="right"/>
          </w:pPr>
          <w:r>
            <w:fldChar w:fldCharType="begin"/>
          </w:r>
          <w:r>
            <w:instrText xml:space="preserve"> DOCPROPERTY  OTID  \* MERGEFORMAT </w:instrText>
          </w:r>
          <w:r>
            <w:fldChar w:fldCharType="separate"/>
          </w:r>
          <w:r w:rsidR="00641F0B">
            <w:t>25.143.2495</w:t>
          </w:r>
          <w:r>
            <w:fldChar w:fldCharType="end"/>
          </w:r>
        </w:p>
      </w:tc>
    </w:tr>
    <w:tr w:rsidR="00A476EE" w14:paraId="54CB57B9" w14:textId="77777777" w:rsidTr="009C1E9A">
      <w:trPr>
        <w:cantSplit/>
      </w:trPr>
      <w:tc>
        <w:tcPr>
          <w:tcW w:w="0" w:type="pct"/>
        </w:tcPr>
        <w:p w14:paraId="312865EC" w14:textId="77777777" w:rsidR="00EC379B" w:rsidRDefault="00EC379B" w:rsidP="009C1E9A">
          <w:pPr>
            <w:pStyle w:val="Footer"/>
            <w:tabs>
              <w:tab w:val="clear" w:pos="4320"/>
              <w:tab w:val="clear" w:pos="8640"/>
              <w:tab w:val="left" w:pos="2865"/>
            </w:tabs>
          </w:pPr>
        </w:p>
      </w:tc>
      <w:tc>
        <w:tcPr>
          <w:tcW w:w="2395" w:type="pct"/>
        </w:tcPr>
        <w:p w14:paraId="75DAE62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9BD2536" w14:textId="77777777" w:rsidR="00EC379B" w:rsidRDefault="00EC379B" w:rsidP="006D504F">
          <w:pPr>
            <w:pStyle w:val="Footer"/>
            <w:rPr>
              <w:rStyle w:val="PageNumber"/>
            </w:rPr>
          </w:pPr>
        </w:p>
        <w:p w14:paraId="184972F1" w14:textId="77777777" w:rsidR="00EC379B" w:rsidRDefault="00EC379B" w:rsidP="009C1E9A">
          <w:pPr>
            <w:pStyle w:val="Footer"/>
            <w:tabs>
              <w:tab w:val="clear" w:pos="8640"/>
              <w:tab w:val="right" w:pos="9360"/>
            </w:tabs>
            <w:jc w:val="right"/>
          </w:pPr>
        </w:p>
      </w:tc>
    </w:tr>
    <w:tr w:rsidR="00A476EE" w14:paraId="2E33D866" w14:textId="77777777" w:rsidTr="009C1E9A">
      <w:trPr>
        <w:cantSplit/>
        <w:trHeight w:val="323"/>
      </w:trPr>
      <w:tc>
        <w:tcPr>
          <w:tcW w:w="0" w:type="pct"/>
          <w:gridSpan w:val="3"/>
        </w:tcPr>
        <w:p w14:paraId="17F13BB0" w14:textId="77777777" w:rsidR="00EC379B" w:rsidRDefault="004E019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C8B7C7F" w14:textId="77777777" w:rsidR="00EC379B" w:rsidRDefault="00EC379B" w:rsidP="009C1E9A">
          <w:pPr>
            <w:pStyle w:val="Footer"/>
            <w:tabs>
              <w:tab w:val="clear" w:pos="8640"/>
              <w:tab w:val="right" w:pos="9360"/>
            </w:tabs>
            <w:jc w:val="center"/>
          </w:pPr>
        </w:p>
      </w:tc>
    </w:tr>
  </w:tbl>
  <w:p w14:paraId="160186B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987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B03E7" w14:textId="77777777" w:rsidR="004E0198" w:rsidRDefault="004E0198">
      <w:r>
        <w:separator/>
      </w:r>
    </w:p>
  </w:footnote>
  <w:footnote w:type="continuationSeparator" w:id="0">
    <w:p w14:paraId="4B3E3DDE" w14:textId="77777777" w:rsidR="004E0198" w:rsidRDefault="004E0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F20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59C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F71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66CA8"/>
    <w:multiLevelType w:val="hybridMultilevel"/>
    <w:tmpl w:val="7128AD7A"/>
    <w:lvl w:ilvl="0" w:tplc="77E281CC">
      <w:start w:val="1"/>
      <w:numFmt w:val="bullet"/>
      <w:lvlText w:val=""/>
      <w:lvlJc w:val="left"/>
      <w:pPr>
        <w:tabs>
          <w:tab w:val="num" w:pos="720"/>
        </w:tabs>
        <w:ind w:left="720" w:hanging="360"/>
      </w:pPr>
      <w:rPr>
        <w:rFonts w:ascii="Symbol" w:hAnsi="Symbol" w:hint="default"/>
      </w:rPr>
    </w:lvl>
    <w:lvl w:ilvl="1" w:tplc="DF46FA7E" w:tentative="1">
      <w:start w:val="1"/>
      <w:numFmt w:val="bullet"/>
      <w:lvlText w:val="o"/>
      <w:lvlJc w:val="left"/>
      <w:pPr>
        <w:ind w:left="1440" w:hanging="360"/>
      </w:pPr>
      <w:rPr>
        <w:rFonts w:ascii="Courier New" w:hAnsi="Courier New" w:cs="Courier New" w:hint="default"/>
      </w:rPr>
    </w:lvl>
    <w:lvl w:ilvl="2" w:tplc="6F1C0C64" w:tentative="1">
      <w:start w:val="1"/>
      <w:numFmt w:val="bullet"/>
      <w:lvlText w:val=""/>
      <w:lvlJc w:val="left"/>
      <w:pPr>
        <w:ind w:left="2160" w:hanging="360"/>
      </w:pPr>
      <w:rPr>
        <w:rFonts w:ascii="Wingdings" w:hAnsi="Wingdings" w:hint="default"/>
      </w:rPr>
    </w:lvl>
    <w:lvl w:ilvl="3" w:tplc="C1624C22" w:tentative="1">
      <w:start w:val="1"/>
      <w:numFmt w:val="bullet"/>
      <w:lvlText w:val=""/>
      <w:lvlJc w:val="left"/>
      <w:pPr>
        <w:ind w:left="2880" w:hanging="360"/>
      </w:pPr>
      <w:rPr>
        <w:rFonts w:ascii="Symbol" w:hAnsi="Symbol" w:hint="default"/>
      </w:rPr>
    </w:lvl>
    <w:lvl w:ilvl="4" w:tplc="424027D8" w:tentative="1">
      <w:start w:val="1"/>
      <w:numFmt w:val="bullet"/>
      <w:lvlText w:val="o"/>
      <w:lvlJc w:val="left"/>
      <w:pPr>
        <w:ind w:left="3600" w:hanging="360"/>
      </w:pPr>
      <w:rPr>
        <w:rFonts w:ascii="Courier New" w:hAnsi="Courier New" w:cs="Courier New" w:hint="default"/>
      </w:rPr>
    </w:lvl>
    <w:lvl w:ilvl="5" w:tplc="EC32FD7A" w:tentative="1">
      <w:start w:val="1"/>
      <w:numFmt w:val="bullet"/>
      <w:lvlText w:val=""/>
      <w:lvlJc w:val="left"/>
      <w:pPr>
        <w:ind w:left="4320" w:hanging="360"/>
      </w:pPr>
      <w:rPr>
        <w:rFonts w:ascii="Wingdings" w:hAnsi="Wingdings" w:hint="default"/>
      </w:rPr>
    </w:lvl>
    <w:lvl w:ilvl="6" w:tplc="C1A2E43E" w:tentative="1">
      <w:start w:val="1"/>
      <w:numFmt w:val="bullet"/>
      <w:lvlText w:val=""/>
      <w:lvlJc w:val="left"/>
      <w:pPr>
        <w:ind w:left="5040" w:hanging="360"/>
      </w:pPr>
      <w:rPr>
        <w:rFonts w:ascii="Symbol" w:hAnsi="Symbol" w:hint="default"/>
      </w:rPr>
    </w:lvl>
    <w:lvl w:ilvl="7" w:tplc="AADAEAEA" w:tentative="1">
      <w:start w:val="1"/>
      <w:numFmt w:val="bullet"/>
      <w:lvlText w:val="o"/>
      <w:lvlJc w:val="left"/>
      <w:pPr>
        <w:ind w:left="5760" w:hanging="360"/>
      </w:pPr>
      <w:rPr>
        <w:rFonts w:ascii="Courier New" w:hAnsi="Courier New" w:cs="Courier New" w:hint="default"/>
      </w:rPr>
    </w:lvl>
    <w:lvl w:ilvl="8" w:tplc="C1462D66" w:tentative="1">
      <w:start w:val="1"/>
      <w:numFmt w:val="bullet"/>
      <w:lvlText w:val=""/>
      <w:lvlJc w:val="left"/>
      <w:pPr>
        <w:ind w:left="6480" w:hanging="360"/>
      </w:pPr>
      <w:rPr>
        <w:rFonts w:ascii="Wingdings" w:hAnsi="Wingdings" w:hint="default"/>
      </w:rPr>
    </w:lvl>
  </w:abstractNum>
  <w:num w:numId="1" w16cid:durableId="642278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C4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2195"/>
    <w:rsid w:val="000C49DA"/>
    <w:rsid w:val="000C4B3D"/>
    <w:rsid w:val="000C6770"/>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443"/>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1481"/>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3D51"/>
    <w:rsid w:val="003D726D"/>
    <w:rsid w:val="003E0875"/>
    <w:rsid w:val="003E0BB8"/>
    <w:rsid w:val="003E374E"/>
    <w:rsid w:val="003E42D4"/>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870C9"/>
    <w:rsid w:val="00492211"/>
    <w:rsid w:val="00492325"/>
    <w:rsid w:val="00492A6D"/>
    <w:rsid w:val="00494303"/>
    <w:rsid w:val="0049682B"/>
    <w:rsid w:val="004977A3"/>
    <w:rsid w:val="00497C4C"/>
    <w:rsid w:val="004A03F7"/>
    <w:rsid w:val="004A081C"/>
    <w:rsid w:val="004A123F"/>
    <w:rsid w:val="004A2172"/>
    <w:rsid w:val="004A239F"/>
    <w:rsid w:val="004A296B"/>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198"/>
    <w:rsid w:val="004E0737"/>
    <w:rsid w:val="004E0E60"/>
    <w:rsid w:val="004E12A3"/>
    <w:rsid w:val="004E2492"/>
    <w:rsid w:val="004E3096"/>
    <w:rsid w:val="004E47F2"/>
    <w:rsid w:val="004E4E2B"/>
    <w:rsid w:val="004E5D4F"/>
    <w:rsid w:val="004E5DEA"/>
    <w:rsid w:val="004E6639"/>
    <w:rsid w:val="004E6BAE"/>
    <w:rsid w:val="004F14DB"/>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3666"/>
    <w:rsid w:val="005E4AEB"/>
    <w:rsid w:val="005E738F"/>
    <w:rsid w:val="005E788B"/>
    <w:rsid w:val="005F1519"/>
    <w:rsid w:val="005F3A9C"/>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4F7B"/>
    <w:rsid w:val="006402E7"/>
    <w:rsid w:val="00640CB6"/>
    <w:rsid w:val="00641B42"/>
    <w:rsid w:val="00641F0B"/>
    <w:rsid w:val="00645750"/>
    <w:rsid w:val="00650692"/>
    <w:rsid w:val="006508D3"/>
    <w:rsid w:val="00650AFA"/>
    <w:rsid w:val="006625B4"/>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8D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69BB"/>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C6901"/>
    <w:rsid w:val="007D2892"/>
    <w:rsid w:val="007D2DCC"/>
    <w:rsid w:val="007D47E1"/>
    <w:rsid w:val="007D7FCB"/>
    <w:rsid w:val="007E33B6"/>
    <w:rsid w:val="007E59E8"/>
    <w:rsid w:val="007F3861"/>
    <w:rsid w:val="007F4162"/>
    <w:rsid w:val="007F5441"/>
    <w:rsid w:val="007F7668"/>
    <w:rsid w:val="00800913"/>
    <w:rsid w:val="00800C63"/>
    <w:rsid w:val="00802243"/>
    <w:rsid w:val="008023D4"/>
    <w:rsid w:val="00804124"/>
    <w:rsid w:val="00805402"/>
    <w:rsid w:val="0080765F"/>
    <w:rsid w:val="00812BE3"/>
    <w:rsid w:val="00814516"/>
    <w:rsid w:val="00815C9D"/>
    <w:rsid w:val="008170E2"/>
    <w:rsid w:val="00823E4C"/>
    <w:rsid w:val="00827749"/>
    <w:rsid w:val="00827B7E"/>
    <w:rsid w:val="00827E7A"/>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03C"/>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C53"/>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2C21"/>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476EE"/>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5D5C"/>
    <w:rsid w:val="00AF7C74"/>
    <w:rsid w:val="00B000AF"/>
    <w:rsid w:val="00B04E79"/>
    <w:rsid w:val="00B04F96"/>
    <w:rsid w:val="00B07488"/>
    <w:rsid w:val="00B075A2"/>
    <w:rsid w:val="00B10DD2"/>
    <w:rsid w:val="00B115DC"/>
    <w:rsid w:val="00B11952"/>
    <w:rsid w:val="00B149AC"/>
    <w:rsid w:val="00B14BD2"/>
    <w:rsid w:val="00B1557F"/>
    <w:rsid w:val="00B1668D"/>
    <w:rsid w:val="00B17981"/>
    <w:rsid w:val="00B17AA4"/>
    <w:rsid w:val="00B20CAD"/>
    <w:rsid w:val="00B233BB"/>
    <w:rsid w:val="00B25612"/>
    <w:rsid w:val="00B26437"/>
    <w:rsid w:val="00B2678E"/>
    <w:rsid w:val="00B30647"/>
    <w:rsid w:val="00B31F0E"/>
    <w:rsid w:val="00B34F25"/>
    <w:rsid w:val="00B43672"/>
    <w:rsid w:val="00B44182"/>
    <w:rsid w:val="00B473D8"/>
    <w:rsid w:val="00B47464"/>
    <w:rsid w:val="00B5165A"/>
    <w:rsid w:val="00B524C1"/>
    <w:rsid w:val="00B52C8D"/>
    <w:rsid w:val="00B564BF"/>
    <w:rsid w:val="00B6104E"/>
    <w:rsid w:val="00B610C7"/>
    <w:rsid w:val="00B62106"/>
    <w:rsid w:val="00B626A8"/>
    <w:rsid w:val="00B65695"/>
    <w:rsid w:val="00B66526"/>
    <w:rsid w:val="00B665A3"/>
    <w:rsid w:val="00B719C3"/>
    <w:rsid w:val="00B73BB4"/>
    <w:rsid w:val="00B80532"/>
    <w:rsid w:val="00B82039"/>
    <w:rsid w:val="00B82454"/>
    <w:rsid w:val="00B90097"/>
    <w:rsid w:val="00B90999"/>
    <w:rsid w:val="00B91AD7"/>
    <w:rsid w:val="00B92D23"/>
    <w:rsid w:val="00B95BC8"/>
    <w:rsid w:val="00B96E87"/>
    <w:rsid w:val="00BA146A"/>
    <w:rsid w:val="00BA2712"/>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96DF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001C"/>
    <w:rsid w:val="00D22160"/>
    <w:rsid w:val="00D22172"/>
    <w:rsid w:val="00D2301B"/>
    <w:rsid w:val="00D239EE"/>
    <w:rsid w:val="00D30534"/>
    <w:rsid w:val="00D33EEF"/>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053"/>
    <w:rsid w:val="00DB758F"/>
    <w:rsid w:val="00DC1F1B"/>
    <w:rsid w:val="00DC3D8F"/>
    <w:rsid w:val="00DC42E8"/>
    <w:rsid w:val="00DC6DBB"/>
    <w:rsid w:val="00DC7761"/>
    <w:rsid w:val="00DD0022"/>
    <w:rsid w:val="00DD073C"/>
    <w:rsid w:val="00DD128C"/>
    <w:rsid w:val="00DD1B8F"/>
    <w:rsid w:val="00DD4616"/>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25A"/>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346A"/>
    <w:rsid w:val="00FC5388"/>
    <w:rsid w:val="00FC726C"/>
    <w:rsid w:val="00FD1B4B"/>
    <w:rsid w:val="00FD1B94"/>
    <w:rsid w:val="00FD392B"/>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0FE055-FCE1-4A79-BB8C-C3CDFFD9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97C4C"/>
    <w:rPr>
      <w:sz w:val="16"/>
      <w:szCs w:val="16"/>
    </w:rPr>
  </w:style>
  <w:style w:type="paragraph" w:styleId="CommentText">
    <w:name w:val="annotation text"/>
    <w:basedOn w:val="Normal"/>
    <w:link w:val="CommentTextChar"/>
    <w:unhideWhenUsed/>
    <w:rsid w:val="00497C4C"/>
    <w:rPr>
      <w:sz w:val="20"/>
      <w:szCs w:val="20"/>
    </w:rPr>
  </w:style>
  <w:style w:type="character" w:customStyle="1" w:styleId="CommentTextChar">
    <w:name w:val="Comment Text Char"/>
    <w:basedOn w:val="DefaultParagraphFont"/>
    <w:link w:val="CommentText"/>
    <w:rsid w:val="00497C4C"/>
  </w:style>
  <w:style w:type="paragraph" w:styleId="CommentSubject">
    <w:name w:val="annotation subject"/>
    <w:basedOn w:val="CommentText"/>
    <w:next w:val="CommentText"/>
    <w:link w:val="CommentSubjectChar"/>
    <w:semiHidden/>
    <w:unhideWhenUsed/>
    <w:rsid w:val="00497C4C"/>
    <w:rPr>
      <w:b/>
      <w:bCs/>
    </w:rPr>
  </w:style>
  <w:style w:type="character" w:customStyle="1" w:styleId="CommentSubjectChar">
    <w:name w:val="Comment Subject Char"/>
    <w:basedOn w:val="CommentTextChar"/>
    <w:link w:val="CommentSubject"/>
    <w:semiHidden/>
    <w:rsid w:val="00497C4C"/>
    <w:rPr>
      <w:b/>
      <w:bCs/>
    </w:rPr>
  </w:style>
  <w:style w:type="paragraph" w:styleId="Revision">
    <w:name w:val="Revision"/>
    <w:hidden/>
    <w:uiPriority w:val="99"/>
    <w:semiHidden/>
    <w:rsid w:val="00B04F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2360</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BA - SB00968 (Committee Report (Unamended))</vt:lpstr>
    </vt:vector>
  </TitlesOfParts>
  <Company>State of Texas</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33343</dc:subject>
  <dc:creator>State of Texas</dc:creator>
  <dc:description>SB 968 by Zaffirini-(H)Public Health</dc:description>
  <cp:lastModifiedBy>Damian Duarte</cp:lastModifiedBy>
  <cp:revision>2</cp:revision>
  <cp:lastPrinted>2003-11-26T17:21:00Z</cp:lastPrinted>
  <dcterms:created xsi:type="dcterms:W3CDTF">2025-05-24T16:42:00Z</dcterms:created>
  <dcterms:modified xsi:type="dcterms:W3CDTF">2025-05-24T16:42:00Z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25.143.2495</vt:lpwstr>
  </property>
</Properties>
</file>