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A2030" w14:paraId="79C67C2D" w14:textId="77777777" w:rsidTr="00345119">
        <w:tc>
          <w:tcPr>
            <w:tcW w:w="9576" w:type="dxa"/>
            <w:noWrap/>
          </w:tcPr>
          <w:p w14:paraId="6C89B3E0" w14:textId="77777777" w:rsidR="008423E4" w:rsidRPr="0022177D" w:rsidRDefault="0095659B" w:rsidP="00985206">
            <w:pPr>
              <w:pStyle w:val="Heading1"/>
            </w:pPr>
            <w:r w:rsidRPr="00631897">
              <w:t>BILL ANALYSIS</w:t>
            </w:r>
          </w:p>
        </w:tc>
      </w:tr>
    </w:tbl>
    <w:p w14:paraId="4E96C874" w14:textId="77777777" w:rsidR="008423E4" w:rsidRPr="0022177D" w:rsidRDefault="008423E4" w:rsidP="00985206">
      <w:pPr>
        <w:jc w:val="center"/>
      </w:pPr>
    </w:p>
    <w:p w14:paraId="0994D898" w14:textId="77777777" w:rsidR="008423E4" w:rsidRPr="00B31F0E" w:rsidRDefault="008423E4" w:rsidP="00985206"/>
    <w:p w14:paraId="2E45F984" w14:textId="77777777" w:rsidR="008423E4" w:rsidRPr="00742794" w:rsidRDefault="008423E4" w:rsidP="00985206">
      <w:pPr>
        <w:tabs>
          <w:tab w:val="right" w:pos="9360"/>
        </w:tabs>
      </w:pPr>
    </w:p>
    <w:tbl>
      <w:tblPr>
        <w:tblW w:w="0" w:type="auto"/>
        <w:tblLayout w:type="fixed"/>
        <w:tblLook w:val="01E0" w:firstRow="1" w:lastRow="1" w:firstColumn="1" w:lastColumn="1" w:noHBand="0" w:noVBand="0"/>
      </w:tblPr>
      <w:tblGrid>
        <w:gridCol w:w="9576"/>
      </w:tblGrid>
      <w:tr w:rsidR="006A2030" w14:paraId="0EC328AF" w14:textId="77777777" w:rsidTr="00345119">
        <w:tc>
          <w:tcPr>
            <w:tcW w:w="9576" w:type="dxa"/>
          </w:tcPr>
          <w:p w14:paraId="4D81FC91" w14:textId="5E969751" w:rsidR="008423E4" w:rsidRPr="00861995" w:rsidRDefault="0095659B" w:rsidP="00985206">
            <w:pPr>
              <w:jc w:val="right"/>
            </w:pPr>
            <w:r>
              <w:t>S.B. 984</w:t>
            </w:r>
          </w:p>
        </w:tc>
      </w:tr>
      <w:tr w:rsidR="006A2030" w14:paraId="46819E99" w14:textId="77777777" w:rsidTr="00345119">
        <w:tc>
          <w:tcPr>
            <w:tcW w:w="9576" w:type="dxa"/>
          </w:tcPr>
          <w:p w14:paraId="6FFC8B87" w14:textId="1950F6A3" w:rsidR="008423E4" w:rsidRPr="00861995" w:rsidRDefault="0095659B" w:rsidP="00985206">
            <w:pPr>
              <w:jc w:val="right"/>
            </w:pPr>
            <w:r>
              <w:t xml:space="preserve">By: </w:t>
            </w:r>
            <w:r w:rsidR="00802B1A">
              <w:t>Bettencourt</w:t>
            </w:r>
          </w:p>
        </w:tc>
      </w:tr>
      <w:tr w:rsidR="006A2030" w14:paraId="34B8696D" w14:textId="77777777" w:rsidTr="00345119">
        <w:tc>
          <w:tcPr>
            <w:tcW w:w="9576" w:type="dxa"/>
          </w:tcPr>
          <w:p w14:paraId="75AE246D" w14:textId="5D1817D4" w:rsidR="008423E4" w:rsidRPr="00861995" w:rsidRDefault="0095659B" w:rsidP="00985206">
            <w:pPr>
              <w:jc w:val="right"/>
            </w:pPr>
            <w:r>
              <w:t>Public Health</w:t>
            </w:r>
          </w:p>
        </w:tc>
      </w:tr>
      <w:tr w:rsidR="006A2030" w14:paraId="2A54A61F" w14:textId="77777777" w:rsidTr="00345119">
        <w:tc>
          <w:tcPr>
            <w:tcW w:w="9576" w:type="dxa"/>
          </w:tcPr>
          <w:p w14:paraId="21B14FF1" w14:textId="32B08187" w:rsidR="008423E4" w:rsidRDefault="0095659B" w:rsidP="00985206">
            <w:pPr>
              <w:jc w:val="right"/>
            </w:pPr>
            <w:r>
              <w:t>Committee Report (Unamended)</w:t>
            </w:r>
          </w:p>
        </w:tc>
      </w:tr>
    </w:tbl>
    <w:p w14:paraId="0C75B760" w14:textId="77777777" w:rsidR="008423E4" w:rsidRDefault="008423E4" w:rsidP="00985206">
      <w:pPr>
        <w:tabs>
          <w:tab w:val="right" w:pos="9360"/>
        </w:tabs>
      </w:pPr>
    </w:p>
    <w:p w14:paraId="1B0895A0" w14:textId="77777777" w:rsidR="008423E4" w:rsidRDefault="008423E4" w:rsidP="00985206"/>
    <w:p w14:paraId="3360D3FF" w14:textId="77777777" w:rsidR="008423E4" w:rsidRDefault="008423E4" w:rsidP="00985206"/>
    <w:tbl>
      <w:tblPr>
        <w:tblW w:w="0" w:type="auto"/>
        <w:tblCellMar>
          <w:left w:w="115" w:type="dxa"/>
          <w:right w:w="115" w:type="dxa"/>
        </w:tblCellMar>
        <w:tblLook w:val="01E0" w:firstRow="1" w:lastRow="1" w:firstColumn="1" w:lastColumn="1" w:noHBand="0" w:noVBand="0"/>
      </w:tblPr>
      <w:tblGrid>
        <w:gridCol w:w="9360"/>
      </w:tblGrid>
      <w:tr w:rsidR="006A2030" w14:paraId="692322D6" w14:textId="77777777" w:rsidTr="00345119">
        <w:tc>
          <w:tcPr>
            <w:tcW w:w="9576" w:type="dxa"/>
          </w:tcPr>
          <w:p w14:paraId="24B1B24F" w14:textId="77777777" w:rsidR="008423E4" w:rsidRPr="00A8133F" w:rsidRDefault="0095659B" w:rsidP="00985206">
            <w:pPr>
              <w:rPr>
                <w:b/>
              </w:rPr>
            </w:pPr>
            <w:r w:rsidRPr="009C1E9A">
              <w:rPr>
                <w:b/>
                <w:u w:val="single"/>
              </w:rPr>
              <w:t>BACKGROUND AND PURPOSE</w:t>
            </w:r>
            <w:r>
              <w:rPr>
                <w:b/>
              </w:rPr>
              <w:t xml:space="preserve"> </w:t>
            </w:r>
          </w:p>
          <w:p w14:paraId="50123DEA" w14:textId="77777777" w:rsidR="008423E4" w:rsidRDefault="008423E4" w:rsidP="00985206"/>
          <w:p w14:paraId="0D058B32" w14:textId="28278C37" w:rsidR="008423E4" w:rsidRDefault="0095659B" w:rsidP="00985206">
            <w:pPr>
              <w:pStyle w:val="Header"/>
              <w:tabs>
                <w:tab w:val="clear" w:pos="4320"/>
                <w:tab w:val="clear" w:pos="8640"/>
              </w:tabs>
              <w:jc w:val="both"/>
              <w:rPr>
                <w:bCs/>
              </w:rPr>
            </w:pPr>
            <w:r w:rsidRPr="00077051">
              <w:t>In 2015, Texas enacted</w:t>
            </w:r>
            <w:r>
              <w:t xml:space="preserve"> H.B. 21, the</w:t>
            </w:r>
            <w:r w:rsidRPr="00077051">
              <w:t xml:space="preserve"> Right to Try </w:t>
            </w:r>
            <w:r>
              <w:t xml:space="preserve">Act, </w:t>
            </w:r>
            <w:r w:rsidRPr="00077051">
              <w:t>to allow terminally</w:t>
            </w:r>
            <w:r w:rsidR="00EA5D69">
              <w:t xml:space="preserve"> </w:t>
            </w:r>
            <w:r w:rsidRPr="00077051">
              <w:t xml:space="preserve">ill patients access to investigational </w:t>
            </w:r>
            <w:r w:rsidR="00EF7F24">
              <w:t>drugs, biological products, and devices</w:t>
            </w:r>
            <w:r w:rsidR="00EF7F24" w:rsidRPr="00077051">
              <w:t xml:space="preserve"> </w:t>
            </w:r>
            <w:r w:rsidRPr="00077051">
              <w:t xml:space="preserve">that have completed </w:t>
            </w:r>
            <w:r w:rsidR="00EF7F24">
              <w:t xml:space="preserve">a </w:t>
            </w:r>
            <w:r w:rsidRPr="00077051">
              <w:t xml:space="preserve">phase </w:t>
            </w:r>
            <w:r w:rsidR="00EF7F24">
              <w:t>one</w:t>
            </w:r>
            <w:r w:rsidRPr="00077051">
              <w:t xml:space="preserve"> clinical trial</w:t>
            </w:r>
            <w:r w:rsidR="00EF7F24">
              <w:t xml:space="preserve"> but ha</w:t>
            </w:r>
            <w:r w:rsidR="00213D77">
              <w:t>ve</w:t>
            </w:r>
            <w:r w:rsidR="00EF7F24">
              <w:t xml:space="preserve"> not yet been approved for general use by the FDA</w:t>
            </w:r>
            <w:r w:rsidRPr="00077051">
              <w:t xml:space="preserve">. Since then, </w:t>
            </w:r>
            <w:r w:rsidR="00B018A8">
              <w:t>a</w:t>
            </w:r>
            <w:r w:rsidRPr="00077051">
              <w:t xml:space="preserve"> federal </w:t>
            </w:r>
            <w:r w:rsidR="00B018A8">
              <w:t xml:space="preserve">Right to Try Act has </w:t>
            </w:r>
            <w:r w:rsidR="00EF7F24">
              <w:t xml:space="preserve">also </w:t>
            </w:r>
            <w:r w:rsidR="00B018A8">
              <w:t xml:space="preserve">been </w:t>
            </w:r>
            <w:r w:rsidR="00EF7F24">
              <w:t>enacted</w:t>
            </w:r>
            <w:r w:rsidRPr="00077051">
              <w:t xml:space="preserve">. </w:t>
            </w:r>
            <w:r w:rsidR="00B018A8">
              <w:t>The bill sponsor has informed the committee, however, that the existing right to try pathway</w:t>
            </w:r>
            <w:r w:rsidR="00205717">
              <w:t>s</w:t>
            </w:r>
            <w:r w:rsidR="00B018A8">
              <w:t xml:space="preserve"> </w:t>
            </w:r>
            <w:r w:rsidR="00205717">
              <w:t>are</w:t>
            </w:r>
            <w:r w:rsidR="00B018A8">
              <w:t xml:space="preserve"> not broad enough for </w:t>
            </w:r>
            <w:r w:rsidRPr="00077051">
              <w:t>patients with rare or ultra-rare diseases,</w:t>
            </w:r>
            <w:r w:rsidR="008F362C">
              <w:t xml:space="preserve"> for whom there often</w:t>
            </w:r>
            <w:r w:rsidR="008F362C" w:rsidRPr="00077051">
              <w:t xml:space="preserve"> aren't clinical trials </w:t>
            </w:r>
            <w:r w:rsidR="008F362C">
              <w:t>due to a lack of</w:t>
            </w:r>
            <w:r w:rsidR="008F362C" w:rsidRPr="00077051">
              <w:t xml:space="preserve"> patients </w:t>
            </w:r>
            <w:r w:rsidR="008F362C">
              <w:t xml:space="preserve">and </w:t>
            </w:r>
            <w:r w:rsidR="008F362C" w:rsidRPr="00077051">
              <w:t>commercial viability</w:t>
            </w:r>
            <w:r w:rsidR="008F362C">
              <w:t>.</w:t>
            </w:r>
            <w:r w:rsidR="008F362C" w:rsidRPr="00077051">
              <w:t xml:space="preserve"> </w:t>
            </w:r>
            <w:r w:rsidR="00977D70">
              <w:t>S.B</w:t>
            </w:r>
            <w:r w:rsidR="00EA5D69">
              <w:t>. </w:t>
            </w:r>
            <w:r w:rsidR="00977D70">
              <w:t xml:space="preserve">984 seeks to address this issue by </w:t>
            </w:r>
            <w:r w:rsidR="002879FA">
              <w:t xml:space="preserve">providing for </w:t>
            </w:r>
            <w:r w:rsidR="00612014">
              <w:t>access</w:t>
            </w:r>
            <w:r w:rsidR="00205717">
              <w:t xml:space="preserve"> to</w:t>
            </w:r>
            <w:r w:rsidR="00612014">
              <w:t xml:space="preserve"> </w:t>
            </w:r>
            <w:r w:rsidR="00612014" w:rsidRPr="0007687A">
              <w:rPr>
                <w:bCs/>
              </w:rPr>
              <w:t>individualized investigational treatment</w:t>
            </w:r>
            <w:r w:rsidR="00205717">
              <w:rPr>
                <w:bCs/>
              </w:rPr>
              <w:t>s</w:t>
            </w:r>
            <w:r w:rsidR="00612014" w:rsidRPr="00077051">
              <w:t xml:space="preserve"> </w:t>
            </w:r>
            <w:r w:rsidR="00205717">
              <w:t xml:space="preserve">for qualifying patients with </w:t>
            </w:r>
            <w:r w:rsidR="00205717" w:rsidRPr="00EF1CF0">
              <w:rPr>
                <w:bCs/>
              </w:rPr>
              <w:t>life-threatening or severely debilitating illness</w:t>
            </w:r>
            <w:r w:rsidR="00612014">
              <w:rPr>
                <w:bCs/>
              </w:rPr>
              <w:t>.</w:t>
            </w:r>
            <w:r w:rsidR="00612014" w:rsidRPr="0007687A">
              <w:rPr>
                <w:bCs/>
              </w:rPr>
              <w:t xml:space="preserve"> </w:t>
            </w:r>
          </w:p>
          <w:p w14:paraId="72F982FD" w14:textId="19DF38A3" w:rsidR="00EA5D69" w:rsidRPr="00E26B13" w:rsidRDefault="00EA5D69" w:rsidP="00985206">
            <w:pPr>
              <w:pStyle w:val="Header"/>
              <w:tabs>
                <w:tab w:val="clear" w:pos="4320"/>
                <w:tab w:val="clear" w:pos="8640"/>
              </w:tabs>
              <w:jc w:val="both"/>
              <w:rPr>
                <w:b/>
              </w:rPr>
            </w:pPr>
          </w:p>
        </w:tc>
      </w:tr>
      <w:tr w:rsidR="006A2030" w14:paraId="2896ED2F" w14:textId="77777777" w:rsidTr="00345119">
        <w:tc>
          <w:tcPr>
            <w:tcW w:w="9576" w:type="dxa"/>
          </w:tcPr>
          <w:p w14:paraId="03FC608F" w14:textId="77777777" w:rsidR="0017725B" w:rsidRDefault="0095659B" w:rsidP="00985206">
            <w:pPr>
              <w:rPr>
                <w:b/>
                <w:u w:val="single"/>
              </w:rPr>
            </w:pPr>
            <w:r>
              <w:rPr>
                <w:b/>
                <w:u w:val="single"/>
              </w:rPr>
              <w:t>CRIMINAL JUSTICE IMPACT</w:t>
            </w:r>
          </w:p>
          <w:p w14:paraId="0411083F" w14:textId="77777777" w:rsidR="0017725B" w:rsidRDefault="0017725B" w:rsidP="00985206">
            <w:pPr>
              <w:rPr>
                <w:b/>
                <w:u w:val="single"/>
              </w:rPr>
            </w:pPr>
          </w:p>
          <w:p w14:paraId="484B1B3B" w14:textId="04607137" w:rsidR="00994247" w:rsidRPr="00994247" w:rsidRDefault="0095659B" w:rsidP="00985206">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996C881" w14:textId="77777777" w:rsidR="0017725B" w:rsidRPr="0017725B" w:rsidRDefault="0017725B" w:rsidP="00985206">
            <w:pPr>
              <w:rPr>
                <w:b/>
                <w:u w:val="single"/>
              </w:rPr>
            </w:pPr>
          </w:p>
        </w:tc>
      </w:tr>
      <w:tr w:rsidR="006A2030" w14:paraId="377F08D1" w14:textId="77777777" w:rsidTr="00345119">
        <w:tc>
          <w:tcPr>
            <w:tcW w:w="9576" w:type="dxa"/>
          </w:tcPr>
          <w:p w14:paraId="4115E257" w14:textId="77777777" w:rsidR="008423E4" w:rsidRPr="00A8133F" w:rsidRDefault="0095659B" w:rsidP="00985206">
            <w:pPr>
              <w:rPr>
                <w:b/>
              </w:rPr>
            </w:pPr>
            <w:r w:rsidRPr="009C1E9A">
              <w:rPr>
                <w:b/>
                <w:u w:val="single"/>
              </w:rPr>
              <w:t>RULEMAKING AUTHORITY</w:t>
            </w:r>
            <w:r>
              <w:rPr>
                <w:b/>
              </w:rPr>
              <w:t xml:space="preserve"> </w:t>
            </w:r>
          </w:p>
          <w:p w14:paraId="7F98FB45" w14:textId="77777777" w:rsidR="008423E4" w:rsidRDefault="008423E4" w:rsidP="00985206"/>
          <w:p w14:paraId="40F7348D" w14:textId="66A7D1B9" w:rsidR="00994247" w:rsidRDefault="0095659B" w:rsidP="0098520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C24B6A0" w14:textId="77777777" w:rsidR="008423E4" w:rsidRPr="00E21FDC" w:rsidRDefault="008423E4" w:rsidP="00985206">
            <w:pPr>
              <w:rPr>
                <w:b/>
              </w:rPr>
            </w:pPr>
          </w:p>
        </w:tc>
      </w:tr>
      <w:tr w:rsidR="006A2030" w14:paraId="664B1123" w14:textId="77777777" w:rsidTr="00345119">
        <w:tc>
          <w:tcPr>
            <w:tcW w:w="9576" w:type="dxa"/>
          </w:tcPr>
          <w:p w14:paraId="1F821AF6" w14:textId="77777777" w:rsidR="008423E4" w:rsidRPr="00A8133F" w:rsidRDefault="0095659B" w:rsidP="00985206">
            <w:pPr>
              <w:rPr>
                <w:b/>
              </w:rPr>
            </w:pPr>
            <w:r w:rsidRPr="009C1E9A">
              <w:rPr>
                <w:b/>
                <w:u w:val="single"/>
              </w:rPr>
              <w:t>ANALYSIS</w:t>
            </w:r>
            <w:r>
              <w:rPr>
                <w:b/>
              </w:rPr>
              <w:t xml:space="preserve"> </w:t>
            </w:r>
          </w:p>
          <w:p w14:paraId="5D510B75" w14:textId="77777777" w:rsidR="008423E4" w:rsidRDefault="008423E4" w:rsidP="00985206"/>
          <w:p w14:paraId="655361C4" w14:textId="1F5DC4D3" w:rsidR="00DD197F" w:rsidRPr="00DD197F" w:rsidRDefault="0095659B" w:rsidP="00985206">
            <w:pPr>
              <w:pStyle w:val="Header"/>
              <w:tabs>
                <w:tab w:val="clear" w:pos="4320"/>
                <w:tab w:val="clear" w:pos="8640"/>
              </w:tabs>
              <w:jc w:val="both"/>
              <w:rPr>
                <w:bCs/>
              </w:rPr>
            </w:pPr>
            <w:r>
              <w:t xml:space="preserve">S.B. 984 </w:t>
            </w:r>
            <w:r w:rsidR="00783082">
              <w:t xml:space="preserve">amends the Health and Safety Code to </w:t>
            </w:r>
            <w:r w:rsidR="00741F44">
              <w:rPr>
                <w:bCs/>
              </w:rPr>
              <w:t>make</w:t>
            </w:r>
            <w:r w:rsidR="0007687A">
              <w:rPr>
                <w:bCs/>
              </w:rPr>
              <w:t xml:space="preserve"> a</w:t>
            </w:r>
            <w:r w:rsidR="0007687A" w:rsidRPr="0007687A">
              <w:rPr>
                <w:bCs/>
              </w:rPr>
              <w:t xml:space="preserve"> health care facility eligible to provide an individualized investigational treatment if the facility is operating under a federal assurance for the protection of human subjects</w:t>
            </w:r>
            <w:r w:rsidR="0036429F">
              <w:rPr>
                <w:bCs/>
              </w:rPr>
              <w:t xml:space="preserve"> under applicable federal laws and regulations</w:t>
            </w:r>
            <w:r w:rsidR="0007687A" w:rsidRPr="0007687A">
              <w:rPr>
                <w:bCs/>
              </w:rPr>
              <w:t xml:space="preserve"> and is subject to the federal assurance laws, regulations, policies, and guidelines</w:t>
            </w:r>
            <w:r w:rsidR="00994247">
              <w:rPr>
                <w:bCs/>
              </w:rPr>
              <w:t>. The bill</w:t>
            </w:r>
            <w:r>
              <w:rPr>
                <w:bCs/>
              </w:rPr>
              <w:t xml:space="preserve"> establishes th</w:t>
            </w:r>
            <w:r w:rsidR="00EF1CF0">
              <w:rPr>
                <w:bCs/>
              </w:rPr>
              <w:t>e following eligibility criteria for</w:t>
            </w:r>
            <w:r>
              <w:rPr>
                <w:bCs/>
              </w:rPr>
              <w:t xml:space="preserve"> a</w:t>
            </w:r>
            <w:r w:rsidRPr="00DD197F">
              <w:rPr>
                <w:bCs/>
              </w:rPr>
              <w:t xml:space="preserve"> patient to access an individualized investigational treatment:</w:t>
            </w:r>
          </w:p>
          <w:p w14:paraId="4AB7DA6B" w14:textId="1293D17E" w:rsidR="00DD197F" w:rsidRPr="00EF1CF0" w:rsidRDefault="0095659B" w:rsidP="00985206">
            <w:pPr>
              <w:pStyle w:val="Header"/>
              <w:numPr>
                <w:ilvl w:val="0"/>
                <w:numId w:val="3"/>
              </w:numPr>
              <w:jc w:val="both"/>
              <w:rPr>
                <w:bCs/>
              </w:rPr>
            </w:pPr>
            <w:r w:rsidRPr="00DD197F">
              <w:rPr>
                <w:bCs/>
              </w:rPr>
              <w:t>the patient</w:t>
            </w:r>
            <w:r w:rsidR="00EF1CF0">
              <w:rPr>
                <w:bCs/>
              </w:rPr>
              <w:t xml:space="preserve"> </w:t>
            </w:r>
            <w:r w:rsidRPr="00EF1CF0">
              <w:rPr>
                <w:bCs/>
              </w:rPr>
              <w:t>has a life-threatening illness or severely debilitating illness</w:t>
            </w:r>
            <w:r w:rsidR="00EF1CF0">
              <w:rPr>
                <w:bCs/>
              </w:rPr>
              <w:t xml:space="preserve">, </w:t>
            </w:r>
            <w:r w:rsidRPr="00EF1CF0">
              <w:rPr>
                <w:bCs/>
              </w:rPr>
              <w:t>has considered all other treatment options currently approved by the FDA</w:t>
            </w:r>
            <w:r w:rsidR="00EF1CF0">
              <w:rPr>
                <w:bCs/>
              </w:rPr>
              <w:t>,</w:t>
            </w:r>
            <w:r w:rsidRPr="00EF1CF0">
              <w:rPr>
                <w:bCs/>
              </w:rPr>
              <w:t xml:space="preserve"> and</w:t>
            </w:r>
            <w:r w:rsidR="00EF1CF0">
              <w:rPr>
                <w:bCs/>
              </w:rPr>
              <w:t xml:space="preserve"> </w:t>
            </w:r>
            <w:r w:rsidRPr="00EF1CF0">
              <w:rPr>
                <w:bCs/>
              </w:rPr>
              <w:t>has given written informed consent for access to the treatment; and</w:t>
            </w:r>
          </w:p>
          <w:p w14:paraId="4DA61773" w14:textId="53D4ABEC" w:rsidR="00DD197F" w:rsidRPr="00DD197F" w:rsidRDefault="0095659B" w:rsidP="00985206">
            <w:pPr>
              <w:pStyle w:val="Header"/>
              <w:numPr>
                <w:ilvl w:val="0"/>
                <w:numId w:val="3"/>
              </w:numPr>
              <w:jc w:val="both"/>
              <w:rPr>
                <w:bCs/>
              </w:rPr>
            </w:pPr>
            <w:r w:rsidRPr="00DD197F">
              <w:rPr>
                <w:bCs/>
              </w:rPr>
              <w:t>the patient's physician</w:t>
            </w:r>
            <w:r w:rsidR="00EF1CF0">
              <w:rPr>
                <w:bCs/>
              </w:rPr>
              <w:t xml:space="preserve"> does the following</w:t>
            </w:r>
            <w:r w:rsidRPr="00DD197F">
              <w:rPr>
                <w:bCs/>
              </w:rPr>
              <w:t>:</w:t>
            </w:r>
          </w:p>
          <w:p w14:paraId="2A70DC22" w14:textId="5D305CFF" w:rsidR="00DD197F" w:rsidRPr="00DD197F" w:rsidRDefault="0095659B" w:rsidP="00985206">
            <w:pPr>
              <w:pStyle w:val="Header"/>
              <w:numPr>
                <w:ilvl w:val="1"/>
                <w:numId w:val="3"/>
              </w:numPr>
              <w:jc w:val="both"/>
              <w:rPr>
                <w:bCs/>
              </w:rPr>
            </w:pPr>
            <w:r w:rsidRPr="00DD197F">
              <w:rPr>
                <w:bCs/>
              </w:rPr>
              <w:t>attests to the patient's life-threatening illness or severely debilitating illness and the patient's eligibility; and</w:t>
            </w:r>
          </w:p>
          <w:p w14:paraId="148B5F03" w14:textId="77777777" w:rsidR="0007687A" w:rsidRDefault="0095659B" w:rsidP="00985206">
            <w:pPr>
              <w:pStyle w:val="Header"/>
              <w:numPr>
                <w:ilvl w:val="1"/>
                <w:numId w:val="3"/>
              </w:numPr>
              <w:tabs>
                <w:tab w:val="clear" w:pos="4320"/>
                <w:tab w:val="clear" w:pos="8640"/>
              </w:tabs>
              <w:jc w:val="both"/>
              <w:rPr>
                <w:bCs/>
              </w:rPr>
            </w:pPr>
            <w:r w:rsidRPr="00DD197F">
              <w:rPr>
                <w:bCs/>
              </w:rPr>
              <w:t>recommends the treatment for the patient based on analysis of the patient's genomic sequence, human chromosomes, deoxyribonucleic acid, ribonucleic acid, genes, gene products such as enzymes and other types of proteins, or metabolites.</w:t>
            </w:r>
          </w:p>
          <w:p w14:paraId="4B31E4EF" w14:textId="77777777" w:rsidR="00DD197F" w:rsidRDefault="00DD197F" w:rsidP="00985206">
            <w:pPr>
              <w:pStyle w:val="Header"/>
              <w:tabs>
                <w:tab w:val="clear" w:pos="4320"/>
                <w:tab w:val="clear" w:pos="8640"/>
              </w:tabs>
              <w:jc w:val="both"/>
              <w:rPr>
                <w:bCs/>
              </w:rPr>
            </w:pPr>
          </w:p>
          <w:p w14:paraId="15590BA9" w14:textId="6B548287" w:rsidR="00DD197F" w:rsidRDefault="0095659B" w:rsidP="00985206">
            <w:pPr>
              <w:pStyle w:val="Header"/>
              <w:tabs>
                <w:tab w:val="clear" w:pos="4320"/>
                <w:tab w:val="clear" w:pos="8640"/>
              </w:tabs>
              <w:jc w:val="both"/>
              <w:rPr>
                <w:bCs/>
              </w:rPr>
            </w:pPr>
            <w:r w:rsidRPr="00B84B48">
              <w:rPr>
                <w:bCs/>
              </w:rPr>
              <w:t xml:space="preserve">S.B. 984 </w:t>
            </w:r>
            <w:r w:rsidR="00D204DA">
              <w:rPr>
                <w:bCs/>
              </w:rPr>
              <w:t>prohibits</w:t>
            </w:r>
            <w:r>
              <w:rPr>
                <w:bCs/>
              </w:rPr>
              <w:t xml:space="preserve"> an</w:t>
            </w:r>
            <w:r w:rsidRPr="00DD197F">
              <w:rPr>
                <w:bCs/>
              </w:rPr>
              <w:t xml:space="preserve"> eligible patient</w:t>
            </w:r>
            <w:r w:rsidR="00D204DA">
              <w:rPr>
                <w:bCs/>
              </w:rPr>
              <w:t xml:space="preserve"> from</w:t>
            </w:r>
            <w:r w:rsidR="000C7F3E">
              <w:rPr>
                <w:bCs/>
              </w:rPr>
              <w:t xml:space="preserve"> </w:t>
            </w:r>
            <w:r>
              <w:rPr>
                <w:bCs/>
              </w:rPr>
              <w:t>accessing</w:t>
            </w:r>
            <w:r w:rsidRPr="00DD197F">
              <w:rPr>
                <w:bCs/>
              </w:rPr>
              <w:t xml:space="preserve"> an individualized investigational treatment</w:t>
            </w:r>
            <w:r w:rsidR="00D204DA">
              <w:t xml:space="preserve"> unless the patient </w:t>
            </w:r>
            <w:r w:rsidR="00D204DA" w:rsidRPr="00D204DA">
              <w:rPr>
                <w:bCs/>
              </w:rPr>
              <w:t>provide</w:t>
            </w:r>
            <w:r w:rsidR="00D204DA">
              <w:rPr>
                <w:bCs/>
              </w:rPr>
              <w:t>s</w:t>
            </w:r>
            <w:r w:rsidR="00D204DA" w:rsidRPr="00D204DA">
              <w:rPr>
                <w:bCs/>
              </w:rPr>
              <w:t xml:space="preserve"> written informed consent</w:t>
            </w:r>
            <w:r w:rsidR="00D204DA">
              <w:rPr>
                <w:bCs/>
              </w:rPr>
              <w:t>.</w:t>
            </w:r>
            <w:r w:rsidRPr="00DD197F">
              <w:rPr>
                <w:bCs/>
              </w:rPr>
              <w:t xml:space="preserve"> </w:t>
            </w:r>
            <w:r w:rsidR="00D204DA">
              <w:rPr>
                <w:bCs/>
              </w:rPr>
              <w:t>I</w:t>
            </w:r>
            <w:r w:rsidRPr="00DD197F">
              <w:rPr>
                <w:bCs/>
              </w:rPr>
              <w:t>f the patient is a minor or lacks the mental capacity to provide informed consent, a parent, legal guardian, managing conservator, or patient's agent</w:t>
            </w:r>
            <w:r w:rsidR="007D3D44">
              <w:rPr>
                <w:bCs/>
              </w:rPr>
              <w:t xml:space="preserve">, as defined by reference to certain provisions of </w:t>
            </w:r>
            <w:r w:rsidR="007D3D44" w:rsidRPr="007D3D44">
              <w:rPr>
                <w:bCs/>
              </w:rPr>
              <w:t>the Advance Directives Act</w:t>
            </w:r>
            <w:r w:rsidR="007D3D44">
              <w:rPr>
                <w:bCs/>
              </w:rPr>
              <w:t>,</w:t>
            </w:r>
            <w:r w:rsidRPr="00DD197F">
              <w:rPr>
                <w:bCs/>
              </w:rPr>
              <w:t xml:space="preserve"> </w:t>
            </w:r>
            <w:r w:rsidR="00D204DA">
              <w:rPr>
                <w:bCs/>
              </w:rPr>
              <w:t>may</w:t>
            </w:r>
            <w:r w:rsidRPr="00DD197F">
              <w:rPr>
                <w:bCs/>
              </w:rPr>
              <w:t xml:space="preserve"> provide written informed consent on the patient's behalf.</w:t>
            </w:r>
            <w:r w:rsidR="000C7F3E">
              <w:rPr>
                <w:bCs/>
              </w:rPr>
              <w:t xml:space="preserve"> The bill requires i</w:t>
            </w:r>
            <w:r w:rsidR="000C7F3E" w:rsidRPr="000C7F3E">
              <w:rPr>
                <w:bCs/>
              </w:rPr>
              <w:t xml:space="preserve">nformed consent </w:t>
            </w:r>
            <w:r w:rsidR="00D204DA">
              <w:rPr>
                <w:bCs/>
              </w:rPr>
              <w:t>for access to a</w:t>
            </w:r>
            <w:r w:rsidR="00D204DA" w:rsidRPr="00D204DA">
              <w:rPr>
                <w:bCs/>
              </w:rPr>
              <w:t xml:space="preserve">n individualized investigational treatment </w:t>
            </w:r>
            <w:r w:rsidR="000C7F3E">
              <w:rPr>
                <w:bCs/>
              </w:rPr>
              <w:t>to</w:t>
            </w:r>
            <w:r w:rsidR="000C7F3E" w:rsidRPr="000C7F3E">
              <w:rPr>
                <w:bCs/>
              </w:rPr>
              <w:t xml:space="preserve"> be attested to in writing by the patient's physician and a witness</w:t>
            </w:r>
            <w:r w:rsidR="000C7F3E">
              <w:rPr>
                <w:bCs/>
              </w:rPr>
              <w:t xml:space="preserve"> and to include at a minimum</w:t>
            </w:r>
            <w:r w:rsidR="00A6701D">
              <w:rPr>
                <w:bCs/>
              </w:rPr>
              <w:t xml:space="preserve"> the following information</w:t>
            </w:r>
            <w:r w:rsidR="000C7F3E">
              <w:rPr>
                <w:bCs/>
              </w:rPr>
              <w:t>:</w:t>
            </w:r>
          </w:p>
          <w:p w14:paraId="7A3CA473" w14:textId="7A6A2236" w:rsidR="000C7F3E" w:rsidRPr="000C7F3E" w:rsidRDefault="0095659B" w:rsidP="00985206">
            <w:pPr>
              <w:pStyle w:val="Header"/>
              <w:numPr>
                <w:ilvl w:val="0"/>
                <w:numId w:val="5"/>
              </w:numPr>
              <w:jc w:val="both"/>
              <w:rPr>
                <w:bCs/>
              </w:rPr>
            </w:pPr>
            <w:r w:rsidRPr="000C7F3E">
              <w:rPr>
                <w:bCs/>
              </w:rPr>
              <w:t>an explanation of the currently approved treatments for the patient's disease or condition;</w:t>
            </w:r>
          </w:p>
          <w:p w14:paraId="09F480B7" w14:textId="53B552A1" w:rsidR="000C7F3E" w:rsidRPr="000C7F3E" w:rsidRDefault="0095659B" w:rsidP="00985206">
            <w:pPr>
              <w:pStyle w:val="Header"/>
              <w:numPr>
                <w:ilvl w:val="0"/>
                <w:numId w:val="5"/>
              </w:numPr>
              <w:jc w:val="both"/>
              <w:rPr>
                <w:bCs/>
              </w:rPr>
            </w:pPr>
            <w:r w:rsidRPr="000C7F3E">
              <w:rPr>
                <w:bCs/>
              </w:rPr>
              <w:t>the patient's attestation that the patient concurs with the assessment of the patient's physician that all currently approved and conventionally recognized treatments are unlikely to prolong the patient's life;</w:t>
            </w:r>
          </w:p>
          <w:p w14:paraId="3F533D23" w14:textId="4ABAE375" w:rsidR="000C7F3E" w:rsidRPr="000C7F3E" w:rsidRDefault="0095659B" w:rsidP="00985206">
            <w:pPr>
              <w:pStyle w:val="Header"/>
              <w:numPr>
                <w:ilvl w:val="0"/>
                <w:numId w:val="5"/>
              </w:numPr>
              <w:jc w:val="both"/>
              <w:rPr>
                <w:bCs/>
              </w:rPr>
            </w:pPr>
            <w:r w:rsidRPr="000C7F3E">
              <w:rPr>
                <w:bCs/>
              </w:rPr>
              <w:t>clear identification of the specific proposed individualized investigational drug, biological product, or device the patient's physician recommends;</w:t>
            </w:r>
          </w:p>
          <w:p w14:paraId="4CBA7803" w14:textId="203B4523" w:rsidR="000C7F3E" w:rsidRPr="000C7F3E" w:rsidRDefault="0095659B" w:rsidP="00985206">
            <w:pPr>
              <w:pStyle w:val="Header"/>
              <w:numPr>
                <w:ilvl w:val="0"/>
                <w:numId w:val="5"/>
              </w:numPr>
              <w:jc w:val="both"/>
              <w:rPr>
                <w:bCs/>
              </w:rPr>
            </w:pPr>
            <w:r w:rsidRPr="000C7F3E">
              <w:rPr>
                <w:bCs/>
              </w:rPr>
              <w:t>a description, based on the physician's knowledge of the proposed treatment in conjunction with an awareness of the patient's disease or condition, of the potentially best and worst outcomes of using the treatment, and of the most likely outcome, including the possibility that new, unanticipated, different, or worse symptoms might result and that death could be hastened by the treatment;</w:t>
            </w:r>
          </w:p>
          <w:p w14:paraId="59758E52" w14:textId="2F967C44" w:rsidR="000C7F3E" w:rsidRPr="000C7F3E" w:rsidRDefault="0095659B" w:rsidP="00985206">
            <w:pPr>
              <w:pStyle w:val="Header"/>
              <w:numPr>
                <w:ilvl w:val="0"/>
                <w:numId w:val="5"/>
              </w:numPr>
              <w:jc w:val="both"/>
              <w:rPr>
                <w:bCs/>
              </w:rPr>
            </w:pPr>
            <w:r w:rsidRPr="000C7F3E">
              <w:rPr>
                <w:bCs/>
              </w:rPr>
              <w:t>a statement that the patient's health benefit plan issuer or third-party administrator and provider are not obligated to pay the cost of any care related to the use of the treatment unless payment is specifically required by law or contract;</w:t>
            </w:r>
          </w:p>
          <w:p w14:paraId="2A640717" w14:textId="3C7116F7" w:rsidR="000C7F3E" w:rsidRPr="000C7F3E" w:rsidRDefault="0095659B" w:rsidP="00985206">
            <w:pPr>
              <w:pStyle w:val="Header"/>
              <w:numPr>
                <w:ilvl w:val="0"/>
                <w:numId w:val="5"/>
              </w:numPr>
              <w:jc w:val="both"/>
              <w:rPr>
                <w:bCs/>
              </w:rPr>
            </w:pPr>
            <w:r w:rsidRPr="000C7F3E">
              <w:rPr>
                <w:bCs/>
              </w:rPr>
              <w:t>a statement that the patient's eligibility for hospice care may be withdrawn if the patient begins the treatment and that care may be reinstated if the treatment ends and the patient meets hospice eligibility requirements; and</w:t>
            </w:r>
          </w:p>
          <w:p w14:paraId="67B2B36B" w14:textId="677CF3E7" w:rsidR="000C7F3E" w:rsidRDefault="0095659B" w:rsidP="00985206">
            <w:pPr>
              <w:pStyle w:val="Header"/>
              <w:numPr>
                <w:ilvl w:val="0"/>
                <w:numId w:val="5"/>
              </w:numPr>
              <w:tabs>
                <w:tab w:val="clear" w:pos="4320"/>
                <w:tab w:val="clear" w:pos="8640"/>
              </w:tabs>
              <w:jc w:val="both"/>
              <w:rPr>
                <w:bCs/>
              </w:rPr>
            </w:pPr>
            <w:r w:rsidRPr="000C7F3E">
              <w:rPr>
                <w:bCs/>
              </w:rPr>
              <w:t xml:space="preserve">a statement that the patient understands the </w:t>
            </w:r>
            <w:r w:rsidRPr="000C7F3E">
              <w:rPr>
                <w:bCs/>
              </w:rPr>
              <w:t>patient is liable for all expenses related to the use of the treatment and the liability extends to the patient's estate unless a contract between the patient and the manufacturer of the treatment provides otherwise.</w:t>
            </w:r>
          </w:p>
          <w:p w14:paraId="2892EFA8" w14:textId="77777777" w:rsidR="003038A4" w:rsidRDefault="003038A4" w:rsidP="00985206">
            <w:pPr>
              <w:pStyle w:val="Header"/>
              <w:tabs>
                <w:tab w:val="clear" w:pos="4320"/>
                <w:tab w:val="clear" w:pos="8640"/>
              </w:tabs>
              <w:jc w:val="both"/>
              <w:rPr>
                <w:bCs/>
              </w:rPr>
            </w:pPr>
          </w:p>
          <w:p w14:paraId="0948EB3C" w14:textId="242077DF" w:rsidR="00A6701D" w:rsidRDefault="0095659B" w:rsidP="00985206">
            <w:pPr>
              <w:pStyle w:val="Header"/>
              <w:tabs>
                <w:tab w:val="clear" w:pos="4320"/>
                <w:tab w:val="clear" w:pos="8640"/>
              </w:tabs>
              <w:jc w:val="both"/>
              <w:rPr>
                <w:bCs/>
              </w:rPr>
            </w:pPr>
            <w:r w:rsidRPr="00B84B48">
              <w:rPr>
                <w:bCs/>
              </w:rPr>
              <w:t xml:space="preserve">S.B. 984 </w:t>
            </w:r>
            <w:r>
              <w:rPr>
                <w:bCs/>
              </w:rPr>
              <w:t xml:space="preserve">does the following with respect to the provision of </w:t>
            </w:r>
            <w:r w:rsidRPr="00A6701D">
              <w:rPr>
                <w:bCs/>
              </w:rPr>
              <w:t>an individualized investigative treatment</w:t>
            </w:r>
            <w:r>
              <w:rPr>
                <w:bCs/>
              </w:rPr>
              <w:t>:</w:t>
            </w:r>
            <w:r w:rsidRPr="00A6701D">
              <w:rPr>
                <w:bCs/>
              </w:rPr>
              <w:t xml:space="preserve"> </w:t>
            </w:r>
          </w:p>
          <w:p w14:paraId="1499D5A8" w14:textId="77777777" w:rsidR="00A6701D" w:rsidRDefault="0095659B" w:rsidP="00985206">
            <w:pPr>
              <w:pStyle w:val="Header"/>
              <w:numPr>
                <w:ilvl w:val="0"/>
                <w:numId w:val="10"/>
              </w:numPr>
              <w:tabs>
                <w:tab w:val="clear" w:pos="4320"/>
                <w:tab w:val="clear" w:pos="8640"/>
              </w:tabs>
              <w:jc w:val="both"/>
              <w:rPr>
                <w:bCs/>
              </w:rPr>
            </w:pPr>
            <w:r>
              <w:rPr>
                <w:bCs/>
              </w:rPr>
              <w:t>authorizes a</w:t>
            </w:r>
            <w:r w:rsidRPr="003038A4">
              <w:rPr>
                <w:bCs/>
              </w:rPr>
              <w:t xml:space="preserve"> manufacturer operating within an eligible health care facility and in compliance with all applicable federal assurance laws and regulations </w:t>
            </w:r>
            <w:r>
              <w:rPr>
                <w:bCs/>
              </w:rPr>
              <w:t>to</w:t>
            </w:r>
            <w:r w:rsidRPr="003038A4">
              <w:rPr>
                <w:bCs/>
              </w:rPr>
              <w:t xml:space="preserve"> make</w:t>
            </w:r>
            <w:r>
              <w:rPr>
                <w:bCs/>
              </w:rPr>
              <w:t xml:space="preserve"> the treatment</w:t>
            </w:r>
            <w:r w:rsidRPr="003038A4">
              <w:rPr>
                <w:bCs/>
              </w:rPr>
              <w:t xml:space="preserve"> available</w:t>
            </w:r>
            <w:r>
              <w:rPr>
                <w:bCs/>
              </w:rPr>
              <w:t>;</w:t>
            </w:r>
          </w:p>
          <w:p w14:paraId="4097504A" w14:textId="3AAD9E6D" w:rsidR="00EA0D98" w:rsidRDefault="0095659B" w:rsidP="00985206">
            <w:pPr>
              <w:pStyle w:val="Header"/>
              <w:numPr>
                <w:ilvl w:val="0"/>
                <w:numId w:val="10"/>
              </w:numPr>
              <w:tabs>
                <w:tab w:val="clear" w:pos="4320"/>
                <w:tab w:val="clear" w:pos="8640"/>
              </w:tabs>
              <w:jc w:val="both"/>
              <w:rPr>
                <w:bCs/>
              </w:rPr>
            </w:pPr>
            <w:r>
              <w:rPr>
                <w:bCs/>
              </w:rPr>
              <w:t xml:space="preserve">authorizes </w:t>
            </w:r>
            <w:r w:rsidRPr="003038A4">
              <w:rPr>
                <w:bCs/>
              </w:rPr>
              <w:t xml:space="preserve">an eligible patient </w:t>
            </w:r>
            <w:r>
              <w:rPr>
                <w:bCs/>
              </w:rPr>
              <w:t>to</w:t>
            </w:r>
            <w:r w:rsidRPr="003038A4">
              <w:rPr>
                <w:bCs/>
              </w:rPr>
              <w:t xml:space="preserve"> request access to the treatment from an eligible health care facility or manufacturer operating within an eligible health care facility</w:t>
            </w:r>
            <w:r>
              <w:rPr>
                <w:bCs/>
              </w:rPr>
              <w:t xml:space="preserve">; </w:t>
            </w:r>
          </w:p>
          <w:p w14:paraId="57AA10E6" w14:textId="77777777" w:rsidR="00BD5EBE" w:rsidRDefault="0095659B" w:rsidP="00985206">
            <w:pPr>
              <w:pStyle w:val="Header"/>
              <w:numPr>
                <w:ilvl w:val="0"/>
                <w:numId w:val="10"/>
              </w:numPr>
              <w:tabs>
                <w:tab w:val="clear" w:pos="4320"/>
                <w:tab w:val="clear" w:pos="8640"/>
              </w:tabs>
              <w:jc w:val="both"/>
              <w:rPr>
                <w:bCs/>
              </w:rPr>
            </w:pPr>
            <w:r>
              <w:rPr>
                <w:bCs/>
              </w:rPr>
              <w:t xml:space="preserve">establishes that </w:t>
            </w:r>
            <w:r w:rsidR="003038A4">
              <w:rPr>
                <w:bCs/>
              </w:rPr>
              <w:t xml:space="preserve">a manufacturer </w:t>
            </w:r>
            <w:r>
              <w:rPr>
                <w:bCs/>
              </w:rPr>
              <w:t xml:space="preserve">is not required </w:t>
            </w:r>
            <w:r w:rsidR="003038A4">
              <w:rPr>
                <w:bCs/>
              </w:rPr>
              <w:t xml:space="preserve">to make </w:t>
            </w:r>
            <w:r>
              <w:rPr>
                <w:bCs/>
              </w:rPr>
              <w:t xml:space="preserve">the treatment </w:t>
            </w:r>
            <w:r w:rsidR="003038A4" w:rsidRPr="003038A4">
              <w:rPr>
                <w:bCs/>
              </w:rPr>
              <w:t>available to an eligible patient</w:t>
            </w:r>
            <w:r>
              <w:rPr>
                <w:bCs/>
              </w:rPr>
              <w:t>;</w:t>
            </w:r>
            <w:r w:rsidR="005433BD">
              <w:rPr>
                <w:bCs/>
              </w:rPr>
              <w:t xml:space="preserve"> and</w:t>
            </w:r>
            <w:r w:rsidR="003038A4">
              <w:rPr>
                <w:bCs/>
              </w:rPr>
              <w:t xml:space="preserve"> </w:t>
            </w:r>
          </w:p>
          <w:p w14:paraId="5740C7FA" w14:textId="77777777" w:rsidR="00BD5EBE" w:rsidRDefault="0095659B" w:rsidP="00985206">
            <w:pPr>
              <w:pStyle w:val="Header"/>
              <w:numPr>
                <w:ilvl w:val="0"/>
                <w:numId w:val="10"/>
              </w:numPr>
              <w:tabs>
                <w:tab w:val="clear" w:pos="4320"/>
                <w:tab w:val="clear" w:pos="8640"/>
              </w:tabs>
              <w:jc w:val="both"/>
              <w:rPr>
                <w:bCs/>
              </w:rPr>
            </w:pPr>
            <w:r w:rsidRPr="00BD5EBE">
              <w:rPr>
                <w:bCs/>
              </w:rPr>
              <w:t>authorizes an eligible health care facility or manufacturer operating within an eligible health care facility to provide the treatment to an eligible patient without receiving compensation or require an eligible patient to pay the costs of, or the costs associated with, the manufacture of the treatment.</w:t>
            </w:r>
            <w:r w:rsidR="007D3D44" w:rsidRPr="00BD5EBE">
              <w:rPr>
                <w:bCs/>
              </w:rPr>
              <w:t xml:space="preserve"> </w:t>
            </w:r>
          </w:p>
          <w:p w14:paraId="251F4487" w14:textId="3257395F" w:rsidR="00C2643F" w:rsidRPr="00BD5EBE" w:rsidRDefault="0095659B" w:rsidP="00985206">
            <w:pPr>
              <w:pStyle w:val="Header"/>
              <w:tabs>
                <w:tab w:val="clear" w:pos="4320"/>
                <w:tab w:val="clear" w:pos="8640"/>
              </w:tabs>
              <w:jc w:val="both"/>
              <w:rPr>
                <w:bCs/>
              </w:rPr>
            </w:pPr>
            <w:r w:rsidRPr="00BD5EBE">
              <w:rPr>
                <w:bCs/>
              </w:rPr>
              <w:t>I</w:t>
            </w:r>
            <w:r w:rsidR="003038A4" w:rsidRPr="00BD5EBE">
              <w:rPr>
                <w:bCs/>
              </w:rPr>
              <w:t xml:space="preserve">f a patient dies while receiving </w:t>
            </w:r>
            <w:r w:rsidRPr="00BD5EBE">
              <w:rPr>
                <w:bCs/>
              </w:rPr>
              <w:t xml:space="preserve">the </w:t>
            </w:r>
            <w:r w:rsidR="003038A4" w:rsidRPr="00BD5EBE">
              <w:rPr>
                <w:bCs/>
              </w:rPr>
              <w:t>treatment, the patient's heirs are not liable for any outstanding debt related to the treatment or lack of health coverage due to the treatment.</w:t>
            </w:r>
            <w:r w:rsidR="00AA2A07" w:rsidRPr="00BD5EBE">
              <w:rPr>
                <w:bCs/>
              </w:rPr>
              <w:t xml:space="preserve"> </w:t>
            </w:r>
          </w:p>
          <w:p w14:paraId="58C6990F" w14:textId="77777777" w:rsidR="00C2643F" w:rsidRDefault="00C2643F" w:rsidP="00985206">
            <w:pPr>
              <w:pStyle w:val="Header"/>
              <w:tabs>
                <w:tab w:val="clear" w:pos="4320"/>
                <w:tab w:val="clear" w:pos="8640"/>
              </w:tabs>
              <w:jc w:val="both"/>
              <w:rPr>
                <w:bCs/>
              </w:rPr>
            </w:pPr>
          </w:p>
          <w:p w14:paraId="5C14CF0A" w14:textId="4BF67287" w:rsidR="003038A4" w:rsidRDefault="0095659B" w:rsidP="00985206">
            <w:pPr>
              <w:pStyle w:val="Header"/>
              <w:tabs>
                <w:tab w:val="clear" w:pos="4320"/>
                <w:tab w:val="clear" w:pos="8640"/>
              </w:tabs>
              <w:jc w:val="both"/>
              <w:rPr>
                <w:bCs/>
              </w:rPr>
            </w:pPr>
            <w:r w:rsidRPr="00B84B48">
              <w:rPr>
                <w:bCs/>
              </w:rPr>
              <w:t xml:space="preserve">S.B. 984 </w:t>
            </w:r>
            <w:r>
              <w:rPr>
                <w:bCs/>
              </w:rPr>
              <w:t xml:space="preserve">expressly </w:t>
            </w:r>
            <w:r w:rsidRPr="003038A4">
              <w:rPr>
                <w:bCs/>
              </w:rPr>
              <w:t xml:space="preserve">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w:t>
            </w:r>
            <w:r w:rsidR="00AA2A07">
              <w:rPr>
                <w:bCs/>
              </w:rPr>
              <w:t xml:space="preserve">bill's </w:t>
            </w:r>
            <w:r w:rsidRPr="003038A4">
              <w:rPr>
                <w:bCs/>
              </w:rPr>
              <w:t>terms and has exercised reasonable care.</w:t>
            </w:r>
          </w:p>
          <w:p w14:paraId="2E1BC872" w14:textId="77777777" w:rsidR="00AA2A07" w:rsidRDefault="00AA2A07" w:rsidP="00985206">
            <w:pPr>
              <w:pStyle w:val="Header"/>
              <w:tabs>
                <w:tab w:val="clear" w:pos="4320"/>
                <w:tab w:val="clear" w:pos="8640"/>
              </w:tabs>
              <w:jc w:val="both"/>
              <w:rPr>
                <w:bCs/>
              </w:rPr>
            </w:pPr>
          </w:p>
          <w:p w14:paraId="18525CF2" w14:textId="489478AA" w:rsidR="00AA2A07" w:rsidRDefault="0095659B" w:rsidP="00985206">
            <w:pPr>
              <w:pStyle w:val="Header"/>
              <w:tabs>
                <w:tab w:val="clear" w:pos="4320"/>
                <w:tab w:val="clear" w:pos="8640"/>
              </w:tabs>
              <w:jc w:val="both"/>
              <w:rPr>
                <w:bCs/>
              </w:rPr>
            </w:pPr>
            <w:r>
              <w:rPr>
                <w:bCs/>
              </w:rPr>
              <w:t>S.B. 984</w:t>
            </w:r>
            <w:r w:rsidRPr="00AA2A07">
              <w:rPr>
                <w:bCs/>
              </w:rPr>
              <w:t xml:space="preserve"> </w:t>
            </w:r>
            <w:r>
              <w:rPr>
                <w:bCs/>
              </w:rPr>
              <w:t>prohibits a</w:t>
            </w:r>
            <w:r w:rsidRPr="00AA2A07">
              <w:rPr>
                <w:bCs/>
              </w:rPr>
              <w:t xml:space="preserve">n officer, employee, or agent of </w:t>
            </w:r>
            <w:r>
              <w:rPr>
                <w:bCs/>
              </w:rPr>
              <w:t>the</w:t>
            </w:r>
            <w:r w:rsidRPr="00AA2A07">
              <w:rPr>
                <w:bCs/>
              </w:rPr>
              <w:t xml:space="preserve"> state </w:t>
            </w:r>
            <w:r>
              <w:rPr>
                <w:bCs/>
              </w:rPr>
              <w:t>from blocking</w:t>
            </w:r>
            <w:r w:rsidRPr="00AA2A07">
              <w:rPr>
                <w:bCs/>
              </w:rPr>
              <w:t xml:space="preserve"> or attempt</w:t>
            </w:r>
            <w:r>
              <w:rPr>
                <w:bCs/>
              </w:rPr>
              <w:t>ing</w:t>
            </w:r>
            <w:r w:rsidRPr="00AA2A07">
              <w:rPr>
                <w:bCs/>
              </w:rPr>
              <w:t xml:space="preserve"> to block an eligible patient's access to an individualized investigational treatment that complies with </w:t>
            </w:r>
            <w:r>
              <w:rPr>
                <w:bCs/>
              </w:rPr>
              <w:t>the bill's provisions</w:t>
            </w:r>
            <w:r w:rsidRPr="00AA2A07">
              <w:rPr>
                <w:bCs/>
              </w:rPr>
              <w:t xml:space="preserve"> and rules</w:t>
            </w:r>
            <w:r w:rsidR="00C2643F">
              <w:rPr>
                <w:bCs/>
              </w:rPr>
              <w:t xml:space="preserve"> adopted under those provisions.</w:t>
            </w:r>
            <w:r>
              <w:rPr>
                <w:bCs/>
              </w:rPr>
              <w:t xml:space="preserve"> </w:t>
            </w:r>
            <w:r w:rsidR="00C2643F">
              <w:rPr>
                <w:bCs/>
              </w:rPr>
              <w:t>The bill</w:t>
            </w:r>
            <w:r>
              <w:rPr>
                <w:bCs/>
              </w:rPr>
              <w:t xml:space="preserve"> establishes that </w:t>
            </w:r>
            <w:r w:rsidRPr="00AA2A07">
              <w:rPr>
                <w:bCs/>
              </w:rPr>
              <w:t xml:space="preserve">counseling, advice, or a recommendation consistent with medical standards of care from a licensed health care provider is not a violation </w:t>
            </w:r>
            <w:r>
              <w:rPr>
                <w:bCs/>
              </w:rPr>
              <w:t xml:space="preserve">of </w:t>
            </w:r>
            <w:r w:rsidR="00C2643F">
              <w:rPr>
                <w:bCs/>
              </w:rPr>
              <w:t>this</w:t>
            </w:r>
            <w:r>
              <w:rPr>
                <w:bCs/>
              </w:rPr>
              <w:t xml:space="preserve"> prohibit</w:t>
            </w:r>
            <w:r w:rsidR="00C2643F">
              <w:rPr>
                <w:bCs/>
              </w:rPr>
              <w:t>ion</w:t>
            </w:r>
            <w:r w:rsidRPr="00AA2A07">
              <w:rPr>
                <w:bCs/>
              </w:rPr>
              <w:t>.</w:t>
            </w:r>
            <w:r w:rsidR="008075A4">
              <w:rPr>
                <w:bCs/>
              </w:rPr>
              <w:t xml:space="preserve"> </w:t>
            </w:r>
          </w:p>
          <w:p w14:paraId="02D241AD" w14:textId="77777777" w:rsidR="007B6E62" w:rsidRDefault="007B6E62" w:rsidP="00985206">
            <w:pPr>
              <w:pStyle w:val="Header"/>
              <w:tabs>
                <w:tab w:val="clear" w:pos="4320"/>
                <w:tab w:val="clear" w:pos="8640"/>
              </w:tabs>
              <w:jc w:val="both"/>
              <w:rPr>
                <w:bCs/>
              </w:rPr>
            </w:pPr>
          </w:p>
          <w:p w14:paraId="1AD4805A" w14:textId="02E5E083" w:rsidR="007B6E62" w:rsidRDefault="0095659B" w:rsidP="00985206">
            <w:pPr>
              <w:pStyle w:val="Header"/>
              <w:tabs>
                <w:tab w:val="clear" w:pos="4320"/>
                <w:tab w:val="clear" w:pos="8640"/>
              </w:tabs>
              <w:jc w:val="both"/>
              <w:rPr>
                <w:bCs/>
              </w:rPr>
            </w:pPr>
            <w:r w:rsidRPr="00B84B48">
              <w:rPr>
                <w:bCs/>
              </w:rPr>
              <w:t xml:space="preserve">S.B. 984 </w:t>
            </w:r>
            <w:r>
              <w:rPr>
                <w:bCs/>
              </w:rPr>
              <w:t xml:space="preserve">establishes that its provisions do not affect </w:t>
            </w:r>
            <w:r w:rsidRPr="007B6E62">
              <w:rPr>
                <w:bCs/>
              </w:rPr>
              <w:t>the coverage required of an insurer under the Insurance Code</w:t>
            </w:r>
            <w:r>
              <w:rPr>
                <w:bCs/>
              </w:rPr>
              <w:t xml:space="preserve"> or </w:t>
            </w:r>
            <w:r w:rsidRPr="007B6E62">
              <w:rPr>
                <w:bCs/>
              </w:rPr>
              <w:t>health care</w:t>
            </w:r>
            <w:r>
              <w:rPr>
                <w:bCs/>
              </w:rPr>
              <w:t xml:space="preserve"> </w:t>
            </w:r>
            <w:r w:rsidRPr="007B6E62">
              <w:rPr>
                <w:bCs/>
              </w:rPr>
              <w:t>coverage for routine patient care costs for enrollees participating in certain clinical trials</w:t>
            </w:r>
            <w:r>
              <w:rPr>
                <w:bCs/>
              </w:rPr>
              <w:t xml:space="preserve">. </w:t>
            </w:r>
          </w:p>
          <w:p w14:paraId="090B9097" w14:textId="77777777" w:rsidR="008075A4" w:rsidRDefault="008075A4" w:rsidP="00985206">
            <w:pPr>
              <w:pStyle w:val="Header"/>
              <w:tabs>
                <w:tab w:val="clear" w:pos="4320"/>
                <w:tab w:val="clear" w:pos="8640"/>
              </w:tabs>
              <w:jc w:val="both"/>
              <w:rPr>
                <w:bCs/>
              </w:rPr>
            </w:pPr>
          </w:p>
          <w:p w14:paraId="623EB1B3" w14:textId="47E2B165" w:rsidR="00286BF3" w:rsidRDefault="0095659B" w:rsidP="00985206">
            <w:pPr>
              <w:pStyle w:val="Header"/>
              <w:tabs>
                <w:tab w:val="clear" w:pos="4320"/>
                <w:tab w:val="clear" w:pos="8640"/>
              </w:tabs>
              <w:jc w:val="both"/>
              <w:rPr>
                <w:bCs/>
              </w:rPr>
            </w:pPr>
            <w:r w:rsidRPr="00B84B48">
              <w:rPr>
                <w:bCs/>
              </w:rPr>
              <w:t xml:space="preserve">S.B. 984 </w:t>
            </w:r>
            <w:r w:rsidR="008075A4">
              <w:rPr>
                <w:bCs/>
              </w:rPr>
              <w:t>authorizes a</w:t>
            </w:r>
            <w:r w:rsidR="008075A4" w:rsidRPr="008075A4">
              <w:rPr>
                <w:bCs/>
              </w:rPr>
              <w:t xml:space="preserve"> health benefit plan issuer, third-party administrator, or governmental agency </w:t>
            </w:r>
            <w:r w:rsidR="008075A4">
              <w:rPr>
                <w:bCs/>
              </w:rPr>
              <w:t>to</w:t>
            </w:r>
            <w:r w:rsidR="008075A4" w:rsidRPr="008075A4">
              <w:rPr>
                <w:bCs/>
              </w:rPr>
              <w:t xml:space="preserve">, but </w:t>
            </w:r>
            <w:r w:rsidR="008075A4">
              <w:rPr>
                <w:bCs/>
              </w:rPr>
              <w:t>expressly does not</w:t>
            </w:r>
            <w:r w:rsidR="008075A4" w:rsidRPr="008075A4">
              <w:rPr>
                <w:bCs/>
              </w:rPr>
              <w:t xml:space="preserve"> require</w:t>
            </w:r>
            <w:r w:rsidR="008075A4">
              <w:rPr>
                <w:bCs/>
              </w:rPr>
              <w:t xml:space="preserve"> them</w:t>
            </w:r>
            <w:r w:rsidR="008075A4" w:rsidRPr="008075A4">
              <w:rPr>
                <w:bCs/>
              </w:rPr>
              <w:t xml:space="preserve"> to, provide coverage for the cost of an individualized investigational treatment or the cost of services related to the use of an individualized investigational treatment.</w:t>
            </w:r>
            <w:r w:rsidR="008075A4">
              <w:rPr>
                <w:bCs/>
              </w:rPr>
              <w:t xml:space="preserve"> Additionally, the bill </w:t>
            </w:r>
            <w:r w:rsidR="008075A4" w:rsidRPr="008075A4">
              <w:rPr>
                <w:bCs/>
              </w:rPr>
              <w:t xml:space="preserve">does not require </w:t>
            </w:r>
            <w:r>
              <w:rPr>
                <w:bCs/>
              </w:rPr>
              <w:t>the following:</w:t>
            </w:r>
          </w:p>
          <w:p w14:paraId="4760F2D8" w14:textId="5EBC452F" w:rsidR="008075A4" w:rsidRDefault="0095659B" w:rsidP="00985206">
            <w:pPr>
              <w:pStyle w:val="Header"/>
              <w:numPr>
                <w:ilvl w:val="0"/>
                <w:numId w:val="7"/>
              </w:numPr>
              <w:tabs>
                <w:tab w:val="clear" w:pos="4320"/>
                <w:tab w:val="clear" w:pos="8640"/>
              </w:tabs>
              <w:jc w:val="both"/>
              <w:rPr>
                <w:bCs/>
              </w:rPr>
            </w:pPr>
            <w:r w:rsidRPr="008075A4">
              <w:rPr>
                <w:bCs/>
              </w:rPr>
              <w:t xml:space="preserve">a </w:t>
            </w:r>
            <w:r>
              <w:rPr>
                <w:bCs/>
              </w:rPr>
              <w:t xml:space="preserve">licensed </w:t>
            </w:r>
            <w:r w:rsidRPr="008075A4">
              <w:rPr>
                <w:bCs/>
              </w:rPr>
              <w:t>hospital or health care facility to provide new or additional services unless approved by the hospital or facility</w:t>
            </w:r>
            <w:r w:rsidR="00286BF3">
              <w:rPr>
                <w:bCs/>
              </w:rPr>
              <w:t>; and</w:t>
            </w:r>
          </w:p>
          <w:p w14:paraId="39605123" w14:textId="397D02D3" w:rsidR="00286BF3" w:rsidRDefault="0095659B" w:rsidP="00985206">
            <w:pPr>
              <w:pStyle w:val="Header"/>
              <w:numPr>
                <w:ilvl w:val="0"/>
                <w:numId w:val="7"/>
              </w:numPr>
              <w:tabs>
                <w:tab w:val="clear" w:pos="4320"/>
                <w:tab w:val="clear" w:pos="8640"/>
              </w:tabs>
              <w:jc w:val="both"/>
              <w:rPr>
                <w:bCs/>
              </w:rPr>
            </w:pPr>
            <w:r w:rsidRPr="00286BF3">
              <w:rPr>
                <w:bCs/>
              </w:rPr>
              <w:t>a governmental agency to pay costs associated with the use, care, or treatment of a patient accessing an individualized investigational treatment.</w:t>
            </w:r>
          </w:p>
          <w:p w14:paraId="18A5F976" w14:textId="77777777" w:rsidR="00AA2A07" w:rsidRDefault="00AA2A07" w:rsidP="00985206">
            <w:pPr>
              <w:pStyle w:val="Header"/>
              <w:tabs>
                <w:tab w:val="clear" w:pos="4320"/>
                <w:tab w:val="clear" w:pos="8640"/>
              </w:tabs>
              <w:jc w:val="both"/>
              <w:rPr>
                <w:bCs/>
              </w:rPr>
            </w:pPr>
          </w:p>
          <w:p w14:paraId="05792300" w14:textId="77B71694" w:rsidR="0036429F" w:rsidRDefault="0095659B" w:rsidP="00985206">
            <w:pPr>
              <w:pStyle w:val="Header"/>
              <w:tabs>
                <w:tab w:val="clear" w:pos="4320"/>
                <w:tab w:val="clear" w:pos="8640"/>
              </w:tabs>
              <w:jc w:val="both"/>
              <w:rPr>
                <w:bCs/>
              </w:rPr>
            </w:pPr>
            <w:r w:rsidRPr="00B84B48">
              <w:rPr>
                <w:bCs/>
              </w:rPr>
              <w:t xml:space="preserve">S.B. 984 </w:t>
            </w:r>
            <w:r w:rsidR="00286BF3">
              <w:rPr>
                <w:bCs/>
              </w:rPr>
              <w:t xml:space="preserve">prohibits a </w:t>
            </w:r>
            <w:r w:rsidR="00286BF3" w:rsidRPr="00286BF3">
              <w:rPr>
                <w:bCs/>
              </w:rPr>
              <w:t xml:space="preserve">state licensing board </w:t>
            </w:r>
            <w:r w:rsidR="00994247">
              <w:rPr>
                <w:bCs/>
              </w:rPr>
              <w:t>from</w:t>
            </w:r>
            <w:r w:rsidR="00286BF3" w:rsidRPr="00286BF3">
              <w:rPr>
                <w:bCs/>
              </w:rPr>
              <w:t xml:space="preserve"> revok</w:t>
            </w:r>
            <w:r w:rsidR="00994247">
              <w:rPr>
                <w:bCs/>
              </w:rPr>
              <w:t>ing</w:t>
            </w:r>
            <w:r w:rsidR="00286BF3" w:rsidRPr="00286BF3">
              <w:rPr>
                <w:bCs/>
              </w:rPr>
              <w:t>, fail</w:t>
            </w:r>
            <w:r w:rsidR="00994247">
              <w:rPr>
                <w:bCs/>
              </w:rPr>
              <w:t>ing</w:t>
            </w:r>
            <w:r w:rsidR="00286BF3" w:rsidRPr="00286BF3">
              <w:rPr>
                <w:bCs/>
              </w:rPr>
              <w:t xml:space="preserve"> to renew, suspend</w:t>
            </w:r>
            <w:r w:rsidR="00994247">
              <w:rPr>
                <w:bCs/>
              </w:rPr>
              <w:t>ing</w:t>
            </w:r>
            <w:r w:rsidR="00286BF3" w:rsidRPr="00286BF3">
              <w:rPr>
                <w:bCs/>
              </w:rPr>
              <w:t>, or tak</w:t>
            </w:r>
            <w:r w:rsidR="00994247">
              <w:rPr>
                <w:bCs/>
              </w:rPr>
              <w:t>ing</w:t>
            </w:r>
            <w:r w:rsidR="00286BF3" w:rsidRPr="00286BF3">
              <w:rPr>
                <w:bCs/>
              </w:rPr>
              <w:t xml:space="preserve"> any action against a health care provider's license issued</w:t>
            </w:r>
            <w:r w:rsidR="005E68B6">
              <w:rPr>
                <w:bCs/>
              </w:rPr>
              <w:t xml:space="preserve"> under</w:t>
            </w:r>
            <w:r w:rsidR="00286BF3" w:rsidRPr="00286BF3">
              <w:rPr>
                <w:bCs/>
              </w:rPr>
              <w:t xml:space="preserve"> </w:t>
            </w:r>
            <w:r w:rsidR="00994247">
              <w:rPr>
                <w:bCs/>
              </w:rPr>
              <w:t>statutory provisions relating to health professions under the</w:t>
            </w:r>
            <w:r w:rsidR="00286BF3" w:rsidRPr="00286BF3">
              <w:rPr>
                <w:bCs/>
              </w:rPr>
              <w:t xml:space="preserve"> Occupations Code, based solely on the provider's recommendation to an eligible patient regarding access to or treatment with an individualized investigational treatment</w:t>
            </w:r>
            <w:r w:rsidR="00994247">
              <w:rPr>
                <w:bCs/>
              </w:rPr>
              <w:t xml:space="preserve"> and prohibits the</w:t>
            </w:r>
            <w:r w:rsidR="00994247" w:rsidRPr="00994247">
              <w:rPr>
                <w:bCs/>
              </w:rPr>
              <w:t xml:space="preserve"> Health and Human Services Commission </w:t>
            </w:r>
            <w:r w:rsidR="00994247">
              <w:rPr>
                <w:bCs/>
              </w:rPr>
              <w:t>from taking</w:t>
            </w:r>
            <w:r w:rsidR="00994247" w:rsidRPr="00994247">
              <w:rPr>
                <w:bCs/>
              </w:rPr>
              <w:t xml:space="preserve"> action against a health care provider that adversely affects the provider's participation in Medicaid based solely on the provider's recommendation for a patient to access an individualized investigational treatment.</w:t>
            </w:r>
          </w:p>
          <w:p w14:paraId="39154C17" w14:textId="77777777" w:rsidR="0036429F" w:rsidRDefault="0036429F" w:rsidP="00985206">
            <w:pPr>
              <w:pStyle w:val="Header"/>
              <w:tabs>
                <w:tab w:val="clear" w:pos="4320"/>
                <w:tab w:val="clear" w:pos="8640"/>
              </w:tabs>
              <w:jc w:val="both"/>
              <w:rPr>
                <w:bCs/>
              </w:rPr>
            </w:pPr>
          </w:p>
          <w:p w14:paraId="529DBB27" w14:textId="45EA2B4B" w:rsidR="0036429F" w:rsidRDefault="0095659B" w:rsidP="00985206">
            <w:pPr>
              <w:pStyle w:val="Header"/>
              <w:tabs>
                <w:tab w:val="clear" w:pos="4320"/>
                <w:tab w:val="clear" w:pos="8640"/>
              </w:tabs>
              <w:jc w:val="both"/>
              <w:rPr>
                <w:bCs/>
              </w:rPr>
            </w:pPr>
            <w:r w:rsidRPr="00B84B48">
              <w:rPr>
                <w:bCs/>
              </w:rPr>
              <w:t xml:space="preserve">S.B. 984 </w:t>
            </w:r>
            <w:r>
              <w:rPr>
                <w:bCs/>
              </w:rPr>
              <w:t>defines the following terms:</w:t>
            </w:r>
          </w:p>
          <w:p w14:paraId="63540ED1" w14:textId="77777777" w:rsidR="0036429F" w:rsidRDefault="0095659B" w:rsidP="00985206">
            <w:pPr>
              <w:pStyle w:val="Header"/>
              <w:numPr>
                <w:ilvl w:val="0"/>
                <w:numId w:val="9"/>
              </w:numPr>
              <w:tabs>
                <w:tab w:val="clear" w:pos="4320"/>
                <w:tab w:val="clear" w:pos="8640"/>
              </w:tabs>
              <w:jc w:val="both"/>
            </w:pPr>
            <w:r>
              <w:t>"individualized investigational treatment" as a drug, biological product, or device unique to and produced exclusively for use by a patient, based on the patient's genetic profile, including individualized gene therapy antisense oligonucleotides and individualized neoantigen vaccines;</w:t>
            </w:r>
          </w:p>
          <w:p w14:paraId="6ED2CDAA" w14:textId="77777777" w:rsidR="0036429F" w:rsidRDefault="0095659B" w:rsidP="00985206">
            <w:pPr>
              <w:pStyle w:val="Header"/>
              <w:numPr>
                <w:ilvl w:val="0"/>
                <w:numId w:val="9"/>
              </w:numPr>
              <w:tabs>
                <w:tab w:val="clear" w:pos="4320"/>
                <w:tab w:val="clear" w:pos="8640"/>
              </w:tabs>
              <w:jc w:val="both"/>
            </w:pPr>
            <w:r>
              <w:t>"life-threatening illness" as a disease or condition with a significantly increased likelihood of death unless the course of the disease or condition is interrupted or potentially fatal outcomes and for which the goal of clinical trials is survival; and</w:t>
            </w:r>
          </w:p>
          <w:p w14:paraId="780B0DDE" w14:textId="77777777" w:rsidR="0036429F" w:rsidRDefault="0095659B" w:rsidP="00985206">
            <w:pPr>
              <w:pStyle w:val="Header"/>
              <w:numPr>
                <w:ilvl w:val="0"/>
                <w:numId w:val="9"/>
              </w:numPr>
              <w:tabs>
                <w:tab w:val="clear" w:pos="4320"/>
                <w:tab w:val="clear" w:pos="8640"/>
              </w:tabs>
              <w:jc w:val="both"/>
            </w:pPr>
            <w:r>
              <w:t>"severely debilitating illness" as a disease or condition that causes major irreversible morbidity</w:t>
            </w:r>
            <w:r w:rsidR="00315613">
              <w:t>.</w:t>
            </w:r>
          </w:p>
          <w:p w14:paraId="4A52D1E5" w14:textId="6B3FE263" w:rsidR="00985206" w:rsidRPr="0036429F" w:rsidRDefault="00985206" w:rsidP="00985206">
            <w:pPr>
              <w:pStyle w:val="Header"/>
              <w:tabs>
                <w:tab w:val="clear" w:pos="4320"/>
                <w:tab w:val="clear" w:pos="8640"/>
              </w:tabs>
              <w:jc w:val="both"/>
            </w:pPr>
          </w:p>
        </w:tc>
      </w:tr>
      <w:tr w:rsidR="006A2030" w14:paraId="0F370919" w14:textId="77777777" w:rsidTr="00345119">
        <w:tc>
          <w:tcPr>
            <w:tcW w:w="9576" w:type="dxa"/>
          </w:tcPr>
          <w:p w14:paraId="68DD4879" w14:textId="77777777" w:rsidR="008423E4" w:rsidRPr="00A8133F" w:rsidRDefault="0095659B" w:rsidP="00985206">
            <w:pPr>
              <w:rPr>
                <w:b/>
              </w:rPr>
            </w:pPr>
            <w:r w:rsidRPr="009C1E9A">
              <w:rPr>
                <w:b/>
                <w:u w:val="single"/>
              </w:rPr>
              <w:t>EFFECTIVE DATE</w:t>
            </w:r>
            <w:r>
              <w:rPr>
                <w:b/>
              </w:rPr>
              <w:t xml:space="preserve"> </w:t>
            </w:r>
          </w:p>
          <w:p w14:paraId="0C324538" w14:textId="77777777" w:rsidR="008423E4" w:rsidRDefault="008423E4" w:rsidP="00985206"/>
          <w:p w14:paraId="7F962119" w14:textId="2EB399AD" w:rsidR="008423E4" w:rsidRPr="003624F2" w:rsidRDefault="0095659B" w:rsidP="00985206">
            <w:pPr>
              <w:pStyle w:val="Header"/>
              <w:tabs>
                <w:tab w:val="clear" w:pos="4320"/>
                <w:tab w:val="clear" w:pos="8640"/>
              </w:tabs>
              <w:jc w:val="both"/>
            </w:pPr>
            <w:r>
              <w:t>September 1, 2025.</w:t>
            </w:r>
          </w:p>
          <w:p w14:paraId="3D80BF48" w14:textId="77777777" w:rsidR="008423E4" w:rsidRPr="00233FDB" w:rsidRDefault="008423E4" w:rsidP="00985206">
            <w:pPr>
              <w:rPr>
                <w:b/>
              </w:rPr>
            </w:pPr>
          </w:p>
        </w:tc>
      </w:tr>
    </w:tbl>
    <w:p w14:paraId="4D64B2B0" w14:textId="77777777" w:rsidR="008423E4" w:rsidRPr="00BE0E75" w:rsidRDefault="008423E4" w:rsidP="00985206">
      <w:pPr>
        <w:jc w:val="both"/>
        <w:rPr>
          <w:rFonts w:ascii="Arial" w:hAnsi="Arial"/>
          <w:sz w:val="16"/>
          <w:szCs w:val="16"/>
        </w:rPr>
      </w:pPr>
    </w:p>
    <w:p w14:paraId="2B27E307" w14:textId="77777777" w:rsidR="004108C3" w:rsidRPr="008423E4" w:rsidRDefault="004108C3" w:rsidP="0098520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34022" w14:textId="77777777" w:rsidR="0095659B" w:rsidRDefault="0095659B">
      <w:r>
        <w:separator/>
      </w:r>
    </w:p>
  </w:endnote>
  <w:endnote w:type="continuationSeparator" w:id="0">
    <w:p w14:paraId="671E2FB4" w14:textId="77777777" w:rsidR="0095659B" w:rsidRDefault="0095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18D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A2030" w14:paraId="2BAEEC94" w14:textId="77777777" w:rsidTr="009C1E9A">
      <w:trPr>
        <w:cantSplit/>
      </w:trPr>
      <w:tc>
        <w:tcPr>
          <w:tcW w:w="0" w:type="pct"/>
        </w:tcPr>
        <w:p w14:paraId="3AA97054" w14:textId="77777777" w:rsidR="00137D90" w:rsidRDefault="00137D90" w:rsidP="009C1E9A">
          <w:pPr>
            <w:pStyle w:val="Footer"/>
            <w:tabs>
              <w:tab w:val="clear" w:pos="8640"/>
              <w:tab w:val="right" w:pos="9360"/>
            </w:tabs>
          </w:pPr>
        </w:p>
      </w:tc>
      <w:tc>
        <w:tcPr>
          <w:tcW w:w="2395" w:type="pct"/>
        </w:tcPr>
        <w:p w14:paraId="11471DA9" w14:textId="77777777" w:rsidR="00137D90" w:rsidRDefault="00137D90" w:rsidP="009C1E9A">
          <w:pPr>
            <w:pStyle w:val="Footer"/>
            <w:tabs>
              <w:tab w:val="clear" w:pos="8640"/>
              <w:tab w:val="right" w:pos="9360"/>
            </w:tabs>
          </w:pPr>
        </w:p>
        <w:p w14:paraId="70499962" w14:textId="77777777" w:rsidR="001A4310" w:rsidRDefault="001A4310" w:rsidP="009C1E9A">
          <w:pPr>
            <w:pStyle w:val="Footer"/>
            <w:tabs>
              <w:tab w:val="clear" w:pos="8640"/>
              <w:tab w:val="right" w:pos="9360"/>
            </w:tabs>
          </w:pPr>
        </w:p>
        <w:p w14:paraId="528E3F42" w14:textId="77777777" w:rsidR="00137D90" w:rsidRDefault="00137D90" w:rsidP="009C1E9A">
          <w:pPr>
            <w:pStyle w:val="Footer"/>
            <w:tabs>
              <w:tab w:val="clear" w:pos="8640"/>
              <w:tab w:val="right" w:pos="9360"/>
            </w:tabs>
          </w:pPr>
        </w:p>
      </w:tc>
      <w:tc>
        <w:tcPr>
          <w:tcW w:w="2453" w:type="pct"/>
        </w:tcPr>
        <w:p w14:paraId="361DAE27" w14:textId="77777777" w:rsidR="00137D90" w:rsidRDefault="00137D90" w:rsidP="009C1E9A">
          <w:pPr>
            <w:pStyle w:val="Footer"/>
            <w:tabs>
              <w:tab w:val="clear" w:pos="8640"/>
              <w:tab w:val="right" w:pos="9360"/>
            </w:tabs>
            <w:jc w:val="right"/>
          </w:pPr>
        </w:p>
      </w:tc>
    </w:tr>
    <w:tr w:rsidR="006A2030" w14:paraId="6F119794" w14:textId="77777777" w:rsidTr="009C1E9A">
      <w:trPr>
        <w:cantSplit/>
      </w:trPr>
      <w:tc>
        <w:tcPr>
          <w:tcW w:w="0" w:type="pct"/>
        </w:tcPr>
        <w:p w14:paraId="70B6BE82" w14:textId="77777777" w:rsidR="00EC379B" w:rsidRDefault="00EC379B" w:rsidP="009C1E9A">
          <w:pPr>
            <w:pStyle w:val="Footer"/>
            <w:tabs>
              <w:tab w:val="clear" w:pos="8640"/>
              <w:tab w:val="right" w:pos="9360"/>
            </w:tabs>
          </w:pPr>
        </w:p>
      </w:tc>
      <w:tc>
        <w:tcPr>
          <w:tcW w:w="2395" w:type="pct"/>
        </w:tcPr>
        <w:p w14:paraId="2DB76BC7" w14:textId="3812631E" w:rsidR="00EC379B" w:rsidRPr="009C1E9A" w:rsidRDefault="0095659B" w:rsidP="009C1E9A">
          <w:pPr>
            <w:pStyle w:val="Footer"/>
            <w:tabs>
              <w:tab w:val="clear" w:pos="8640"/>
              <w:tab w:val="right" w:pos="9360"/>
            </w:tabs>
            <w:rPr>
              <w:rFonts w:ascii="Shruti" w:hAnsi="Shruti"/>
              <w:sz w:val="22"/>
            </w:rPr>
          </w:pPr>
          <w:r>
            <w:rPr>
              <w:rFonts w:ascii="Shruti" w:hAnsi="Shruti"/>
              <w:sz w:val="22"/>
            </w:rPr>
            <w:t>89R 26403-D</w:t>
          </w:r>
        </w:p>
      </w:tc>
      <w:tc>
        <w:tcPr>
          <w:tcW w:w="2453" w:type="pct"/>
        </w:tcPr>
        <w:p w14:paraId="70AE7028" w14:textId="103AD4CD" w:rsidR="00EC379B" w:rsidRDefault="0095659B" w:rsidP="009C1E9A">
          <w:pPr>
            <w:pStyle w:val="Footer"/>
            <w:tabs>
              <w:tab w:val="clear" w:pos="8640"/>
              <w:tab w:val="right" w:pos="9360"/>
            </w:tabs>
            <w:jc w:val="right"/>
          </w:pPr>
          <w:r>
            <w:fldChar w:fldCharType="begin"/>
          </w:r>
          <w:r>
            <w:instrText xml:space="preserve"> DOCPROPERTY  OTID  \* MERGEFORMAT </w:instrText>
          </w:r>
          <w:r>
            <w:fldChar w:fldCharType="separate"/>
          </w:r>
          <w:r w:rsidR="007A6CE5">
            <w:t>25.116.595</w:t>
          </w:r>
          <w:r>
            <w:fldChar w:fldCharType="end"/>
          </w:r>
        </w:p>
      </w:tc>
    </w:tr>
    <w:tr w:rsidR="006A2030" w14:paraId="59F405E7" w14:textId="77777777" w:rsidTr="009C1E9A">
      <w:trPr>
        <w:cantSplit/>
      </w:trPr>
      <w:tc>
        <w:tcPr>
          <w:tcW w:w="0" w:type="pct"/>
        </w:tcPr>
        <w:p w14:paraId="10F0FC15" w14:textId="77777777" w:rsidR="00EC379B" w:rsidRDefault="00EC379B" w:rsidP="009C1E9A">
          <w:pPr>
            <w:pStyle w:val="Footer"/>
            <w:tabs>
              <w:tab w:val="clear" w:pos="4320"/>
              <w:tab w:val="clear" w:pos="8640"/>
              <w:tab w:val="left" w:pos="2865"/>
            </w:tabs>
          </w:pPr>
        </w:p>
      </w:tc>
      <w:tc>
        <w:tcPr>
          <w:tcW w:w="2395" w:type="pct"/>
        </w:tcPr>
        <w:p w14:paraId="08037A1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86F6A46" w14:textId="77777777" w:rsidR="00EC379B" w:rsidRDefault="00EC379B" w:rsidP="006D504F">
          <w:pPr>
            <w:pStyle w:val="Footer"/>
            <w:rPr>
              <w:rStyle w:val="PageNumber"/>
            </w:rPr>
          </w:pPr>
        </w:p>
        <w:p w14:paraId="354CAF76" w14:textId="77777777" w:rsidR="00EC379B" w:rsidRDefault="00EC379B" w:rsidP="009C1E9A">
          <w:pPr>
            <w:pStyle w:val="Footer"/>
            <w:tabs>
              <w:tab w:val="clear" w:pos="8640"/>
              <w:tab w:val="right" w:pos="9360"/>
            </w:tabs>
            <w:jc w:val="right"/>
          </w:pPr>
        </w:p>
      </w:tc>
    </w:tr>
    <w:tr w:rsidR="006A2030" w14:paraId="60070321" w14:textId="77777777" w:rsidTr="009C1E9A">
      <w:trPr>
        <w:cantSplit/>
        <w:trHeight w:val="323"/>
      </w:trPr>
      <w:tc>
        <w:tcPr>
          <w:tcW w:w="0" w:type="pct"/>
          <w:gridSpan w:val="3"/>
        </w:tcPr>
        <w:p w14:paraId="01934610" w14:textId="77777777" w:rsidR="00EC379B" w:rsidRDefault="0095659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9F390CF" w14:textId="77777777" w:rsidR="00EC379B" w:rsidRDefault="00EC379B" w:rsidP="009C1E9A">
          <w:pPr>
            <w:pStyle w:val="Footer"/>
            <w:tabs>
              <w:tab w:val="clear" w:pos="8640"/>
              <w:tab w:val="right" w:pos="9360"/>
            </w:tabs>
            <w:jc w:val="center"/>
          </w:pPr>
        </w:p>
      </w:tc>
    </w:tr>
  </w:tbl>
  <w:p w14:paraId="080FFB9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AD22"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5BEA" w14:textId="77777777" w:rsidR="0095659B" w:rsidRDefault="0095659B">
      <w:r>
        <w:separator/>
      </w:r>
    </w:p>
  </w:footnote>
  <w:footnote w:type="continuationSeparator" w:id="0">
    <w:p w14:paraId="4D8BF9F2" w14:textId="77777777" w:rsidR="0095659B" w:rsidRDefault="00956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226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D4A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6E4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5CC6"/>
    <w:multiLevelType w:val="hybridMultilevel"/>
    <w:tmpl w:val="D5420130"/>
    <w:lvl w:ilvl="0" w:tplc="E7D0B1A8">
      <w:start w:val="1"/>
      <w:numFmt w:val="bullet"/>
      <w:lvlText w:val=""/>
      <w:lvlJc w:val="left"/>
      <w:pPr>
        <w:tabs>
          <w:tab w:val="num" w:pos="720"/>
        </w:tabs>
        <w:ind w:left="720" w:hanging="360"/>
      </w:pPr>
      <w:rPr>
        <w:rFonts w:ascii="Symbol" w:hAnsi="Symbol" w:hint="default"/>
      </w:rPr>
    </w:lvl>
    <w:lvl w:ilvl="1" w:tplc="0A466092">
      <w:start w:val="1"/>
      <w:numFmt w:val="bullet"/>
      <w:lvlText w:val="o"/>
      <w:lvlJc w:val="left"/>
      <w:pPr>
        <w:ind w:left="1440" w:hanging="360"/>
      </w:pPr>
      <w:rPr>
        <w:rFonts w:ascii="Courier New" w:hAnsi="Courier New" w:cs="Courier New" w:hint="default"/>
      </w:rPr>
    </w:lvl>
    <w:lvl w:ilvl="2" w:tplc="36DAC9F4" w:tentative="1">
      <w:start w:val="1"/>
      <w:numFmt w:val="bullet"/>
      <w:lvlText w:val=""/>
      <w:lvlJc w:val="left"/>
      <w:pPr>
        <w:ind w:left="2160" w:hanging="360"/>
      </w:pPr>
      <w:rPr>
        <w:rFonts w:ascii="Wingdings" w:hAnsi="Wingdings" w:hint="default"/>
      </w:rPr>
    </w:lvl>
    <w:lvl w:ilvl="3" w:tplc="27287832" w:tentative="1">
      <w:start w:val="1"/>
      <w:numFmt w:val="bullet"/>
      <w:lvlText w:val=""/>
      <w:lvlJc w:val="left"/>
      <w:pPr>
        <w:ind w:left="2880" w:hanging="360"/>
      </w:pPr>
      <w:rPr>
        <w:rFonts w:ascii="Symbol" w:hAnsi="Symbol" w:hint="default"/>
      </w:rPr>
    </w:lvl>
    <w:lvl w:ilvl="4" w:tplc="81202CEE" w:tentative="1">
      <w:start w:val="1"/>
      <w:numFmt w:val="bullet"/>
      <w:lvlText w:val="o"/>
      <w:lvlJc w:val="left"/>
      <w:pPr>
        <w:ind w:left="3600" w:hanging="360"/>
      </w:pPr>
      <w:rPr>
        <w:rFonts w:ascii="Courier New" w:hAnsi="Courier New" w:cs="Courier New" w:hint="default"/>
      </w:rPr>
    </w:lvl>
    <w:lvl w:ilvl="5" w:tplc="2AC2B222" w:tentative="1">
      <w:start w:val="1"/>
      <w:numFmt w:val="bullet"/>
      <w:lvlText w:val=""/>
      <w:lvlJc w:val="left"/>
      <w:pPr>
        <w:ind w:left="4320" w:hanging="360"/>
      </w:pPr>
      <w:rPr>
        <w:rFonts w:ascii="Wingdings" w:hAnsi="Wingdings" w:hint="default"/>
      </w:rPr>
    </w:lvl>
    <w:lvl w:ilvl="6" w:tplc="57441FC6" w:tentative="1">
      <w:start w:val="1"/>
      <w:numFmt w:val="bullet"/>
      <w:lvlText w:val=""/>
      <w:lvlJc w:val="left"/>
      <w:pPr>
        <w:ind w:left="5040" w:hanging="360"/>
      </w:pPr>
      <w:rPr>
        <w:rFonts w:ascii="Symbol" w:hAnsi="Symbol" w:hint="default"/>
      </w:rPr>
    </w:lvl>
    <w:lvl w:ilvl="7" w:tplc="7278018E" w:tentative="1">
      <w:start w:val="1"/>
      <w:numFmt w:val="bullet"/>
      <w:lvlText w:val="o"/>
      <w:lvlJc w:val="left"/>
      <w:pPr>
        <w:ind w:left="5760" w:hanging="360"/>
      </w:pPr>
      <w:rPr>
        <w:rFonts w:ascii="Courier New" w:hAnsi="Courier New" w:cs="Courier New" w:hint="default"/>
      </w:rPr>
    </w:lvl>
    <w:lvl w:ilvl="8" w:tplc="14AC8620" w:tentative="1">
      <w:start w:val="1"/>
      <w:numFmt w:val="bullet"/>
      <w:lvlText w:val=""/>
      <w:lvlJc w:val="left"/>
      <w:pPr>
        <w:ind w:left="6480" w:hanging="360"/>
      </w:pPr>
      <w:rPr>
        <w:rFonts w:ascii="Wingdings" w:hAnsi="Wingdings" w:hint="default"/>
      </w:rPr>
    </w:lvl>
  </w:abstractNum>
  <w:abstractNum w:abstractNumId="1" w15:restartNumberingAfterBreak="0">
    <w:nsid w:val="0E0169A8"/>
    <w:multiLevelType w:val="hybridMultilevel"/>
    <w:tmpl w:val="44E68CE4"/>
    <w:lvl w:ilvl="0" w:tplc="0C70770A">
      <w:start w:val="1"/>
      <w:numFmt w:val="bullet"/>
      <w:lvlText w:val=""/>
      <w:lvlJc w:val="left"/>
      <w:pPr>
        <w:tabs>
          <w:tab w:val="num" w:pos="720"/>
        </w:tabs>
        <w:ind w:left="720" w:hanging="360"/>
      </w:pPr>
      <w:rPr>
        <w:rFonts w:ascii="Symbol" w:hAnsi="Symbol" w:hint="default"/>
      </w:rPr>
    </w:lvl>
    <w:lvl w:ilvl="1" w:tplc="46EAF39E">
      <w:start w:val="1"/>
      <w:numFmt w:val="bullet"/>
      <w:lvlText w:val="o"/>
      <w:lvlJc w:val="left"/>
      <w:pPr>
        <w:ind w:left="1440" w:hanging="360"/>
      </w:pPr>
      <w:rPr>
        <w:rFonts w:ascii="Courier New" w:hAnsi="Courier New" w:cs="Courier New" w:hint="default"/>
      </w:rPr>
    </w:lvl>
    <w:lvl w:ilvl="2" w:tplc="BBB480E8" w:tentative="1">
      <w:start w:val="1"/>
      <w:numFmt w:val="bullet"/>
      <w:lvlText w:val=""/>
      <w:lvlJc w:val="left"/>
      <w:pPr>
        <w:ind w:left="2160" w:hanging="360"/>
      </w:pPr>
      <w:rPr>
        <w:rFonts w:ascii="Wingdings" w:hAnsi="Wingdings" w:hint="default"/>
      </w:rPr>
    </w:lvl>
    <w:lvl w:ilvl="3" w:tplc="B7C6B2DA" w:tentative="1">
      <w:start w:val="1"/>
      <w:numFmt w:val="bullet"/>
      <w:lvlText w:val=""/>
      <w:lvlJc w:val="left"/>
      <w:pPr>
        <w:ind w:left="2880" w:hanging="360"/>
      </w:pPr>
      <w:rPr>
        <w:rFonts w:ascii="Symbol" w:hAnsi="Symbol" w:hint="default"/>
      </w:rPr>
    </w:lvl>
    <w:lvl w:ilvl="4" w:tplc="0CA45722" w:tentative="1">
      <w:start w:val="1"/>
      <w:numFmt w:val="bullet"/>
      <w:lvlText w:val="o"/>
      <w:lvlJc w:val="left"/>
      <w:pPr>
        <w:ind w:left="3600" w:hanging="360"/>
      </w:pPr>
      <w:rPr>
        <w:rFonts w:ascii="Courier New" w:hAnsi="Courier New" w:cs="Courier New" w:hint="default"/>
      </w:rPr>
    </w:lvl>
    <w:lvl w:ilvl="5" w:tplc="1368F584" w:tentative="1">
      <w:start w:val="1"/>
      <w:numFmt w:val="bullet"/>
      <w:lvlText w:val=""/>
      <w:lvlJc w:val="left"/>
      <w:pPr>
        <w:ind w:left="4320" w:hanging="360"/>
      </w:pPr>
      <w:rPr>
        <w:rFonts w:ascii="Wingdings" w:hAnsi="Wingdings" w:hint="default"/>
      </w:rPr>
    </w:lvl>
    <w:lvl w:ilvl="6" w:tplc="905A427C" w:tentative="1">
      <w:start w:val="1"/>
      <w:numFmt w:val="bullet"/>
      <w:lvlText w:val=""/>
      <w:lvlJc w:val="left"/>
      <w:pPr>
        <w:ind w:left="5040" w:hanging="360"/>
      </w:pPr>
      <w:rPr>
        <w:rFonts w:ascii="Symbol" w:hAnsi="Symbol" w:hint="default"/>
      </w:rPr>
    </w:lvl>
    <w:lvl w:ilvl="7" w:tplc="24A635F8" w:tentative="1">
      <w:start w:val="1"/>
      <w:numFmt w:val="bullet"/>
      <w:lvlText w:val="o"/>
      <w:lvlJc w:val="left"/>
      <w:pPr>
        <w:ind w:left="5760" w:hanging="360"/>
      </w:pPr>
      <w:rPr>
        <w:rFonts w:ascii="Courier New" w:hAnsi="Courier New" w:cs="Courier New" w:hint="default"/>
      </w:rPr>
    </w:lvl>
    <w:lvl w:ilvl="8" w:tplc="C0B8E382" w:tentative="1">
      <w:start w:val="1"/>
      <w:numFmt w:val="bullet"/>
      <w:lvlText w:val=""/>
      <w:lvlJc w:val="left"/>
      <w:pPr>
        <w:ind w:left="6480" w:hanging="360"/>
      </w:pPr>
      <w:rPr>
        <w:rFonts w:ascii="Wingdings" w:hAnsi="Wingdings" w:hint="default"/>
      </w:rPr>
    </w:lvl>
  </w:abstractNum>
  <w:abstractNum w:abstractNumId="2" w15:restartNumberingAfterBreak="0">
    <w:nsid w:val="20E4719C"/>
    <w:multiLevelType w:val="hybridMultilevel"/>
    <w:tmpl w:val="8D94CF38"/>
    <w:lvl w:ilvl="0" w:tplc="1A78E55A">
      <w:start w:val="1"/>
      <w:numFmt w:val="bullet"/>
      <w:lvlText w:val=""/>
      <w:lvlJc w:val="left"/>
      <w:pPr>
        <w:tabs>
          <w:tab w:val="num" w:pos="720"/>
        </w:tabs>
        <w:ind w:left="720" w:hanging="360"/>
      </w:pPr>
      <w:rPr>
        <w:rFonts w:ascii="Symbol" w:hAnsi="Symbol" w:hint="default"/>
      </w:rPr>
    </w:lvl>
    <w:lvl w:ilvl="1" w:tplc="6EA6572C" w:tentative="1">
      <w:start w:val="1"/>
      <w:numFmt w:val="bullet"/>
      <w:lvlText w:val="o"/>
      <w:lvlJc w:val="left"/>
      <w:pPr>
        <w:ind w:left="1440" w:hanging="360"/>
      </w:pPr>
      <w:rPr>
        <w:rFonts w:ascii="Courier New" w:hAnsi="Courier New" w:cs="Courier New" w:hint="default"/>
      </w:rPr>
    </w:lvl>
    <w:lvl w:ilvl="2" w:tplc="C4767B52" w:tentative="1">
      <w:start w:val="1"/>
      <w:numFmt w:val="bullet"/>
      <w:lvlText w:val=""/>
      <w:lvlJc w:val="left"/>
      <w:pPr>
        <w:ind w:left="2160" w:hanging="360"/>
      </w:pPr>
      <w:rPr>
        <w:rFonts w:ascii="Wingdings" w:hAnsi="Wingdings" w:hint="default"/>
      </w:rPr>
    </w:lvl>
    <w:lvl w:ilvl="3" w:tplc="91667FEA" w:tentative="1">
      <w:start w:val="1"/>
      <w:numFmt w:val="bullet"/>
      <w:lvlText w:val=""/>
      <w:lvlJc w:val="left"/>
      <w:pPr>
        <w:ind w:left="2880" w:hanging="360"/>
      </w:pPr>
      <w:rPr>
        <w:rFonts w:ascii="Symbol" w:hAnsi="Symbol" w:hint="default"/>
      </w:rPr>
    </w:lvl>
    <w:lvl w:ilvl="4" w:tplc="92AA1DF4" w:tentative="1">
      <w:start w:val="1"/>
      <w:numFmt w:val="bullet"/>
      <w:lvlText w:val="o"/>
      <w:lvlJc w:val="left"/>
      <w:pPr>
        <w:ind w:left="3600" w:hanging="360"/>
      </w:pPr>
      <w:rPr>
        <w:rFonts w:ascii="Courier New" w:hAnsi="Courier New" w:cs="Courier New" w:hint="default"/>
      </w:rPr>
    </w:lvl>
    <w:lvl w:ilvl="5" w:tplc="6A2A6858" w:tentative="1">
      <w:start w:val="1"/>
      <w:numFmt w:val="bullet"/>
      <w:lvlText w:val=""/>
      <w:lvlJc w:val="left"/>
      <w:pPr>
        <w:ind w:left="4320" w:hanging="360"/>
      </w:pPr>
      <w:rPr>
        <w:rFonts w:ascii="Wingdings" w:hAnsi="Wingdings" w:hint="default"/>
      </w:rPr>
    </w:lvl>
    <w:lvl w:ilvl="6" w:tplc="9976EB9E" w:tentative="1">
      <w:start w:val="1"/>
      <w:numFmt w:val="bullet"/>
      <w:lvlText w:val=""/>
      <w:lvlJc w:val="left"/>
      <w:pPr>
        <w:ind w:left="5040" w:hanging="360"/>
      </w:pPr>
      <w:rPr>
        <w:rFonts w:ascii="Symbol" w:hAnsi="Symbol" w:hint="default"/>
      </w:rPr>
    </w:lvl>
    <w:lvl w:ilvl="7" w:tplc="C10C6946" w:tentative="1">
      <w:start w:val="1"/>
      <w:numFmt w:val="bullet"/>
      <w:lvlText w:val="o"/>
      <w:lvlJc w:val="left"/>
      <w:pPr>
        <w:ind w:left="5760" w:hanging="360"/>
      </w:pPr>
      <w:rPr>
        <w:rFonts w:ascii="Courier New" w:hAnsi="Courier New" w:cs="Courier New" w:hint="default"/>
      </w:rPr>
    </w:lvl>
    <w:lvl w:ilvl="8" w:tplc="31282180" w:tentative="1">
      <w:start w:val="1"/>
      <w:numFmt w:val="bullet"/>
      <w:lvlText w:val=""/>
      <w:lvlJc w:val="left"/>
      <w:pPr>
        <w:ind w:left="6480" w:hanging="360"/>
      </w:pPr>
      <w:rPr>
        <w:rFonts w:ascii="Wingdings" w:hAnsi="Wingdings" w:hint="default"/>
      </w:rPr>
    </w:lvl>
  </w:abstractNum>
  <w:abstractNum w:abstractNumId="3" w15:restartNumberingAfterBreak="0">
    <w:nsid w:val="25060EB8"/>
    <w:multiLevelType w:val="hybridMultilevel"/>
    <w:tmpl w:val="5B8431E4"/>
    <w:lvl w:ilvl="0" w:tplc="5EE866C6">
      <w:start w:val="1"/>
      <w:numFmt w:val="decimal"/>
      <w:lvlText w:val="(%1)"/>
      <w:lvlJc w:val="left"/>
      <w:pPr>
        <w:ind w:left="758" w:hanging="398"/>
      </w:pPr>
      <w:rPr>
        <w:rFonts w:hint="default"/>
      </w:rPr>
    </w:lvl>
    <w:lvl w:ilvl="1" w:tplc="398AD21C" w:tentative="1">
      <w:start w:val="1"/>
      <w:numFmt w:val="lowerLetter"/>
      <w:lvlText w:val="%2."/>
      <w:lvlJc w:val="left"/>
      <w:pPr>
        <w:ind w:left="1440" w:hanging="360"/>
      </w:pPr>
    </w:lvl>
    <w:lvl w:ilvl="2" w:tplc="043E0992" w:tentative="1">
      <w:start w:val="1"/>
      <w:numFmt w:val="lowerRoman"/>
      <w:lvlText w:val="%3."/>
      <w:lvlJc w:val="right"/>
      <w:pPr>
        <w:ind w:left="2160" w:hanging="180"/>
      </w:pPr>
    </w:lvl>
    <w:lvl w:ilvl="3" w:tplc="78D04C16" w:tentative="1">
      <w:start w:val="1"/>
      <w:numFmt w:val="decimal"/>
      <w:lvlText w:val="%4."/>
      <w:lvlJc w:val="left"/>
      <w:pPr>
        <w:ind w:left="2880" w:hanging="360"/>
      </w:pPr>
    </w:lvl>
    <w:lvl w:ilvl="4" w:tplc="49E090F8" w:tentative="1">
      <w:start w:val="1"/>
      <w:numFmt w:val="lowerLetter"/>
      <w:lvlText w:val="%5."/>
      <w:lvlJc w:val="left"/>
      <w:pPr>
        <w:ind w:left="3600" w:hanging="360"/>
      </w:pPr>
    </w:lvl>
    <w:lvl w:ilvl="5" w:tplc="04265F9C" w:tentative="1">
      <w:start w:val="1"/>
      <w:numFmt w:val="lowerRoman"/>
      <w:lvlText w:val="%6."/>
      <w:lvlJc w:val="right"/>
      <w:pPr>
        <w:ind w:left="4320" w:hanging="180"/>
      </w:pPr>
    </w:lvl>
    <w:lvl w:ilvl="6" w:tplc="786C5C38" w:tentative="1">
      <w:start w:val="1"/>
      <w:numFmt w:val="decimal"/>
      <w:lvlText w:val="%7."/>
      <w:lvlJc w:val="left"/>
      <w:pPr>
        <w:ind w:left="5040" w:hanging="360"/>
      </w:pPr>
    </w:lvl>
    <w:lvl w:ilvl="7" w:tplc="5D84FC10" w:tentative="1">
      <w:start w:val="1"/>
      <w:numFmt w:val="lowerLetter"/>
      <w:lvlText w:val="%8."/>
      <w:lvlJc w:val="left"/>
      <w:pPr>
        <w:ind w:left="5760" w:hanging="360"/>
      </w:pPr>
    </w:lvl>
    <w:lvl w:ilvl="8" w:tplc="7A94F8FC" w:tentative="1">
      <w:start w:val="1"/>
      <w:numFmt w:val="lowerRoman"/>
      <w:lvlText w:val="%9."/>
      <w:lvlJc w:val="right"/>
      <w:pPr>
        <w:ind w:left="6480" w:hanging="180"/>
      </w:pPr>
    </w:lvl>
  </w:abstractNum>
  <w:abstractNum w:abstractNumId="4" w15:restartNumberingAfterBreak="0">
    <w:nsid w:val="2AE0108B"/>
    <w:multiLevelType w:val="hybridMultilevel"/>
    <w:tmpl w:val="9D0C691E"/>
    <w:lvl w:ilvl="0" w:tplc="7B143DE0">
      <w:start w:val="1"/>
      <w:numFmt w:val="bullet"/>
      <w:lvlText w:val=""/>
      <w:lvlJc w:val="left"/>
      <w:pPr>
        <w:tabs>
          <w:tab w:val="num" w:pos="720"/>
        </w:tabs>
        <w:ind w:left="720" w:hanging="360"/>
      </w:pPr>
      <w:rPr>
        <w:rFonts w:ascii="Symbol" w:hAnsi="Symbol" w:hint="default"/>
      </w:rPr>
    </w:lvl>
    <w:lvl w:ilvl="1" w:tplc="18E8D6D2" w:tentative="1">
      <w:start w:val="1"/>
      <w:numFmt w:val="bullet"/>
      <w:lvlText w:val="o"/>
      <w:lvlJc w:val="left"/>
      <w:pPr>
        <w:ind w:left="1440" w:hanging="360"/>
      </w:pPr>
      <w:rPr>
        <w:rFonts w:ascii="Courier New" w:hAnsi="Courier New" w:cs="Courier New" w:hint="default"/>
      </w:rPr>
    </w:lvl>
    <w:lvl w:ilvl="2" w:tplc="B0D8E6D2" w:tentative="1">
      <w:start w:val="1"/>
      <w:numFmt w:val="bullet"/>
      <w:lvlText w:val=""/>
      <w:lvlJc w:val="left"/>
      <w:pPr>
        <w:ind w:left="2160" w:hanging="360"/>
      </w:pPr>
      <w:rPr>
        <w:rFonts w:ascii="Wingdings" w:hAnsi="Wingdings" w:hint="default"/>
      </w:rPr>
    </w:lvl>
    <w:lvl w:ilvl="3" w:tplc="914A26EE" w:tentative="1">
      <w:start w:val="1"/>
      <w:numFmt w:val="bullet"/>
      <w:lvlText w:val=""/>
      <w:lvlJc w:val="left"/>
      <w:pPr>
        <w:ind w:left="2880" w:hanging="360"/>
      </w:pPr>
      <w:rPr>
        <w:rFonts w:ascii="Symbol" w:hAnsi="Symbol" w:hint="default"/>
      </w:rPr>
    </w:lvl>
    <w:lvl w:ilvl="4" w:tplc="EEB6405E" w:tentative="1">
      <w:start w:val="1"/>
      <w:numFmt w:val="bullet"/>
      <w:lvlText w:val="o"/>
      <w:lvlJc w:val="left"/>
      <w:pPr>
        <w:ind w:left="3600" w:hanging="360"/>
      </w:pPr>
      <w:rPr>
        <w:rFonts w:ascii="Courier New" w:hAnsi="Courier New" w:cs="Courier New" w:hint="default"/>
      </w:rPr>
    </w:lvl>
    <w:lvl w:ilvl="5" w:tplc="CC184E38" w:tentative="1">
      <w:start w:val="1"/>
      <w:numFmt w:val="bullet"/>
      <w:lvlText w:val=""/>
      <w:lvlJc w:val="left"/>
      <w:pPr>
        <w:ind w:left="4320" w:hanging="360"/>
      </w:pPr>
      <w:rPr>
        <w:rFonts w:ascii="Wingdings" w:hAnsi="Wingdings" w:hint="default"/>
      </w:rPr>
    </w:lvl>
    <w:lvl w:ilvl="6" w:tplc="53A4371A" w:tentative="1">
      <w:start w:val="1"/>
      <w:numFmt w:val="bullet"/>
      <w:lvlText w:val=""/>
      <w:lvlJc w:val="left"/>
      <w:pPr>
        <w:ind w:left="5040" w:hanging="360"/>
      </w:pPr>
      <w:rPr>
        <w:rFonts w:ascii="Symbol" w:hAnsi="Symbol" w:hint="default"/>
      </w:rPr>
    </w:lvl>
    <w:lvl w:ilvl="7" w:tplc="41FA7AF2" w:tentative="1">
      <w:start w:val="1"/>
      <w:numFmt w:val="bullet"/>
      <w:lvlText w:val="o"/>
      <w:lvlJc w:val="left"/>
      <w:pPr>
        <w:ind w:left="5760" w:hanging="360"/>
      </w:pPr>
      <w:rPr>
        <w:rFonts w:ascii="Courier New" w:hAnsi="Courier New" w:cs="Courier New" w:hint="default"/>
      </w:rPr>
    </w:lvl>
    <w:lvl w:ilvl="8" w:tplc="150E0162" w:tentative="1">
      <w:start w:val="1"/>
      <w:numFmt w:val="bullet"/>
      <w:lvlText w:val=""/>
      <w:lvlJc w:val="left"/>
      <w:pPr>
        <w:ind w:left="6480" w:hanging="360"/>
      </w:pPr>
      <w:rPr>
        <w:rFonts w:ascii="Wingdings" w:hAnsi="Wingdings" w:hint="default"/>
      </w:rPr>
    </w:lvl>
  </w:abstractNum>
  <w:abstractNum w:abstractNumId="5" w15:restartNumberingAfterBreak="0">
    <w:nsid w:val="2D1C50AF"/>
    <w:multiLevelType w:val="hybridMultilevel"/>
    <w:tmpl w:val="53C2A9B2"/>
    <w:lvl w:ilvl="0" w:tplc="0D92D562">
      <w:start w:val="1"/>
      <w:numFmt w:val="upperLetter"/>
      <w:lvlText w:val="(%1)"/>
      <w:lvlJc w:val="left"/>
      <w:pPr>
        <w:ind w:left="848" w:hanging="488"/>
      </w:pPr>
      <w:rPr>
        <w:rFonts w:hint="default"/>
      </w:rPr>
    </w:lvl>
    <w:lvl w:ilvl="1" w:tplc="B7780778" w:tentative="1">
      <w:start w:val="1"/>
      <w:numFmt w:val="lowerLetter"/>
      <w:lvlText w:val="%2."/>
      <w:lvlJc w:val="left"/>
      <w:pPr>
        <w:ind w:left="1440" w:hanging="360"/>
      </w:pPr>
    </w:lvl>
    <w:lvl w:ilvl="2" w:tplc="DDA23B80" w:tentative="1">
      <w:start w:val="1"/>
      <w:numFmt w:val="lowerRoman"/>
      <w:lvlText w:val="%3."/>
      <w:lvlJc w:val="right"/>
      <w:pPr>
        <w:ind w:left="2160" w:hanging="180"/>
      </w:pPr>
    </w:lvl>
    <w:lvl w:ilvl="3" w:tplc="10C49810" w:tentative="1">
      <w:start w:val="1"/>
      <w:numFmt w:val="decimal"/>
      <w:lvlText w:val="%4."/>
      <w:lvlJc w:val="left"/>
      <w:pPr>
        <w:ind w:left="2880" w:hanging="360"/>
      </w:pPr>
    </w:lvl>
    <w:lvl w:ilvl="4" w:tplc="193EA01C" w:tentative="1">
      <w:start w:val="1"/>
      <w:numFmt w:val="lowerLetter"/>
      <w:lvlText w:val="%5."/>
      <w:lvlJc w:val="left"/>
      <w:pPr>
        <w:ind w:left="3600" w:hanging="360"/>
      </w:pPr>
    </w:lvl>
    <w:lvl w:ilvl="5" w:tplc="CCE4E8FA" w:tentative="1">
      <w:start w:val="1"/>
      <w:numFmt w:val="lowerRoman"/>
      <w:lvlText w:val="%6."/>
      <w:lvlJc w:val="right"/>
      <w:pPr>
        <w:ind w:left="4320" w:hanging="180"/>
      </w:pPr>
    </w:lvl>
    <w:lvl w:ilvl="6" w:tplc="692C34DE" w:tentative="1">
      <w:start w:val="1"/>
      <w:numFmt w:val="decimal"/>
      <w:lvlText w:val="%7."/>
      <w:lvlJc w:val="left"/>
      <w:pPr>
        <w:ind w:left="5040" w:hanging="360"/>
      </w:pPr>
    </w:lvl>
    <w:lvl w:ilvl="7" w:tplc="9DE281DA" w:tentative="1">
      <w:start w:val="1"/>
      <w:numFmt w:val="lowerLetter"/>
      <w:lvlText w:val="%8."/>
      <w:lvlJc w:val="left"/>
      <w:pPr>
        <w:ind w:left="5760" w:hanging="360"/>
      </w:pPr>
    </w:lvl>
    <w:lvl w:ilvl="8" w:tplc="1AC8B698" w:tentative="1">
      <w:start w:val="1"/>
      <w:numFmt w:val="lowerRoman"/>
      <w:lvlText w:val="%9."/>
      <w:lvlJc w:val="right"/>
      <w:pPr>
        <w:ind w:left="6480" w:hanging="180"/>
      </w:pPr>
    </w:lvl>
  </w:abstractNum>
  <w:abstractNum w:abstractNumId="6" w15:restartNumberingAfterBreak="0">
    <w:nsid w:val="47F84867"/>
    <w:multiLevelType w:val="hybridMultilevel"/>
    <w:tmpl w:val="73E0EA9E"/>
    <w:lvl w:ilvl="0" w:tplc="52E8E924">
      <w:start w:val="1"/>
      <w:numFmt w:val="decimal"/>
      <w:lvlText w:val="(%1)"/>
      <w:lvlJc w:val="left"/>
      <w:pPr>
        <w:ind w:left="758" w:hanging="398"/>
      </w:pPr>
      <w:rPr>
        <w:rFonts w:hint="default"/>
      </w:rPr>
    </w:lvl>
    <w:lvl w:ilvl="1" w:tplc="A4B08D4C">
      <w:start w:val="1"/>
      <w:numFmt w:val="upperLetter"/>
      <w:lvlText w:val="(%2)"/>
      <w:lvlJc w:val="left"/>
      <w:pPr>
        <w:ind w:left="1530" w:hanging="450"/>
      </w:pPr>
      <w:rPr>
        <w:rFonts w:hint="default"/>
      </w:rPr>
    </w:lvl>
    <w:lvl w:ilvl="2" w:tplc="12049FFE" w:tentative="1">
      <w:start w:val="1"/>
      <w:numFmt w:val="lowerRoman"/>
      <w:lvlText w:val="%3."/>
      <w:lvlJc w:val="right"/>
      <w:pPr>
        <w:ind w:left="2160" w:hanging="180"/>
      </w:pPr>
    </w:lvl>
    <w:lvl w:ilvl="3" w:tplc="75CA3DB6" w:tentative="1">
      <w:start w:val="1"/>
      <w:numFmt w:val="decimal"/>
      <w:lvlText w:val="%4."/>
      <w:lvlJc w:val="left"/>
      <w:pPr>
        <w:ind w:left="2880" w:hanging="360"/>
      </w:pPr>
    </w:lvl>
    <w:lvl w:ilvl="4" w:tplc="C2A272F0" w:tentative="1">
      <w:start w:val="1"/>
      <w:numFmt w:val="lowerLetter"/>
      <w:lvlText w:val="%5."/>
      <w:lvlJc w:val="left"/>
      <w:pPr>
        <w:ind w:left="3600" w:hanging="360"/>
      </w:pPr>
    </w:lvl>
    <w:lvl w:ilvl="5" w:tplc="E9DC1CA6" w:tentative="1">
      <w:start w:val="1"/>
      <w:numFmt w:val="lowerRoman"/>
      <w:lvlText w:val="%6."/>
      <w:lvlJc w:val="right"/>
      <w:pPr>
        <w:ind w:left="4320" w:hanging="180"/>
      </w:pPr>
    </w:lvl>
    <w:lvl w:ilvl="6" w:tplc="586EEA54" w:tentative="1">
      <w:start w:val="1"/>
      <w:numFmt w:val="decimal"/>
      <w:lvlText w:val="%7."/>
      <w:lvlJc w:val="left"/>
      <w:pPr>
        <w:ind w:left="5040" w:hanging="360"/>
      </w:pPr>
    </w:lvl>
    <w:lvl w:ilvl="7" w:tplc="48507EAA" w:tentative="1">
      <w:start w:val="1"/>
      <w:numFmt w:val="lowerLetter"/>
      <w:lvlText w:val="%8."/>
      <w:lvlJc w:val="left"/>
      <w:pPr>
        <w:ind w:left="5760" w:hanging="360"/>
      </w:pPr>
    </w:lvl>
    <w:lvl w:ilvl="8" w:tplc="AE4669B8" w:tentative="1">
      <w:start w:val="1"/>
      <w:numFmt w:val="lowerRoman"/>
      <w:lvlText w:val="%9."/>
      <w:lvlJc w:val="right"/>
      <w:pPr>
        <w:ind w:left="6480" w:hanging="180"/>
      </w:pPr>
    </w:lvl>
  </w:abstractNum>
  <w:abstractNum w:abstractNumId="7" w15:restartNumberingAfterBreak="0">
    <w:nsid w:val="4A920C2C"/>
    <w:multiLevelType w:val="hybridMultilevel"/>
    <w:tmpl w:val="568EDA66"/>
    <w:lvl w:ilvl="0" w:tplc="2C203F82">
      <w:start w:val="1"/>
      <w:numFmt w:val="bullet"/>
      <w:lvlText w:val=""/>
      <w:lvlJc w:val="left"/>
      <w:pPr>
        <w:ind w:left="1440" w:hanging="360"/>
      </w:pPr>
      <w:rPr>
        <w:rFonts w:ascii="Symbol" w:hAnsi="Symbol" w:hint="default"/>
      </w:rPr>
    </w:lvl>
    <w:lvl w:ilvl="1" w:tplc="E6364FF6" w:tentative="1">
      <w:start w:val="1"/>
      <w:numFmt w:val="bullet"/>
      <w:lvlText w:val="o"/>
      <w:lvlJc w:val="left"/>
      <w:pPr>
        <w:ind w:left="2160" w:hanging="360"/>
      </w:pPr>
      <w:rPr>
        <w:rFonts w:ascii="Courier New" w:hAnsi="Courier New" w:cs="Courier New" w:hint="default"/>
      </w:rPr>
    </w:lvl>
    <w:lvl w:ilvl="2" w:tplc="F3CC9FBA" w:tentative="1">
      <w:start w:val="1"/>
      <w:numFmt w:val="bullet"/>
      <w:lvlText w:val=""/>
      <w:lvlJc w:val="left"/>
      <w:pPr>
        <w:ind w:left="2880" w:hanging="360"/>
      </w:pPr>
      <w:rPr>
        <w:rFonts w:ascii="Wingdings" w:hAnsi="Wingdings" w:hint="default"/>
      </w:rPr>
    </w:lvl>
    <w:lvl w:ilvl="3" w:tplc="098C8394" w:tentative="1">
      <w:start w:val="1"/>
      <w:numFmt w:val="bullet"/>
      <w:lvlText w:val=""/>
      <w:lvlJc w:val="left"/>
      <w:pPr>
        <w:ind w:left="3600" w:hanging="360"/>
      </w:pPr>
      <w:rPr>
        <w:rFonts w:ascii="Symbol" w:hAnsi="Symbol" w:hint="default"/>
      </w:rPr>
    </w:lvl>
    <w:lvl w:ilvl="4" w:tplc="6C628376" w:tentative="1">
      <w:start w:val="1"/>
      <w:numFmt w:val="bullet"/>
      <w:lvlText w:val="o"/>
      <w:lvlJc w:val="left"/>
      <w:pPr>
        <w:ind w:left="4320" w:hanging="360"/>
      </w:pPr>
      <w:rPr>
        <w:rFonts w:ascii="Courier New" w:hAnsi="Courier New" w:cs="Courier New" w:hint="default"/>
      </w:rPr>
    </w:lvl>
    <w:lvl w:ilvl="5" w:tplc="EB56CCF8" w:tentative="1">
      <w:start w:val="1"/>
      <w:numFmt w:val="bullet"/>
      <w:lvlText w:val=""/>
      <w:lvlJc w:val="left"/>
      <w:pPr>
        <w:ind w:left="5040" w:hanging="360"/>
      </w:pPr>
      <w:rPr>
        <w:rFonts w:ascii="Wingdings" w:hAnsi="Wingdings" w:hint="default"/>
      </w:rPr>
    </w:lvl>
    <w:lvl w:ilvl="6" w:tplc="D4185B5C" w:tentative="1">
      <w:start w:val="1"/>
      <w:numFmt w:val="bullet"/>
      <w:lvlText w:val=""/>
      <w:lvlJc w:val="left"/>
      <w:pPr>
        <w:ind w:left="5760" w:hanging="360"/>
      </w:pPr>
      <w:rPr>
        <w:rFonts w:ascii="Symbol" w:hAnsi="Symbol" w:hint="default"/>
      </w:rPr>
    </w:lvl>
    <w:lvl w:ilvl="7" w:tplc="2AC2A7EC" w:tentative="1">
      <w:start w:val="1"/>
      <w:numFmt w:val="bullet"/>
      <w:lvlText w:val="o"/>
      <w:lvlJc w:val="left"/>
      <w:pPr>
        <w:ind w:left="6480" w:hanging="360"/>
      </w:pPr>
      <w:rPr>
        <w:rFonts w:ascii="Courier New" w:hAnsi="Courier New" w:cs="Courier New" w:hint="default"/>
      </w:rPr>
    </w:lvl>
    <w:lvl w:ilvl="8" w:tplc="88247648" w:tentative="1">
      <w:start w:val="1"/>
      <w:numFmt w:val="bullet"/>
      <w:lvlText w:val=""/>
      <w:lvlJc w:val="left"/>
      <w:pPr>
        <w:ind w:left="7200" w:hanging="360"/>
      </w:pPr>
      <w:rPr>
        <w:rFonts w:ascii="Wingdings" w:hAnsi="Wingdings" w:hint="default"/>
      </w:rPr>
    </w:lvl>
  </w:abstractNum>
  <w:abstractNum w:abstractNumId="8" w15:restartNumberingAfterBreak="0">
    <w:nsid w:val="5B8C45DC"/>
    <w:multiLevelType w:val="hybridMultilevel"/>
    <w:tmpl w:val="89EE0DBE"/>
    <w:lvl w:ilvl="0" w:tplc="7570CA3C">
      <w:start w:val="1"/>
      <w:numFmt w:val="bullet"/>
      <w:lvlText w:val=""/>
      <w:lvlJc w:val="left"/>
      <w:pPr>
        <w:tabs>
          <w:tab w:val="num" w:pos="720"/>
        </w:tabs>
        <w:ind w:left="720" w:hanging="360"/>
      </w:pPr>
      <w:rPr>
        <w:rFonts w:ascii="Symbol" w:hAnsi="Symbol" w:hint="default"/>
      </w:rPr>
    </w:lvl>
    <w:lvl w:ilvl="1" w:tplc="E6BC3FCC" w:tentative="1">
      <w:start w:val="1"/>
      <w:numFmt w:val="bullet"/>
      <w:lvlText w:val="o"/>
      <w:lvlJc w:val="left"/>
      <w:pPr>
        <w:ind w:left="1440" w:hanging="360"/>
      </w:pPr>
      <w:rPr>
        <w:rFonts w:ascii="Courier New" w:hAnsi="Courier New" w:cs="Courier New" w:hint="default"/>
      </w:rPr>
    </w:lvl>
    <w:lvl w:ilvl="2" w:tplc="EABCF5AA" w:tentative="1">
      <w:start w:val="1"/>
      <w:numFmt w:val="bullet"/>
      <w:lvlText w:val=""/>
      <w:lvlJc w:val="left"/>
      <w:pPr>
        <w:ind w:left="2160" w:hanging="360"/>
      </w:pPr>
      <w:rPr>
        <w:rFonts w:ascii="Wingdings" w:hAnsi="Wingdings" w:hint="default"/>
      </w:rPr>
    </w:lvl>
    <w:lvl w:ilvl="3" w:tplc="39304406" w:tentative="1">
      <w:start w:val="1"/>
      <w:numFmt w:val="bullet"/>
      <w:lvlText w:val=""/>
      <w:lvlJc w:val="left"/>
      <w:pPr>
        <w:ind w:left="2880" w:hanging="360"/>
      </w:pPr>
      <w:rPr>
        <w:rFonts w:ascii="Symbol" w:hAnsi="Symbol" w:hint="default"/>
      </w:rPr>
    </w:lvl>
    <w:lvl w:ilvl="4" w:tplc="252C8D8C" w:tentative="1">
      <w:start w:val="1"/>
      <w:numFmt w:val="bullet"/>
      <w:lvlText w:val="o"/>
      <w:lvlJc w:val="left"/>
      <w:pPr>
        <w:ind w:left="3600" w:hanging="360"/>
      </w:pPr>
      <w:rPr>
        <w:rFonts w:ascii="Courier New" w:hAnsi="Courier New" w:cs="Courier New" w:hint="default"/>
      </w:rPr>
    </w:lvl>
    <w:lvl w:ilvl="5" w:tplc="CE46F7A2" w:tentative="1">
      <w:start w:val="1"/>
      <w:numFmt w:val="bullet"/>
      <w:lvlText w:val=""/>
      <w:lvlJc w:val="left"/>
      <w:pPr>
        <w:ind w:left="4320" w:hanging="360"/>
      </w:pPr>
      <w:rPr>
        <w:rFonts w:ascii="Wingdings" w:hAnsi="Wingdings" w:hint="default"/>
      </w:rPr>
    </w:lvl>
    <w:lvl w:ilvl="6" w:tplc="96664CA6" w:tentative="1">
      <w:start w:val="1"/>
      <w:numFmt w:val="bullet"/>
      <w:lvlText w:val=""/>
      <w:lvlJc w:val="left"/>
      <w:pPr>
        <w:ind w:left="5040" w:hanging="360"/>
      </w:pPr>
      <w:rPr>
        <w:rFonts w:ascii="Symbol" w:hAnsi="Symbol" w:hint="default"/>
      </w:rPr>
    </w:lvl>
    <w:lvl w:ilvl="7" w:tplc="F6E4375C" w:tentative="1">
      <w:start w:val="1"/>
      <w:numFmt w:val="bullet"/>
      <w:lvlText w:val="o"/>
      <w:lvlJc w:val="left"/>
      <w:pPr>
        <w:ind w:left="5760" w:hanging="360"/>
      </w:pPr>
      <w:rPr>
        <w:rFonts w:ascii="Courier New" w:hAnsi="Courier New" w:cs="Courier New" w:hint="default"/>
      </w:rPr>
    </w:lvl>
    <w:lvl w:ilvl="8" w:tplc="43B039B6" w:tentative="1">
      <w:start w:val="1"/>
      <w:numFmt w:val="bullet"/>
      <w:lvlText w:val=""/>
      <w:lvlJc w:val="left"/>
      <w:pPr>
        <w:ind w:left="6480" w:hanging="360"/>
      </w:pPr>
      <w:rPr>
        <w:rFonts w:ascii="Wingdings" w:hAnsi="Wingdings" w:hint="default"/>
      </w:rPr>
    </w:lvl>
  </w:abstractNum>
  <w:abstractNum w:abstractNumId="9" w15:restartNumberingAfterBreak="0">
    <w:nsid w:val="6CAD06F9"/>
    <w:multiLevelType w:val="hybridMultilevel"/>
    <w:tmpl w:val="79702A84"/>
    <w:lvl w:ilvl="0" w:tplc="DF848652">
      <w:start w:val="1"/>
      <w:numFmt w:val="bullet"/>
      <w:lvlText w:val=""/>
      <w:lvlJc w:val="left"/>
      <w:pPr>
        <w:tabs>
          <w:tab w:val="num" w:pos="720"/>
        </w:tabs>
        <w:ind w:left="720" w:hanging="360"/>
      </w:pPr>
      <w:rPr>
        <w:rFonts w:ascii="Symbol" w:hAnsi="Symbol" w:hint="default"/>
      </w:rPr>
    </w:lvl>
    <w:lvl w:ilvl="1" w:tplc="9DF0AE4E" w:tentative="1">
      <w:start w:val="1"/>
      <w:numFmt w:val="bullet"/>
      <w:lvlText w:val="o"/>
      <w:lvlJc w:val="left"/>
      <w:pPr>
        <w:ind w:left="1440" w:hanging="360"/>
      </w:pPr>
      <w:rPr>
        <w:rFonts w:ascii="Courier New" w:hAnsi="Courier New" w:cs="Courier New" w:hint="default"/>
      </w:rPr>
    </w:lvl>
    <w:lvl w:ilvl="2" w:tplc="513AB8AE" w:tentative="1">
      <w:start w:val="1"/>
      <w:numFmt w:val="bullet"/>
      <w:lvlText w:val=""/>
      <w:lvlJc w:val="left"/>
      <w:pPr>
        <w:ind w:left="2160" w:hanging="360"/>
      </w:pPr>
      <w:rPr>
        <w:rFonts w:ascii="Wingdings" w:hAnsi="Wingdings" w:hint="default"/>
      </w:rPr>
    </w:lvl>
    <w:lvl w:ilvl="3" w:tplc="98546E8A" w:tentative="1">
      <w:start w:val="1"/>
      <w:numFmt w:val="bullet"/>
      <w:lvlText w:val=""/>
      <w:lvlJc w:val="left"/>
      <w:pPr>
        <w:ind w:left="2880" w:hanging="360"/>
      </w:pPr>
      <w:rPr>
        <w:rFonts w:ascii="Symbol" w:hAnsi="Symbol" w:hint="default"/>
      </w:rPr>
    </w:lvl>
    <w:lvl w:ilvl="4" w:tplc="209C8BF0" w:tentative="1">
      <w:start w:val="1"/>
      <w:numFmt w:val="bullet"/>
      <w:lvlText w:val="o"/>
      <w:lvlJc w:val="left"/>
      <w:pPr>
        <w:ind w:left="3600" w:hanging="360"/>
      </w:pPr>
      <w:rPr>
        <w:rFonts w:ascii="Courier New" w:hAnsi="Courier New" w:cs="Courier New" w:hint="default"/>
      </w:rPr>
    </w:lvl>
    <w:lvl w:ilvl="5" w:tplc="06E8451A" w:tentative="1">
      <w:start w:val="1"/>
      <w:numFmt w:val="bullet"/>
      <w:lvlText w:val=""/>
      <w:lvlJc w:val="left"/>
      <w:pPr>
        <w:ind w:left="4320" w:hanging="360"/>
      </w:pPr>
      <w:rPr>
        <w:rFonts w:ascii="Wingdings" w:hAnsi="Wingdings" w:hint="default"/>
      </w:rPr>
    </w:lvl>
    <w:lvl w:ilvl="6" w:tplc="848A4B46" w:tentative="1">
      <w:start w:val="1"/>
      <w:numFmt w:val="bullet"/>
      <w:lvlText w:val=""/>
      <w:lvlJc w:val="left"/>
      <w:pPr>
        <w:ind w:left="5040" w:hanging="360"/>
      </w:pPr>
      <w:rPr>
        <w:rFonts w:ascii="Symbol" w:hAnsi="Symbol" w:hint="default"/>
      </w:rPr>
    </w:lvl>
    <w:lvl w:ilvl="7" w:tplc="36C826A0" w:tentative="1">
      <w:start w:val="1"/>
      <w:numFmt w:val="bullet"/>
      <w:lvlText w:val="o"/>
      <w:lvlJc w:val="left"/>
      <w:pPr>
        <w:ind w:left="5760" w:hanging="360"/>
      </w:pPr>
      <w:rPr>
        <w:rFonts w:ascii="Courier New" w:hAnsi="Courier New" w:cs="Courier New" w:hint="default"/>
      </w:rPr>
    </w:lvl>
    <w:lvl w:ilvl="8" w:tplc="3B4E67D4" w:tentative="1">
      <w:start w:val="1"/>
      <w:numFmt w:val="bullet"/>
      <w:lvlText w:val=""/>
      <w:lvlJc w:val="left"/>
      <w:pPr>
        <w:ind w:left="6480" w:hanging="360"/>
      </w:pPr>
      <w:rPr>
        <w:rFonts w:ascii="Wingdings" w:hAnsi="Wingdings" w:hint="default"/>
      </w:rPr>
    </w:lvl>
  </w:abstractNum>
  <w:abstractNum w:abstractNumId="10" w15:restartNumberingAfterBreak="0">
    <w:nsid w:val="76EA4475"/>
    <w:multiLevelType w:val="hybridMultilevel"/>
    <w:tmpl w:val="E1D69226"/>
    <w:lvl w:ilvl="0" w:tplc="3C7AA57A">
      <w:start w:val="1"/>
      <w:numFmt w:val="bullet"/>
      <w:lvlText w:val=""/>
      <w:lvlJc w:val="left"/>
      <w:pPr>
        <w:tabs>
          <w:tab w:val="num" w:pos="720"/>
        </w:tabs>
        <w:ind w:left="720" w:hanging="360"/>
      </w:pPr>
      <w:rPr>
        <w:rFonts w:ascii="Symbol" w:hAnsi="Symbol" w:hint="default"/>
      </w:rPr>
    </w:lvl>
    <w:lvl w:ilvl="1" w:tplc="D0EA1F8C" w:tentative="1">
      <w:start w:val="1"/>
      <w:numFmt w:val="bullet"/>
      <w:lvlText w:val="o"/>
      <w:lvlJc w:val="left"/>
      <w:pPr>
        <w:ind w:left="1440" w:hanging="360"/>
      </w:pPr>
      <w:rPr>
        <w:rFonts w:ascii="Courier New" w:hAnsi="Courier New" w:cs="Courier New" w:hint="default"/>
      </w:rPr>
    </w:lvl>
    <w:lvl w:ilvl="2" w:tplc="B9FA4A30" w:tentative="1">
      <w:start w:val="1"/>
      <w:numFmt w:val="bullet"/>
      <w:lvlText w:val=""/>
      <w:lvlJc w:val="left"/>
      <w:pPr>
        <w:ind w:left="2160" w:hanging="360"/>
      </w:pPr>
      <w:rPr>
        <w:rFonts w:ascii="Wingdings" w:hAnsi="Wingdings" w:hint="default"/>
      </w:rPr>
    </w:lvl>
    <w:lvl w:ilvl="3" w:tplc="AB24F64C" w:tentative="1">
      <w:start w:val="1"/>
      <w:numFmt w:val="bullet"/>
      <w:lvlText w:val=""/>
      <w:lvlJc w:val="left"/>
      <w:pPr>
        <w:ind w:left="2880" w:hanging="360"/>
      </w:pPr>
      <w:rPr>
        <w:rFonts w:ascii="Symbol" w:hAnsi="Symbol" w:hint="default"/>
      </w:rPr>
    </w:lvl>
    <w:lvl w:ilvl="4" w:tplc="6CC65362" w:tentative="1">
      <w:start w:val="1"/>
      <w:numFmt w:val="bullet"/>
      <w:lvlText w:val="o"/>
      <w:lvlJc w:val="left"/>
      <w:pPr>
        <w:ind w:left="3600" w:hanging="360"/>
      </w:pPr>
      <w:rPr>
        <w:rFonts w:ascii="Courier New" w:hAnsi="Courier New" w:cs="Courier New" w:hint="default"/>
      </w:rPr>
    </w:lvl>
    <w:lvl w:ilvl="5" w:tplc="5768BC0E" w:tentative="1">
      <w:start w:val="1"/>
      <w:numFmt w:val="bullet"/>
      <w:lvlText w:val=""/>
      <w:lvlJc w:val="left"/>
      <w:pPr>
        <w:ind w:left="4320" w:hanging="360"/>
      </w:pPr>
      <w:rPr>
        <w:rFonts w:ascii="Wingdings" w:hAnsi="Wingdings" w:hint="default"/>
      </w:rPr>
    </w:lvl>
    <w:lvl w:ilvl="6" w:tplc="031C9076" w:tentative="1">
      <w:start w:val="1"/>
      <w:numFmt w:val="bullet"/>
      <w:lvlText w:val=""/>
      <w:lvlJc w:val="left"/>
      <w:pPr>
        <w:ind w:left="5040" w:hanging="360"/>
      </w:pPr>
      <w:rPr>
        <w:rFonts w:ascii="Symbol" w:hAnsi="Symbol" w:hint="default"/>
      </w:rPr>
    </w:lvl>
    <w:lvl w:ilvl="7" w:tplc="A13E6FBC" w:tentative="1">
      <w:start w:val="1"/>
      <w:numFmt w:val="bullet"/>
      <w:lvlText w:val="o"/>
      <w:lvlJc w:val="left"/>
      <w:pPr>
        <w:ind w:left="5760" w:hanging="360"/>
      </w:pPr>
      <w:rPr>
        <w:rFonts w:ascii="Courier New" w:hAnsi="Courier New" w:cs="Courier New" w:hint="default"/>
      </w:rPr>
    </w:lvl>
    <w:lvl w:ilvl="8" w:tplc="E6FE5970" w:tentative="1">
      <w:start w:val="1"/>
      <w:numFmt w:val="bullet"/>
      <w:lvlText w:val=""/>
      <w:lvlJc w:val="left"/>
      <w:pPr>
        <w:ind w:left="6480" w:hanging="360"/>
      </w:pPr>
      <w:rPr>
        <w:rFonts w:ascii="Wingdings" w:hAnsi="Wingdings" w:hint="default"/>
      </w:rPr>
    </w:lvl>
  </w:abstractNum>
  <w:num w:numId="1" w16cid:durableId="734663646">
    <w:abstractNumId w:val="1"/>
  </w:num>
  <w:num w:numId="2" w16cid:durableId="48959296">
    <w:abstractNumId w:val="5"/>
  </w:num>
  <w:num w:numId="3" w16cid:durableId="740562319">
    <w:abstractNumId w:val="0"/>
  </w:num>
  <w:num w:numId="4" w16cid:durableId="800726523">
    <w:abstractNumId w:val="6"/>
  </w:num>
  <w:num w:numId="5" w16cid:durableId="1302492694">
    <w:abstractNumId w:val="9"/>
  </w:num>
  <w:num w:numId="6" w16cid:durableId="786312856">
    <w:abstractNumId w:val="3"/>
  </w:num>
  <w:num w:numId="7" w16cid:durableId="635180704">
    <w:abstractNumId w:val="8"/>
  </w:num>
  <w:num w:numId="8" w16cid:durableId="932124859">
    <w:abstractNumId w:val="4"/>
  </w:num>
  <w:num w:numId="9" w16cid:durableId="2003926938">
    <w:abstractNumId w:val="2"/>
  </w:num>
  <w:num w:numId="10" w16cid:durableId="1452941589">
    <w:abstractNumId w:val="10"/>
  </w:num>
  <w:num w:numId="11" w16cid:durableId="15710407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82"/>
    <w:rsid w:val="00000A70"/>
    <w:rsid w:val="000032B8"/>
    <w:rsid w:val="00003B06"/>
    <w:rsid w:val="000054B9"/>
    <w:rsid w:val="00007461"/>
    <w:rsid w:val="00010E8D"/>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87A"/>
    <w:rsid w:val="00076D7D"/>
    <w:rsid w:val="00077051"/>
    <w:rsid w:val="00080D95"/>
    <w:rsid w:val="00090E6B"/>
    <w:rsid w:val="00091B2C"/>
    <w:rsid w:val="00092ABC"/>
    <w:rsid w:val="000951F9"/>
    <w:rsid w:val="00097AAF"/>
    <w:rsid w:val="00097D13"/>
    <w:rsid w:val="000A4893"/>
    <w:rsid w:val="000A54E0"/>
    <w:rsid w:val="000A72C4"/>
    <w:rsid w:val="000B0F30"/>
    <w:rsid w:val="000B1486"/>
    <w:rsid w:val="000B3E61"/>
    <w:rsid w:val="000B54AF"/>
    <w:rsid w:val="000B6090"/>
    <w:rsid w:val="000B6FEE"/>
    <w:rsid w:val="000C12C4"/>
    <w:rsid w:val="000C4166"/>
    <w:rsid w:val="000C49DA"/>
    <w:rsid w:val="000C4B3D"/>
    <w:rsid w:val="000C6DC1"/>
    <w:rsid w:val="000C6E20"/>
    <w:rsid w:val="000C76D7"/>
    <w:rsid w:val="000C7F1D"/>
    <w:rsid w:val="000C7F3E"/>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04AE"/>
    <w:rsid w:val="001E2CAD"/>
    <w:rsid w:val="001E34DB"/>
    <w:rsid w:val="001E37CD"/>
    <w:rsid w:val="001E4070"/>
    <w:rsid w:val="001E655E"/>
    <w:rsid w:val="001F3CB8"/>
    <w:rsid w:val="001F6B91"/>
    <w:rsid w:val="001F703C"/>
    <w:rsid w:val="00200B9E"/>
    <w:rsid w:val="00200BF5"/>
    <w:rsid w:val="002010D1"/>
    <w:rsid w:val="00201338"/>
    <w:rsid w:val="00205717"/>
    <w:rsid w:val="0020775D"/>
    <w:rsid w:val="002116DD"/>
    <w:rsid w:val="0021383D"/>
    <w:rsid w:val="00213D77"/>
    <w:rsid w:val="00216BBA"/>
    <w:rsid w:val="00216E12"/>
    <w:rsid w:val="00217466"/>
    <w:rsid w:val="0021751D"/>
    <w:rsid w:val="00217C49"/>
    <w:rsid w:val="0022177D"/>
    <w:rsid w:val="002242DA"/>
    <w:rsid w:val="00224C37"/>
    <w:rsid w:val="002304DF"/>
    <w:rsid w:val="00232C79"/>
    <w:rsid w:val="0023341D"/>
    <w:rsid w:val="002338DA"/>
    <w:rsid w:val="00233D66"/>
    <w:rsid w:val="00233FDB"/>
    <w:rsid w:val="00234F58"/>
    <w:rsid w:val="0023507D"/>
    <w:rsid w:val="00240012"/>
    <w:rsid w:val="0024077A"/>
    <w:rsid w:val="00241EC1"/>
    <w:rsid w:val="002431DA"/>
    <w:rsid w:val="0024330D"/>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654D"/>
    <w:rsid w:val="00286BF3"/>
    <w:rsid w:val="002874E3"/>
    <w:rsid w:val="00287656"/>
    <w:rsid w:val="002879FA"/>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8A4"/>
    <w:rsid w:val="00303B0C"/>
    <w:rsid w:val="0030459C"/>
    <w:rsid w:val="00313DFE"/>
    <w:rsid w:val="003143B2"/>
    <w:rsid w:val="00314821"/>
    <w:rsid w:val="0031483F"/>
    <w:rsid w:val="00315613"/>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506B"/>
    <w:rsid w:val="00347B4A"/>
    <w:rsid w:val="003500C3"/>
    <w:rsid w:val="003523BD"/>
    <w:rsid w:val="00352681"/>
    <w:rsid w:val="003536AA"/>
    <w:rsid w:val="003544CE"/>
    <w:rsid w:val="00355A98"/>
    <w:rsid w:val="00355D7E"/>
    <w:rsid w:val="003568DE"/>
    <w:rsid w:val="00357CA1"/>
    <w:rsid w:val="00361FE9"/>
    <w:rsid w:val="003624F2"/>
    <w:rsid w:val="00363854"/>
    <w:rsid w:val="0036429F"/>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3662"/>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1B5B"/>
    <w:rsid w:val="004B412A"/>
    <w:rsid w:val="004B576C"/>
    <w:rsid w:val="004B772A"/>
    <w:rsid w:val="004C302F"/>
    <w:rsid w:val="004C4609"/>
    <w:rsid w:val="004C4B8A"/>
    <w:rsid w:val="004C52EF"/>
    <w:rsid w:val="004C5F34"/>
    <w:rsid w:val="004C600C"/>
    <w:rsid w:val="004C7888"/>
    <w:rsid w:val="004D0317"/>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33BD"/>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6E56"/>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68B6"/>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2014"/>
    <w:rsid w:val="00614633"/>
    <w:rsid w:val="00614BC8"/>
    <w:rsid w:val="006151FB"/>
    <w:rsid w:val="00617411"/>
    <w:rsid w:val="00622D4F"/>
    <w:rsid w:val="00623BD4"/>
    <w:rsid w:val="006249CB"/>
    <w:rsid w:val="006272DD"/>
    <w:rsid w:val="00627602"/>
    <w:rsid w:val="00630963"/>
    <w:rsid w:val="00631897"/>
    <w:rsid w:val="00632928"/>
    <w:rsid w:val="006330DA"/>
    <w:rsid w:val="00633262"/>
    <w:rsid w:val="00633460"/>
    <w:rsid w:val="0063617C"/>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2030"/>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1F44"/>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3082"/>
    <w:rsid w:val="0078552A"/>
    <w:rsid w:val="00785729"/>
    <w:rsid w:val="00786058"/>
    <w:rsid w:val="0079487D"/>
    <w:rsid w:val="007966D4"/>
    <w:rsid w:val="00796A0A"/>
    <w:rsid w:val="0079792C"/>
    <w:rsid w:val="007A0989"/>
    <w:rsid w:val="007A331F"/>
    <w:rsid w:val="007A3844"/>
    <w:rsid w:val="007A4381"/>
    <w:rsid w:val="007A5466"/>
    <w:rsid w:val="007A6CE5"/>
    <w:rsid w:val="007A7EC1"/>
    <w:rsid w:val="007B4FCA"/>
    <w:rsid w:val="007B6E62"/>
    <w:rsid w:val="007B7B85"/>
    <w:rsid w:val="007C462E"/>
    <w:rsid w:val="007C496B"/>
    <w:rsid w:val="007C6803"/>
    <w:rsid w:val="007D2892"/>
    <w:rsid w:val="007D2DCC"/>
    <w:rsid w:val="007D3D44"/>
    <w:rsid w:val="007D47E1"/>
    <w:rsid w:val="007D7FCB"/>
    <w:rsid w:val="007E33B6"/>
    <w:rsid w:val="007E59E8"/>
    <w:rsid w:val="007F3861"/>
    <w:rsid w:val="007F4162"/>
    <w:rsid w:val="007F5441"/>
    <w:rsid w:val="007F7668"/>
    <w:rsid w:val="00800C63"/>
    <w:rsid w:val="00802243"/>
    <w:rsid w:val="008023D4"/>
    <w:rsid w:val="00802B1A"/>
    <w:rsid w:val="00803B28"/>
    <w:rsid w:val="00804124"/>
    <w:rsid w:val="00805402"/>
    <w:rsid w:val="008075A4"/>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2D18"/>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362C"/>
    <w:rsid w:val="008F40DF"/>
    <w:rsid w:val="008F5E16"/>
    <w:rsid w:val="008F5EFC"/>
    <w:rsid w:val="00901670"/>
    <w:rsid w:val="00902212"/>
    <w:rsid w:val="00903E0A"/>
    <w:rsid w:val="00904721"/>
    <w:rsid w:val="00907780"/>
    <w:rsid w:val="00907EDD"/>
    <w:rsid w:val="009107AD"/>
    <w:rsid w:val="00915568"/>
    <w:rsid w:val="00917E0C"/>
    <w:rsid w:val="00920711"/>
    <w:rsid w:val="009215A2"/>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59B"/>
    <w:rsid w:val="0095696D"/>
    <w:rsid w:val="00960F2D"/>
    <w:rsid w:val="0096482F"/>
    <w:rsid w:val="00964E3A"/>
    <w:rsid w:val="00967126"/>
    <w:rsid w:val="00970EAE"/>
    <w:rsid w:val="00971627"/>
    <w:rsid w:val="0097252F"/>
    <w:rsid w:val="00972797"/>
    <w:rsid w:val="0097279D"/>
    <w:rsid w:val="00976837"/>
    <w:rsid w:val="00977D70"/>
    <w:rsid w:val="00980311"/>
    <w:rsid w:val="0098170E"/>
    <w:rsid w:val="0098285C"/>
    <w:rsid w:val="00983B56"/>
    <w:rsid w:val="009847FD"/>
    <w:rsid w:val="009851B3"/>
    <w:rsid w:val="00985206"/>
    <w:rsid w:val="00985300"/>
    <w:rsid w:val="00986720"/>
    <w:rsid w:val="00987F00"/>
    <w:rsid w:val="0099403D"/>
    <w:rsid w:val="00994247"/>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408"/>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005"/>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01D"/>
    <w:rsid w:val="00A70E35"/>
    <w:rsid w:val="00A720DC"/>
    <w:rsid w:val="00A803CF"/>
    <w:rsid w:val="00A8133F"/>
    <w:rsid w:val="00A82CB4"/>
    <w:rsid w:val="00A837A8"/>
    <w:rsid w:val="00A83C36"/>
    <w:rsid w:val="00A932BB"/>
    <w:rsid w:val="00A93579"/>
    <w:rsid w:val="00A93934"/>
    <w:rsid w:val="00A95D51"/>
    <w:rsid w:val="00AA18AE"/>
    <w:rsid w:val="00AA228B"/>
    <w:rsid w:val="00AA2A07"/>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18A8"/>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DCE"/>
    <w:rsid w:val="00B31F0E"/>
    <w:rsid w:val="00B346F4"/>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5DDD"/>
    <w:rsid w:val="00B80532"/>
    <w:rsid w:val="00B82039"/>
    <w:rsid w:val="00B82454"/>
    <w:rsid w:val="00B84B48"/>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5EBE"/>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643F"/>
    <w:rsid w:val="00C2766F"/>
    <w:rsid w:val="00C3223B"/>
    <w:rsid w:val="00C333C6"/>
    <w:rsid w:val="00C35CC5"/>
    <w:rsid w:val="00C361C5"/>
    <w:rsid w:val="00C377D1"/>
    <w:rsid w:val="00C37BDA"/>
    <w:rsid w:val="00C37C84"/>
    <w:rsid w:val="00C42B41"/>
    <w:rsid w:val="00C46166"/>
    <w:rsid w:val="00C4710D"/>
    <w:rsid w:val="00C47F82"/>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541"/>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6A9C"/>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6FF8"/>
    <w:rsid w:val="00CF3A63"/>
    <w:rsid w:val="00CF4827"/>
    <w:rsid w:val="00CF4C69"/>
    <w:rsid w:val="00CF581C"/>
    <w:rsid w:val="00CF71E0"/>
    <w:rsid w:val="00D001B1"/>
    <w:rsid w:val="00D03176"/>
    <w:rsid w:val="00D05A14"/>
    <w:rsid w:val="00D060A8"/>
    <w:rsid w:val="00D06605"/>
    <w:rsid w:val="00D0720F"/>
    <w:rsid w:val="00D074E2"/>
    <w:rsid w:val="00D11B0B"/>
    <w:rsid w:val="00D12A3E"/>
    <w:rsid w:val="00D204DA"/>
    <w:rsid w:val="00D22160"/>
    <w:rsid w:val="00D22172"/>
    <w:rsid w:val="00D2301B"/>
    <w:rsid w:val="00D239EE"/>
    <w:rsid w:val="00D30534"/>
    <w:rsid w:val="00D35728"/>
    <w:rsid w:val="00D359A7"/>
    <w:rsid w:val="00D37BCF"/>
    <w:rsid w:val="00D40F93"/>
    <w:rsid w:val="00D42277"/>
    <w:rsid w:val="00D4232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97F"/>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73A"/>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10EB"/>
    <w:rsid w:val="00E9241E"/>
    <w:rsid w:val="00E93361"/>
    <w:rsid w:val="00E93DEF"/>
    <w:rsid w:val="00E947B1"/>
    <w:rsid w:val="00E96852"/>
    <w:rsid w:val="00EA0D98"/>
    <w:rsid w:val="00EA16AC"/>
    <w:rsid w:val="00EA385A"/>
    <w:rsid w:val="00EA3931"/>
    <w:rsid w:val="00EA5D69"/>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1BFF"/>
    <w:rsid w:val="00EF1CF0"/>
    <w:rsid w:val="00EF2BAF"/>
    <w:rsid w:val="00EF3B8F"/>
    <w:rsid w:val="00EF543E"/>
    <w:rsid w:val="00EF559F"/>
    <w:rsid w:val="00EF5AA2"/>
    <w:rsid w:val="00EF7E26"/>
    <w:rsid w:val="00EF7F24"/>
    <w:rsid w:val="00F01DFA"/>
    <w:rsid w:val="00F02096"/>
    <w:rsid w:val="00F02457"/>
    <w:rsid w:val="00F036C3"/>
    <w:rsid w:val="00F0417E"/>
    <w:rsid w:val="00F05397"/>
    <w:rsid w:val="00F0638C"/>
    <w:rsid w:val="00F11E04"/>
    <w:rsid w:val="00F12B24"/>
    <w:rsid w:val="00F12BC7"/>
    <w:rsid w:val="00F15223"/>
    <w:rsid w:val="00F164B4"/>
    <w:rsid w:val="00F176E4"/>
    <w:rsid w:val="00F17E81"/>
    <w:rsid w:val="00F20E5F"/>
    <w:rsid w:val="00F214C5"/>
    <w:rsid w:val="00F25C26"/>
    <w:rsid w:val="00F25CC2"/>
    <w:rsid w:val="00F27573"/>
    <w:rsid w:val="00F307B6"/>
    <w:rsid w:val="00F30EB8"/>
    <w:rsid w:val="00F31876"/>
    <w:rsid w:val="00F31C67"/>
    <w:rsid w:val="00F36FE0"/>
    <w:rsid w:val="00F37EA8"/>
    <w:rsid w:val="00F40B14"/>
    <w:rsid w:val="00F41186"/>
    <w:rsid w:val="00F41EEF"/>
    <w:rsid w:val="00F41FAC"/>
    <w:rsid w:val="00F4202E"/>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3A8"/>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229427-B784-4FDC-992F-75D1A50B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7687A"/>
    <w:rPr>
      <w:sz w:val="16"/>
      <w:szCs w:val="16"/>
    </w:rPr>
  </w:style>
  <w:style w:type="paragraph" w:styleId="CommentText">
    <w:name w:val="annotation text"/>
    <w:basedOn w:val="Normal"/>
    <w:link w:val="CommentTextChar"/>
    <w:unhideWhenUsed/>
    <w:rsid w:val="0007687A"/>
    <w:rPr>
      <w:sz w:val="20"/>
      <w:szCs w:val="20"/>
    </w:rPr>
  </w:style>
  <w:style w:type="character" w:customStyle="1" w:styleId="CommentTextChar">
    <w:name w:val="Comment Text Char"/>
    <w:basedOn w:val="DefaultParagraphFont"/>
    <w:link w:val="CommentText"/>
    <w:rsid w:val="0007687A"/>
  </w:style>
  <w:style w:type="paragraph" w:styleId="CommentSubject">
    <w:name w:val="annotation subject"/>
    <w:basedOn w:val="CommentText"/>
    <w:next w:val="CommentText"/>
    <w:link w:val="CommentSubjectChar"/>
    <w:semiHidden/>
    <w:unhideWhenUsed/>
    <w:rsid w:val="0007687A"/>
    <w:rPr>
      <w:b/>
      <w:bCs/>
    </w:rPr>
  </w:style>
  <w:style w:type="character" w:customStyle="1" w:styleId="CommentSubjectChar">
    <w:name w:val="Comment Subject Char"/>
    <w:basedOn w:val="CommentTextChar"/>
    <w:link w:val="CommentSubject"/>
    <w:semiHidden/>
    <w:rsid w:val="0007687A"/>
    <w:rPr>
      <w:b/>
      <w:bCs/>
    </w:rPr>
  </w:style>
  <w:style w:type="character" w:styleId="Hyperlink">
    <w:name w:val="Hyperlink"/>
    <w:basedOn w:val="DefaultParagraphFont"/>
    <w:unhideWhenUsed/>
    <w:rsid w:val="0007687A"/>
    <w:rPr>
      <w:color w:val="0000FF" w:themeColor="hyperlink"/>
      <w:u w:val="single"/>
    </w:rPr>
  </w:style>
  <w:style w:type="character" w:customStyle="1" w:styleId="UnresolvedMention1">
    <w:name w:val="Unresolved Mention1"/>
    <w:basedOn w:val="DefaultParagraphFont"/>
    <w:uiPriority w:val="99"/>
    <w:semiHidden/>
    <w:unhideWhenUsed/>
    <w:rsid w:val="0007687A"/>
    <w:rPr>
      <w:color w:val="605E5C"/>
      <w:shd w:val="clear" w:color="auto" w:fill="E1DFDD"/>
    </w:rPr>
  </w:style>
  <w:style w:type="paragraph" w:styleId="Revision">
    <w:name w:val="Revision"/>
    <w:hidden/>
    <w:uiPriority w:val="99"/>
    <w:semiHidden/>
    <w:rsid w:val="00010E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1315</Words>
  <Characters>7570</Characters>
  <Application>Microsoft Office Word</Application>
  <DocSecurity>0</DocSecurity>
  <Lines>145</Lines>
  <Paragraphs>44</Paragraphs>
  <ScaleCrop>false</ScaleCrop>
  <HeadingPairs>
    <vt:vector size="2" baseType="variant">
      <vt:variant>
        <vt:lpstr>Title</vt:lpstr>
      </vt:variant>
      <vt:variant>
        <vt:i4>1</vt:i4>
      </vt:variant>
    </vt:vector>
  </HeadingPairs>
  <TitlesOfParts>
    <vt:vector size="1" baseType="lpstr">
      <vt:lpstr>BA - SB00984 (Committee Report (Unamended))</vt:lpstr>
    </vt:vector>
  </TitlesOfParts>
  <Company>State of Texas</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26403</dc:subject>
  <dc:creator>State of Texas</dc:creator>
  <dc:description>SB 984 by Bettencourt-(H)Public Health</dc:description>
  <cp:lastModifiedBy>Thomas Weis</cp:lastModifiedBy>
  <cp:revision>2</cp:revision>
  <cp:lastPrinted>2003-11-26T17:21:00Z</cp:lastPrinted>
  <dcterms:created xsi:type="dcterms:W3CDTF">2025-05-06T00:03:00Z</dcterms:created>
  <dcterms:modified xsi:type="dcterms:W3CDTF">2025-05-06T00:03:00Z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25.116.595</vt:lpwstr>
  </property>
</Properties>
</file>