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43594" w14:paraId="7955781F" w14:textId="77777777" w:rsidTr="00345119">
        <w:tc>
          <w:tcPr>
            <w:tcW w:w="9576" w:type="dxa"/>
            <w:noWrap/>
          </w:tcPr>
          <w:p w14:paraId="41F54499" w14:textId="77777777" w:rsidR="008423E4" w:rsidRPr="0022177D" w:rsidRDefault="00D3218C" w:rsidP="00716FD9">
            <w:pPr>
              <w:pStyle w:val="Heading1"/>
            </w:pPr>
            <w:r w:rsidRPr="00631897">
              <w:t>BILL ANALYSIS</w:t>
            </w:r>
          </w:p>
        </w:tc>
      </w:tr>
    </w:tbl>
    <w:p w14:paraId="5EEE3598" w14:textId="77777777" w:rsidR="008423E4" w:rsidRPr="0022177D" w:rsidRDefault="008423E4" w:rsidP="00716FD9">
      <w:pPr>
        <w:jc w:val="center"/>
      </w:pPr>
    </w:p>
    <w:p w14:paraId="738AFDA1" w14:textId="77777777" w:rsidR="008423E4" w:rsidRPr="00B31F0E" w:rsidRDefault="008423E4" w:rsidP="00716FD9"/>
    <w:p w14:paraId="3630FB88" w14:textId="77777777" w:rsidR="008423E4" w:rsidRPr="00742794" w:rsidRDefault="008423E4" w:rsidP="00716FD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43594" w14:paraId="5C956840" w14:textId="77777777" w:rsidTr="00345119">
        <w:tc>
          <w:tcPr>
            <w:tcW w:w="9576" w:type="dxa"/>
          </w:tcPr>
          <w:p w14:paraId="102E5591" w14:textId="74498196" w:rsidR="008423E4" w:rsidRPr="00861995" w:rsidRDefault="00D3218C" w:rsidP="00716FD9">
            <w:pPr>
              <w:jc w:val="right"/>
            </w:pPr>
            <w:r>
              <w:t>S.B. 1023</w:t>
            </w:r>
          </w:p>
        </w:tc>
      </w:tr>
      <w:tr w:rsidR="00F43594" w14:paraId="61BD0EDE" w14:textId="77777777" w:rsidTr="00345119">
        <w:tc>
          <w:tcPr>
            <w:tcW w:w="9576" w:type="dxa"/>
          </w:tcPr>
          <w:p w14:paraId="6ACD5183" w14:textId="5878EACF" w:rsidR="008423E4" w:rsidRPr="00861995" w:rsidRDefault="00D3218C" w:rsidP="00716FD9">
            <w:pPr>
              <w:jc w:val="right"/>
            </w:pPr>
            <w:r>
              <w:t xml:space="preserve">By: </w:t>
            </w:r>
            <w:r w:rsidR="001F41E4">
              <w:t>Bettencourt</w:t>
            </w:r>
          </w:p>
        </w:tc>
      </w:tr>
      <w:tr w:rsidR="00F43594" w14:paraId="15EC7327" w14:textId="77777777" w:rsidTr="00345119">
        <w:tc>
          <w:tcPr>
            <w:tcW w:w="9576" w:type="dxa"/>
          </w:tcPr>
          <w:p w14:paraId="2CF0334A" w14:textId="7BD541EF" w:rsidR="008423E4" w:rsidRPr="00861995" w:rsidRDefault="00D3218C" w:rsidP="00716FD9">
            <w:pPr>
              <w:jc w:val="right"/>
            </w:pPr>
            <w:r>
              <w:t>Ways &amp; Means</w:t>
            </w:r>
          </w:p>
        </w:tc>
      </w:tr>
      <w:tr w:rsidR="00F43594" w14:paraId="4A21E6CC" w14:textId="77777777" w:rsidTr="00345119">
        <w:tc>
          <w:tcPr>
            <w:tcW w:w="9576" w:type="dxa"/>
          </w:tcPr>
          <w:p w14:paraId="2B0A6DC5" w14:textId="62666D22" w:rsidR="008423E4" w:rsidRDefault="00D3218C" w:rsidP="00716FD9">
            <w:pPr>
              <w:jc w:val="right"/>
            </w:pPr>
            <w:r>
              <w:t>Committee Report (Unamended)</w:t>
            </w:r>
          </w:p>
        </w:tc>
      </w:tr>
    </w:tbl>
    <w:p w14:paraId="119FFDD9" w14:textId="77777777" w:rsidR="008423E4" w:rsidRDefault="008423E4" w:rsidP="00716FD9">
      <w:pPr>
        <w:tabs>
          <w:tab w:val="right" w:pos="9360"/>
        </w:tabs>
      </w:pPr>
    </w:p>
    <w:p w14:paraId="41DA2A39" w14:textId="77777777" w:rsidR="008423E4" w:rsidRDefault="008423E4" w:rsidP="00716FD9"/>
    <w:p w14:paraId="6992B5FB" w14:textId="77777777" w:rsidR="008423E4" w:rsidRDefault="008423E4" w:rsidP="00716FD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43594" w14:paraId="4DE0CB6A" w14:textId="77777777" w:rsidTr="00345119">
        <w:tc>
          <w:tcPr>
            <w:tcW w:w="9576" w:type="dxa"/>
          </w:tcPr>
          <w:p w14:paraId="3C5C3FE4" w14:textId="77777777" w:rsidR="008423E4" w:rsidRPr="00A8133F" w:rsidRDefault="00D3218C" w:rsidP="00716FD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A0BE246" w14:textId="77777777" w:rsidR="008423E4" w:rsidRDefault="008423E4" w:rsidP="00716FD9"/>
          <w:p w14:paraId="2977E78E" w14:textId="77777777" w:rsidR="008423E4" w:rsidRDefault="00D3218C" w:rsidP="00716FD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Under current state law, the comptroller of public accounts is required to</w:t>
            </w:r>
            <w:r w:rsidR="006C14AA">
              <w:t xml:space="preserve"> prescribe </w:t>
            </w:r>
            <w:r>
              <w:t xml:space="preserve">property </w:t>
            </w:r>
            <w:r w:rsidR="006C14AA">
              <w:t xml:space="preserve">tax rate calculation forms </w:t>
            </w:r>
            <w:r>
              <w:t>for use</w:t>
            </w:r>
            <w:r w:rsidR="006C14AA">
              <w:t xml:space="preserve"> by</w:t>
            </w:r>
            <w:r>
              <w:t xml:space="preserve"> </w:t>
            </w:r>
            <w:r w:rsidRPr="001544B7">
              <w:t>the designated officer or employee of each taxing unit to calculate and submit the no-new-revenue tax rate and the voter-approval tax rate for the taxing unit</w:t>
            </w:r>
            <w:r>
              <w:t xml:space="preserve">. </w:t>
            </w:r>
            <w:r w:rsidR="006C14AA">
              <w:t>S.B. 1023 seeks to</w:t>
            </w:r>
            <w:r>
              <w:t xml:space="preserve"> allow taxpayers to easily verify the accuracy of these forms by</w:t>
            </w:r>
            <w:r w:rsidR="006C14AA">
              <w:t xml:space="preserve"> requir</w:t>
            </w:r>
            <w:r>
              <w:t>ing</w:t>
            </w:r>
            <w:r w:rsidR="006C14AA">
              <w:t xml:space="preserve"> </w:t>
            </w:r>
            <w:r>
              <w:t>the designated officer or employee of each taxing unit, for certain entries on the forms, to include a hyperlink to a document that evidences the accuracy of the entry</w:t>
            </w:r>
            <w:r w:rsidR="006C14AA">
              <w:t xml:space="preserve">. </w:t>
            </w:r>
          </w:p>
          <w:p w14:paraId="5EFDE902" w14:textId="0768B920" w:rsidR="00716FD9" w:rsidRPr="00E26B13" w:rsidRDefault="00716FD9" w:rsidP="00716FD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F43594" w14:paraId="28B8606F" w14:textId="77777777" w:rsidTr="00345119">
        <w:tc>
          <w:tcPr>
            <w:tcW w:w="9576" w:type="dxa"/>
          </w:tcPr>
          <w:p w14:paraId="43E88B9B" w14:textId="77777777" w:rsidR="0017725B" w:rsidRDefault="00D3218C" w:rsidP="00716FD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B409AF1" w14:textId="77777777" w:rsidR="0017725B" w:rsidRDefault="0017725B" w:rsidP="00716FD9">
            <w:pPr>
              <w:rPr>
                <w:b/>
                <w:u w:val="single"/>
              </w:rPr>
            </w:pPr>
          </w:p>
          <w:p w14:paraId="67FA5205" w14:textId="09297B7C" w:rsidR="0031674D" w:rsidRPr="0031674D" w:rsidRDefault="00D3218C" w:rsidP="00716FD9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C202856" w14:textId="77777777" w:rsidR="0017725B" w:rsidRPr="0017725B" w:rsidRDefault="0017725B" w:rsidP="00716FD9">
            <w:pPr>
              <w:rPr>
                <w:b/>
                <w:u w:val="single"/>
              </w:rPr>
            </w:pPr>
          </w:p>
        </w:tc>
      </w:tr>
      <w:tr w:rsidR="00F43594" w14:paraId="65C2BA4C" w14:textId="77777777" w:rsidTr="00345119">
        <w:tc>
          <w:tcPr>
            <w:tcW w:w="9576" w:type="dxa"/>
          </w:tcPr>
          <w:p w14:paraId="44583919" w14:textId="77777777" w:rsidR="008423E4" w:rsidRPr="00A8133F" w:rsidRDefault="00D3218C" w:rsidP="00716FD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7934575" w14:textId="77777777" w:rsidR="008423E4" w:rsidRDefault="008423E4" w:rsidP="00716FD9"/>
          <w:p w14:paraId="2AE264F8" w14:textId="4A4856F5" w:rsidR="0031674D" w:rsidRDefault="00D3218C" w:rsidP="00716FD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B033987" w14:textId="77777777" w:rsidR="008423E4" w:rsidRPr="00E21FDC" w:rsidRDefault="008423E4" w:rsidP="00716FD9">
            <w:pPr>
              <w:rPr>
                <w:b/>
              </w:rPr>
            </w:pPr>
          </w:p>
        </w:tc>
      </w:tr>
      <w:tr w:rsidR="00F43594" w14:paraId="53C1C074" w14:textId="77777777" w:rsidTr="00345119">
        <w:tc>
          <w:tcPr>
            <w:tcW w:w="9576" w:type="dxa"/>
          </w:tcPr>
          <w:p w14:paraId="7A71CFAC" w14:textId="77777777" w:rsidR="008423E4" w:rsidRPr="00A8133F" w:rsidRDefault="00D3218C" w:rsidP="00716FD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B38E00F" w14:textId="77777777" w:rsidR="008423E4" w:rsidRPr="00716FD9" w:rsidRDefault="008423E4" w:rsidP="00716FD9">
            <w:pPr>
              <w:rPr>
                <w:sz w:val="18"/>
                <w:szCs w:val="18"/>
              </w:rPr>
            </w:pPr>
          </w:p>
          <w:p w14:paraId="1DADEEE6" w14:textId="3AB39385" w:rsidR="000E2805" w:rsidRDefault="00D3218C" w:rsidP="00716FD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1023</w:t>
            </w:r>
            <w:r w:rsidR="00C908BF">
              <w:t xml:space="preserve"> amends the Tax Code to </w:t>
            </w:r>
            <w:r w:rsidR="00C7408F">
              <w:t xml:space="preserve">require the </w:t>
            </w:r>
            <w:r w:rsidR="00CF67A4">
              <w:t xml:space="preserve">property </w:t>
            </w:r>
            <w:r w:rsidR="00C7408F" w:rsidRPr="00C7408F">
              <w:t xml:space="preserve">tax rate calculation forms </w:t>
            </w:r>
            <w:r w:rsidR="00BD38E9">
              <w:t xml:space="preserve">prescribed by the comptroller of public accounts </w:t>
            </w:r>
            <w:r w:rsidR="00CF67A4">
              <w:t>for</w:t>
            </w:r>
            <w:r w:rsidR="00C7408F" w:rsidRPr="00C7408F">
              <w:t xml:space="preserve"> use by the designated officer or employee of each taxing unit to calculate and submit the no-new-revenue</w:t>
            </w:r>
            <w:r w:rsidR="00E71511">
              <w:t xml:space="preserve"> </w:t>
            </w:r>
            <w:r w:rsidR="00C7408F" w:rsidRPr="00C7408F">
              <w:t>tax rate and the voter-approval tax rate</w:t>
            </w:r>
            <w:r w:rsidR="0031674D">
              <w:t xml:space="preserve"> </w:t>
            </w:r>
            <w:r w:rsidR="00C7408F" w:rsidRPr="00C7408F">
              <w:t>for the taxing unit as required by</w:t>
            </w:r>
            <w:r w:rsidR="00BD38E9">
              <w:t xml:space="preserve"> applicable state law</w:t>
            </w:r>
            <w:r w:rsidR="00917F58">
              <w:t xml:space="preserve"> </w:t>
            </w:r>
            <w:r w:rsidR="00C7408F">
              <w:t xml:space="preserve">to </w:t>
            </w:r>
            <w:r w:rsidR="00C7408F" w:rsidRPr="00C7408F">
              <w:t>be capable of including for each entry, other than an entry making a mathematical calculation, a hyperlink to a document that evidences the accuracy of the entry.</w:t>
            </w:r>
            <w:r w:rsidR="00BD38E9">
              <w:t xml:space="preserve"> Accordingly,</w:t>
            </w:r>
            <w:r>
              <w:t xml:space="preserve"> the bill requires </w:t>
            </w:r>
            <w:r w:rsidRPr="00C7408F">
              <w:t>the designated officer or employe</w:t>
            </w:r>
            <w:r w:rsidRPr="00C7408F">
              <w:t xml:space="preserve">e of each taxing unit </w:t>
            </w:r>
            <w:r>
              <w:t>to</w:t>
            </w:r>
            <w:r w:rsidRPr="00B92E13">
              <w:t xml:space="preserve"> include </w:t>
            </w:r>
            <w:r w:rsidR="00CF67A4">
              <w:t xml:space="preserve">such </w:t>
            </w:r>
            <w:r>
              <w:t xml:space="preserve">a </w:t>
            </w:r>
            <w:r w:rsidRPr="00B92E13">
              <w:t xml:space="preserve">hyperlink for each entry on the </w:t>
            </w:r>
            <w:r w:rsidRPr="00D41B6B">
              <w:t>tax rate calculation forms</w:t>
            </w:r>
            <w:r>
              <w:t>,</w:t>
            </w:r>
            <w:r w:rsidRPr="00D41B6B">
              <w:t xml:space="preserve"> </w:t>
            </w:r>
            <w:r w:rsidRPr="00B92E13">
              <w:t>other than an entry making a mathematical calculation.</w:t>
            </w:r>
          </w:p>
          <w:p w14:paraId="2ECD6D3E" w14:textId="77777777" w:rsidR="006767D3" w:rsidRPr="00716FD9" w:rsidRDefault="006767D3" w:rsidP="00716FD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18"/>
                <w:szCs w:val="18"/>
              </w:rPr>
            </w:pPr>
          </w:p>
          <w:p w14:paraId="7510E3AC" w14:textId="2BFFD9E5" w:rsidR="006767D3" w:rsidRDefault="00D3218C" w:rsidP="00716FD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1023 </w:t>
            </w:r>
            <w:r w:rsidR="000E2805">
              <w:t xml:space="preserve">requires, </w:t>
            </w:r>
            <w:r>
              <w:t>f</w:t>
            </w:r>
            <w:r w:rsidRPr="006767D3">
              <w:t>or a taxing unit in which a tax rate calculation for a tax year is affected by the application of</w:t>
            </w:r>
            <w:r w:rsidR="000E2805">
              <w:t xml:space="preserve"> statutory provisions relating to the treatment of captured appraised value and tax increment</w:t>
            </w:r>
            <w:r w:rsidRPr="006767D3">
              <w:t xml:space="preserve">, the adjustments to the value of property taxable by the unit and </w:t>
            </w:r>
            <w:r w:rsidR="00E71511">
              <w:t xml:space="preserve">the adjustments </w:t>
            </w:r>
            <w:r w:rsidRPr="006767D3">
              <w:t xml:space="preserve">to the amount of taxes imposed or collected by the unit prescribed by </w:t>
            </w:r>
            <w:r w:rsidR="004B1C92">
              <w:t xml:space="preserve">those </w:t>
            </w:r>
            <w:r w:rsidR="00B92E13">
              <w:t>provisions</w:t>
            </w:r>
            <w:r w:rsidRPr="006767D3">
              <w:t xml:space="preserve"> </w:t>
            </w:r>
            <w:r w:rsidR="004B1C92">
              <w:t>to</w:t>
            </w:r>
            <w:r w:rsidR="004B1C92" w:rsidRPr="006767D3">
              <w:t xml:space="preserve"> </w:t>
            </w:r>
            <w:r w:rsidRPr="006767D3">
              <w:t xml:space="preserve">be calculated separately for each reinvestment zone in which the taxing unit participates. The </w:t>
            </w:r>
            <w:r w:rsidR="002C5164">
              <w:t xml:space="preserve">bill requires the </w:t>
            </w:r>
            <w:r w:rsidRPr="006767D3">
              <w:t xml:space="preserve">comptroller </w:t>
            </w:r>
            <w:r w:rsidR="002C5164">
              <w:t>to</w:t>
            </w:r>
            <w:r w:rsidRPr="006767D3">
              <w:t xml:space="preserve"> ensure tha</w:t>
            </w:r>
            <w:r w:rsidRPr="006767D3">
              <w:t xml:space="preserve">t </w:t>
            </w:r>
            <w:r w:rsidR="004B1C92">
              <w:t>the tax rate calculation forms</w:t>
            </w:r>
            <w:r w:rsidRPr="006767D3">
              <w:t xml:space="preserve"> provide for the calculations to be made in the manner required by th</w:t>
            </w:r>
            <w:r w:rsidR="007C2AB1">
              <w:t>is bill</w:t>
            </w:r>
            <w:r w:rsidR="004B1C92">
              <w:t xml:space="preserve"> provision</w:t>
            </w:r>
            <w:r w:rsidRPr="006767D3">
              <w:t>.</w:t>
            </w:r>
          </w:p>
          <w:p w14:paraId="5EA35B74" w14:textId="77777777" w:rsidR="00D41B6B" w:rsidRPr="00716FD9" w:rsidRDefault="00D41B6B" w:rsidP="00716FD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18"/>
                <w:szCs w:val="18"/>
              </w:rPr>
            </w:pPr>
          </w:p>
          <w:p w14:paraId="41F952FB" w14:textId="1156E369" w:rsidR="00D41B6B" w:rsidRPr="009C36CD" w:rsidRDefault="00D3218C" w:rsidP="00716FD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1023 </w:t>
            </w:r>
            <w:r w:rsidRPr="00D41B6B">
              <w:t xml:space="preserve">applies to the calculation of a </w:t>
            </w:r>
            <w:r w:rsidR="0031674D">
              <w:t>property</w:t>
            </w:r>
            <w:r w:rsidRPr="00D41B6B">
              <w:t xml:space="preserve"> tax rate only for a tax year that begins on or after the </w:t>
            </w:r>
            <w:r>
              <w:t xml:space="preserve">bill's </w:t>
            </w:r>
            <w:r w:rsidRPr="00D41B6B">
              <w:t>effective date.</w:t>
            </w:r>
          </w:p>
          <w:p w14:paraId="0E28F167" w14:textId="77777777" w:rsidR="008423E4" w:rsidRPr="00716FD9" w:rsidRDefault="008423E4" w:rsidP="00716FD9">
            <w:pPr>
              <w:rPr>
                <w:b/>
                <w:sz w:val="18"/>
                <w:szCs w:val="18"/>
              </w:rPr>
            </w:pPr>
          </w:p>
        </w:tc>
      </w:tr>
      <w:tr w:rsidR="00F43594" w14:paraId="57C89A34" w14:textId="77777777" w:rsidTr="00345119">
        <w:tc>
          <w:tcPr>
            <w:tcW w:w="9576" w:type="dxa"/>
          </w:tcPr>
          <w:p w14:paraId="4B00F948" w14:textId="77777777" w:rsidR="008423E4" w:rsidRPr="00A8133F" w:rsidRDefault="00D3218C" w:rsidP="00716FD9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F682282" w14:textId="77777777" w:rsidR="008423E4" w:rsidRPr="00716FD9" w:rsidRDefault="008423E4" w:rsidP="00716FD9">
            <w:pPr>
              <w:rPr>
                <w:sz w:val="18"/>
                <w:szCs w:val="18"/>
              </w:rPr>
            </w:pPr>
          </w:p>
          <w:p w14:paraId="0F33F848" w14:textId="44E1398B" w:rsidR="008423E4" w:rsidRPr="00233FDB" w:rsidRDefault="00D3218C" w:rsidP="00716FD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January 1, 2026.</w:t>
            </w:r>
          </w:p>
        </w:tc>
      </w:tr>
    </w:tbl>
    <w:p w14:paraId="45D091A2" w14:textId="77777777" w:rsidR="008423E4" w:rsidRPr="00BE0E75" w:rsidRDefault="008423E4" w:rsidP="00716FD9">
      <w:pPr>
        <w:jc w:val="both"/>
        <w:rPr>
          <w:rFonts w:ascii="Arial" w:hAnsi="Arial"/>
          <w:sz w:val="16"/>
          <w:szCs w:val="16"/>
        </w:rPr>
      </w:pPr>
    </w:p>
    <w:p w14:paraId="6D6FDE66" w14:textId="77777777" w:rsidR="004108C3" w:rsidRPr="008423E4" w:rsidRDefault="004108C3" w:rsidP="00716FD9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212D4" w14:textId="77777777" w:rsidR="00D3218C" w:rsidRDefault="00D3218C">
      <w:r>
        <w:separator/>
      </w:r>
    </w:p>
  </w:endnote>
  <w:endnote w:type="continuationSeparator" w:id="0">
    <w:p w14:paraId="20A8EAE8" w14:textId="77777777" w:rsidR="00D3218C" w:rsidRDefault="00D3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C73D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43594" w14:paraId="73ABB367" w14:textId="77777777" w:rsidTr="009C1E9A">
      <w:trPr>
        <w:cantSplit/>
      </w:trPr>
      <w:tc>
        <w:tcPr>
          <w:tcW w:w="0" w:type="pct"/>
        </w:tcPr>
        <w:p w14:paraId="67472A9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03A3AE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4F1708D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D77AE8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36E908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43594" w14:paraId="561CFE01" w14:textId="77777777" w:rsidTr="009C1E9A">
      <w:trPr>
        <w:cantSplit/>
      </w:trPr>
      <w:tc>
        <w:tcPr>
          <w:tcW w:w="0" w:type="pct"/>
        </w:tcPr>
        <w:p w14:paraId="1D0E7C5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FC3F9AE" w14:textId="294FA3DF" w:rsidR="00EC379B" w:rsidRPr="009C1E9A" w:rsidRDefault="00D3218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26227-D</w:t>
          </w:r>
        </w:p>
      </w:tc>
      <w:tc>
        <w:tcPr>
          <w:tcW w:w="2453" w:type="pct"/>
        </w:tcPr>
        <w:p w14:paraId="2C4E6247" w14:textId="701F3A94" w:rsidR="00EC379B" w:rsidRDefault="00D3218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16FD9">
            <w:t>25.115.1360</w:t>
          </w:r>
          <w:r>
            <w:fldChar w:fldCharType="end"/>
          </w:r>
        </w:p>
      </w:tc>
    </w:tr>
    <w:tr w:rsidR="00F43594" w14:paraId="6D246BFA" w14:textId="77777777" w:rsidTr="009C1E9A">
      <w:trPr>
        <w:cantSplit/>
      </w:trPr>
      <w:tc>
        <w:tcPr>
          <w:tcW w:w="0" w:type="pct"/>
        </w:tcPr>
        <w:p w14:paraId="31495FC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6EB3E7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9C81C6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CF70FC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43594" w14:paraId="6B81325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94F423E" w14:textId="77777777" w:rsidR="00EC379B" w:rsidRDefault="00D3218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0AD181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6744E14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D28E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36216" w14:textId="77777777" w:rsidR="00D3218C" w:rsidRDefault="00D3218C">
      <w:r>
        <w:separator/>
      </w:r>
    </w:p>
  </w:footnote>
  <w:footnote w:type="continuationSeparator" w:id="0">
    <w:p w14:paraId="30F8033E" w14:textId="77777777" w:rsidR="00D3218C" w:rsidRDefault="00D3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CC687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DD686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DB880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B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1113"/>
    <w:rsid w:val="000236C1"/>
    <w:rsid w:val="000236EC"/>
    <w:rsid w:val="0002413D"/>
    <w:rsid w:val="000249F2"/>
    <w:rsid w:val="00025471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689B"/>
    <w:rsid w:val="00097AAF"/>
    <w:rsid w:val="00097D13"/>
    <w:rsid w:val="000A4893"/>
    <w:rsid w:val="000A54E0"/>
    <w:rsid w:val="000A72C4"/>
    <w:rsid w:val="000B0F30"/>
    <w:rsid w:val="000B1486"/>
    <w:rsid w:val="000B32C1"/>
    <w:rsid w:val="000B3E61"/>
    <w:rsid w:val="000B54AF"/>
    <w:rsid w:val="000B5A7E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2805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45C8"/>
    <w:rsid w:val="00137D90"/>
    <w:rsid w:val="00141FB6"/>
    <w:rsid w:val="00142F8E"/>
    <w:rsid w:val="00143C8B"/>
    <w:rsid w:val="00144EC9"/>
    <w:rsid w:val="00147530"/>
    <w:rsid w:val="0015331F"/>
    <w:rsid w:val="001544B7"/>
    <w:rsid w:val="00156AB2"/>
    <w:rsid w:val="00160402"/>
    <w:rsid w:val="00160571"/>
    <w:rsid w:val="0016168E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41E4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2E94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164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674D"/>
    <w:rsid w:val="0031741B"/>
    <w:rsid w:val="00321337"/>
    <w:rsid w:val="00321F2F"/>
    <w:rsid w:val="003237F6"/>
    <w:rsid w:val="00324077"/>
    <w:rsid w:val="0032453B"/>
    <w:rsid w:val="00324868"/>
    <w:rsid w:val="003305F5"/>
    <w:rsid w:val="0033145E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4C27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926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73F"/>
    <w:rsid w:val="00441F2F"/>
    <w:rsid w:val="0044228B"/>
    <w:rsid w:val="00443434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1B84"/>
    <w:rsid w:val="004A2172"/>
    <w:rsid w:val="004A239F"/>
    <w:rsid w:val="004B138F"/>
    <w:rsid w:val="004B183C"/>
    <w:rsid w:val="004B1C92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473FA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222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67D3"/>
    <w:rsid w:val="0068127E"/>
    <w:rsid w:val="00681790"/>
    <w:rsid w:val="006823AA"/>
    <w:rsid w:val="0068302A"/>
    <w:rsid w:val="00684B98"/>
    <w:rsid w:val="00685806"/>
    <w:rsid w:val="00685DC9"/>
    <w:rsid w:val="00687465"/>
    <w:rsid w:val="006907CF"/>
    <w:rsid w:val="00691CCF"/>
    <w:rsid w:val="00693AFA"/>
    <w:rsid w:val="00694EFC"/>
    <w:rsid w:val="00695101"/>
    <w:rsid w:val="00695B9A"/>
    <w:rsid w:val="00695E6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14AA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1496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6FD9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4920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2AB1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2609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2EEB"/>
    <w:rsid w:val="008845BA"/>
    <w:rsid w:val="00884AE3"/>
    <w:rsid w:val="00885203"/>
    <w:rsid w:val="0088564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17F58"/>
    <w:rsid w:val="00920711"/>
    <w:rsid w:val="00921A1E"/>
    <w:rsid w:val="0092316F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6732E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5E40"/>
    <w:rsid w:val="00986720"/>
    <w:rsid w:val="00987F00"/>
    <w:rsid w:val="0099336C"/>
    <w:rsid w:val="0099403D"/>
    <w:rsid w:val="00995B0B"/>
    <w:rsid w:val="009A1883"/>
    <w:rsid w:val="009A39F5"/>
    <w:rsid w:val="009A4588"/>
    <w:rsid w:val="009A5EA5"/>
    <w:rsid w:val="009B00C2"/>
    <w:rsid w:val="009B26AB"/>
    <w:rsid w:val="009B2F9A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29E5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4F16"/>
    <w:rsid w:val="00AC5AAB"/>
    <w:rsid w:val="00AC5AEC"/>
    <w:rsid w:val="00AC5F28"/>
    <w:rsid w:val="00AC6900"/>
    <w:rsid w:val="00AD283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2E1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0B17"/>
    <w:rsid w:val="00BD38E9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1743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08F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08BF"/>
    <w:rsid w:val="00C91F65"/>
    <w:rsid w:val="00C92310"/>
    <w:rsid w:val="00C95150"/>
    <w:rsid w:val="00C95A73"/>
    <w:rsid w:val="00CA02B0"/>
    <w:rsid w:val="00CA032E"/>
    <w:rsid w:val="00CA1B41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67A4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218C"/>
    <w:rsid w:val="00D35728"/>
    <w:rsid w:val="00D359A7"/>
    <w:rsid w:val="00D37BCF"/>
    <w:rsid w:val="00D40F93"/>
    <w:rsid w:val="00D41B6B"/>
    <w:rsid w:val="00D42277"/>
    <w:rsid w:val="00D43C59"/>
    <w:rsid w:val="00D44ADE"/>
    <w:rsid w:val="00D50D65"/>
    <w:rsid w:val="00D512E0"/>
    <w:rsid w:val="00D519F3"/>
    <w:rsid w:val="00D51D2A"/>
    <w:rsid w:val="00D53B7C"/>
    <w:rsid w:val="00D55CE8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54EC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2BFA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1FEB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0F50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53BF"/>
    <w:rsid w:val="00E667F3"/>
    <w:rsid w:val="00E67794"/>
    <w:rsid w:val="00E70CC6"/>
    <w:rsid w:val="00E71254"/>
    <w:rsid w:val="00E71511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2DA3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3594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3E83E30-E531-4B6F-AC5B-32F80899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17F5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17F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17F5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7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7F58"/>
    <w:rPr>
      <w:b/>
      <w:bCs/>
    </w:rPr>
  </w:style>
  <w:style w:type="paragraph" w:styleId="Revision">
    <w:name w:val="Revision"/>
    <w:hidden/>
    <w:uiPriority w:val="99"/>
    <w:semiHidden/>
    <w:rsid w:val="00BD38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2239</Characters>
  <Application>Microsoft Office Word</Application>
  <DocSecurity>0</DocSecurity>
  <Lines>57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SB01023 (Committee Report (Unamended))</vt:lpstr>
    </vt:vector>
  </TitlesOfParts>
  <Company>State of Texas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26227</dc:subject>
  <dc:creator>State of Texas</dc:creator>
  <dc:description>SB 1023 by Bettencourt-(H)Ways &amp; Means</dc:description>
  <cp:lastModifiedBy>Damian Duarte</cp:lastModifiedBy>
  <cp:revision>2</cp:revision>
  <cp:lastPrinted>2003-11-26T17:21:00Z</cp:lastPrinted>
  <dcterms:created xsi:type="dcterms:W3CDTF">2025-04-29T21:29:00Z</dcterms:created>
  <dcterms:modified xsi:type="dcterms:W3CDTF">2025-04-29T21:29:00Z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25.115.1360</vt:lpwstr>
  </property>
</Properties>
</file>