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0CAC" w:rsidRDefault="00330CA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BA9C4C6D524499A97C8F7D632374FFF"/>
          </w:placeholder>
        </w:sdtPr>
        <w:sdtContent>
          <w:r w:rsidRPr="005C2A78">
            <w:rPr>
              <w:rFonts w:cs="Times New Roman"/>
              <w:b/>
              <w:szCs w:val="24"/>
              <w:u w:val="single"/>
            </w:rPr>
            <w:t>BILL ANALYSIS</w:t>
          </w:r>
        </w:sdtContent>
      </w:sdt>
    </w:p>
    <w:p w:rsidR="00330CAC" w:rsidRPr="00585C31" w:rsidRDefault="00330CAC" w:rsidP="000F1DF9">
      <w:pPr>
        <w:spacing w:after="0" w:line="240" w:lineRule="auto"/>
        <w:rPr>
          <w:rFonts w:cs="Times New Roman"/>
          <w:szCs w:val="24"/>
        </w:rPr>
      </w:pPr>
    </w:p>
    <w:p w:rsidR="00330CAC" w:rsidRPr="00585C31" w:rsidRDefault="00330CA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30CAC" w:rsidTr="000F1DF9">
        <w:tc>
          <w:tcPr>
            <w:tcW w:w="2718" w:type="dxa"/>
          </w:tcPr>
          <w:p w:rsidR="00330CAC" w:rsidRPr="005C2A78" w:rsidRDefault="00330CAC" w:rsidP="006D756B">
            <w:pPr>
              <w:rPr>
                <w:rFonts w:cs="Times New Roman"/>
                <w:szCs w:val="24"/>
              </w:rPr>
            </w:pPr>
            <w:sdt>
              <w:sdtPr>
                <w:rPr>
                  <w:rFonts w:cs="Times New Roman"/>
                  <w:szCs w:val="24"/>
                </w:rPr>
                <w:alias w:val="Agency Title"/>
                <w:tag w:val="AgencyTitleContentControl"/>
                <w:id w:val="1920747753"/>
                <w:lock w:val="sdtContentLocked"/>
                <w:placeholder>
                  <w:docPart w:val="423EB4C24D3D445D80FCD257DB01B415"/>
                </w:placeholder>
              </w:sdtPr>
              <w:sdtEndPr>
                <w:rPr>
                  <w:rFonts w:cstheme="minorBidi"/>
                  <w:szCs w:val="22"/>
                </w:rPr>
              </w:sdtEndPr>
              <w:sdtContent>
                <w:r>
                  <w:rPr>
                    <w:rFonts w:cs="Times New Roman"/>
                    <w:szCs w:val="24"/>
                  </w:rPr>
                  <w:t>Senate Research Center</w:t>
                </w:r>
              </w:sdtContent>
            </w:sdt>
          </w:p>
        </w:tc>
        <w:tc>
          <w:tcPr>
            <w:tcW w:w="6858" w:type="dxa"/>
          </w:tcPr>
          <w:p w:rsidR="00330CAC" w:rsidRPr="00FF6471" w:rsidRDefault="00330CAC" w:rsidP="000F1DF9">
            <w:pPr>
              <w:jc w:val="right"/>
              <w:rPr>
                <w:rFonts w:cs="Times New Roman"/>
                <w:szCs w:val="24"/>
              </w:rPr>
            </w:pPr>
            <w:sdt>
              <w:sdtPr>
                <w:rPr>
                  <w:rFonts w:cs="Times New Roman"/>
                  <w:szCs w:val="24"/>
                </w:rPr>
                <w:alias w:val="Bill Number"/>
                <w:tag w:val="BillNumberOne"/>
                <w:id w:val="-410784069"/>
                <w:lock w:val="sdtContentLocked"/>
                <w:placeholder>
                  <w:docPart w:val="7D3F6FAE00BE4E26BA3C21BBA1F8BC6B"/>
                </w:placeholder>
              </w:sdtPr>
              <w:sdtContent>
                <w:r>
                  <w:rPr>
                    <w:rFonts w:cs="Times New Roman"/>
                    <w:szCs w:val="24"/>
                  </w:rPr>
                  <w:t>C.S.S.B. 1038</w:t>
                </w:r>
              </w:sdtContent>
            </w:sdt>
          </w:p>
        </w:tc>
      </w:tr>
      <w:tr w:rsidR="00330CAC" w:rsidTr="000F1DF9">
        <w:sdt>
          <w:sdtPr>
            <w:rPr>
              <w:rFonts w:cs="Times New Roman"/>
              <w:szCs w:val="24"/>
            </w:rPr>
            <w:alias w:val="TLCNumber"/>
            <w:tag w:val="TLCNumber"/>
            <w:id w:val="-542600604"/>
            <w:lock w:val="sdtLocked"/>
            <w:placeholder>
              <w:docPart w:val="29091E1368D349BC8A4F24F6209507C3"/>
            </w:placeholder>
          </w:sdtPr>
          <w:sdtContent>
            <w:tc>
              <w:tcPr>
                <w:tcW w:w="2718" w:type="dxa"/>
              </w:tcPr>
              <w:p w:rsidR="00330CAC" w:rsidRPr="000F1DF9" w:rsidRDefault="00330CAC" w:rsidP="00C65088">
                <w:pPr>
                  <w:rPr>
                    <w:rFonts w:cs="Times New Roman"/>
                    <w:szCs w:val="24"/>
                  </w:rPr>
                </w:pPr>
                <w:r>
                  <w:rPr>
                    <w:rFonts w:cs="Times New Roman"/>
                    <w:szCs w:val="24"/>
                  </w:rPr>
                  <w:t>89R18109 JG-D</w:t>
                </w:r>
              </w:p>
            </w:tc>
          </w:sdtContent>
        </w:sdt>
        <w:tc>
          <w:tcPr>
            <w:tcW w:w="6858" w:type="dxa"/>
          </w:tcPr>
          <w:p w:rsidR="00330CAC" w:rsidRPr="005C2A78" w:rsidRDefault="00330CAC" w:rsidP="00073EDD">
            <w:pPr>
              <w:jc w:val="right"/>
              <w:rPr>
                <w:rFonts w:cs="Times New Roman"/>
                <w:szCs w:val="24"/>
              </w:rPr>
            </w:pPr>
            <w:sdt>
              <w:sdtPr>
                <w:rPr>
                  <w:rFonts w:cs="Times New Roman"/>
                  <w:szCs w:val="24"/>
                </w:rPr>
                <w:alias w:val="Author Label"/>
                <w:tag w:val="By"/>
                <w:id w:val="72399597"/>
                <w:lock w:val="sdtLocked"/>
                <w:placeholder>
                  <w:docPart w:val="12B03C11E3D84A828CC9C0740EB1930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8C267824ADD4D87BF6B77AF1002198E"/>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127E32D2C6DD41F2A5E15AF923BB74F5"/>
                </w:placeholder>
                <w:showingPlcHdr/>
              </w:sdtPr>
              <w:sdtContent/>
            </w:sdt>
            <w:sdt>
              <w:sdtPr>
                <w:rPr>
                  <w:rFonts w:cs="Times New Roman"/>
                  <w:szCs w:val="24"/>
                </w:rPr>
                <w:alias w:val="DualSponsor"/>
                <w:tag w:val="DualSponsor"/>
                <w:id w:val="1029379812"/>
                <w:lock w:val="sdtContentLocked"/>
                <w:placeholder>
                  <w:docPart w:val="3EAE5C4015AD4EDA8579CFD912130F77"/>
                </w:placeholder>
                <w:showingPlcHdr/>
              </w:sdtPr>
              <w:sdtContent/>
            </w:sdt>
          </w:p>
        </w:tc>
      </w:tr>
      <w:tr w:rsidR="00330CAC" w:rsidTr="000F1DF9">
        <w:tc>
          <w:tcPr>
            <w:tcW w:w="2718" w:type="dxa"/>
          </w:tcPr>
          <w:p w:rsidR="00330CAC" w:rsidRPr="00BC7495" w:rsidRDefault="00330CAC" w:rsidP="000F1DF9">
            <w:pPr>
              <w:rPr>
                <w:rFonts w:cs="Times New Roman"/>
                <w:szCs w:val="24"/>
              </w:rPr>
            </w:pPr>
          </w:p>
        </w:tc>
        <w:sdt>
          <w:sdtPr>
            <w:rPr>
              <w:rFonts w:cs="Times New Roman"/>
              <w:szCs w:val="24"/>
            </w:rPr>
            <w:alias w:val="Committee"/>
            <w:tag w:val="Committee"/>
            <w:id w:val="1914272295"/>
            <w:lock w:val="sdtContentLocked"/>
            <w:placeholder>
              <w:docPart w:val="A783D953FECD43D5A53F2F0753AF9A06"/>
            </w:placeholder>
          </w:sdtPr>
          <w:sdtContent>
            <w:tc>
              <w:tcPr>
                <w:tcW w:w="6858" w:type="dxa"/>
              </w:tcPr>
              <w:p w:rsidR="00330CAC" w:rsidRPr="00FF6471" w:rsidRDefault="00330CAC" w:rsidP="000F1DF9">
                <w:pPr>
                  <w:jc w:val="right"/>
                  <w:rPr>
                    <w:rFonts w:cs="Times New Roman"/>
                    <w:szCs w:val="24"/>
                  </w:rPr>
                </w:pPr>
                <w:r>
                  <w:rPr>
                    <w:rFonts w:cs="Times New Roman"/>
                    <w:szCs w:val="24"/>
                  </w:rPr>
                  <w:t>Health &amp; Human Services</w:t>
                </w:r>
              </w:p>
            </w:tc>
          </w:sdtContent>
        </w:sdt>
      </w:tr>
      <w:tr w:rsidR="00330CAC" w:rsidTr="000F1DF9">
        <w:tc>
          <w:tcPr>
            <w:tcW w:w="2718" w:type="dxa"/>
          </w:tcPr>
          <w:p w:rsidR="00330CAC" w:rsidRPr="00BC7495" w:rsidRDefault="00330CAC" w:rsidP="000F1DF9">
            <w:pPr>
              <w:rPr>
                <w:rFonts w:cs="Times New Roman"/>
                <w:szCs w:val="24"/>
              </w:rPr>
            </w:pPr>
          </w:p>
        </w:tc>
        <w:sdt>
          <w:sdtPr>
            <w:rPr>
              <w:rFonts w:cs="Times New Roman"/>
              <w:szCs w:val="24"/>
            </w:rPr>
            <w:alias w:val="Date"/>
            <w:tag w:val="DateContentControl"/>
            <w:id w:val="1178081906"/>
            <w:lock w:val="sdtLocked"/>
            <w:placeholder>
              <w:docPart w:val="B0E9932BBD82465F9CCE4A9673C686A9"/>
            </w:placeholder>
            <w:date w:fullDate="2025-03-19T00:00:00Z">
              <w:dateFormat w:val="M/d/yyyy"/>
              <w:lid w:val="en-US"/>
              <w:storeMappedDataAs w:val="dateTime"/>
              <w:calendar w:val="gregorian"/>
            </w:date>
          </w:sdtPr>
          <w:sdtContent>
            <w:tc>
              <w:tcPr>
                <w:tcW w:w="6858" w:type="dxa"/>
              </w:tcPr>
              <w:p w:rsidR="00330CAC" w:rsidRPr="00FF6471" w:rsidRDefault="00330CAC" w:rsidP="000F1DF9">
                <w:pPr>
                  <w:jc w:val="right"/>
                  <w:rPr>
                    <w:rFonts w:cs="Times New Roman"/>
                    <w:szCs w:val="24"/>
                  </w:rPr>
                </w:pPr>
                <w:r>
                  <w:rPr>
                    <w:rFonts w:cs="Times New Roman"/>
                    <w:szCs w:val="24"/>
                  </w:rPr>
                  <w:t>3/19/2025</w:t>
                </w:r>
              </w:p>
            </w:tc>
          </w:sdtContent>
        </w:sdt>
      </w:tr>
      <w:tr w:rsidR="00330CAC" w:rsidTr="000F1DF9">
        <w:tc>
          <w:tcPr>
            <w:tcW w:w="2718" w:type="dxa"/>
          </w:tcPr>
          <w:p w:rsidR="00330CAC" w:rsidRPr="00BC7495" w:rsidRDefault="00330CAC" w:rsidP="000F1DF9">
            <w:pPr>
              <w:rPr>
                <w:rFonts w:cs="Times New Roman"/>
                <w:szCs w:val="24"/>
              </w:rPr>
            </w:pPr>
          </w:p>
        </w:tc>
        <w:sdt>
          <w:sdtPr>
            <w:rPr>
              <w:rFonts w:cs="Times New Roman"/>
              <w:szCs w:val="24"/>
            </w:rPr>
            <w:alias w:val="BA Version"/>
            <w:tag w:val="BAVersion"/>
            <w:id w:val="-1685590809"/>
            <w:lock w:val="sdtContentLocked"/>
            <w:placeholder>
              <w:docPart w:val="B1982AE2D7474EADB19C5B98FC4D68A2"/>
            </w:placeholder>
          </w:sdtPr>
          <w:sdtContent>
            <w:tc>
              <w:tcPr>
                <w:tcW w:w="6858" w:type="dxa"/>
              </w:tcPr>
              <w:p w:rsidR="00330CAC" w:rsidRPr="00FF6471" w:rsidRDefault="00330CAC" w:rsidP="000F1DF9">
                <w:pPr>
                  <w:jc w:val="right"/>
                  <w:rPr>
                    <w:rFonts w:cs="Times New Roman"/>
                    <w:szCs w:val="24"/>
                  </w:rPr>
                </w:pPr>
                <w:r>
                  <w:rPr>
                    <w:rFonts w:cs="Times New Roman"/>
                    <w:szCs w:val="24"/>
                  </w:rPr>
                  <w:t>Committee Report (Substituted)</w:t>
                </w:r>
              </w:p>
            </w:tc>
          </w:sdtContent>
        </w:sdt>
      </w:tr>
    </w:tbl>
    <w:p w:rsidR="00330CAC" w:rsidRPr="00FF6471" w:rsidRDefault="00330CAC" w:rsidP="000F1DF9">
      <w:pPr>
        <w:spacing w:after="0" w:line="240" w:lineRule="auto"/>
        <w:rPr>
          <w:rFonts w:cs="Times New Roman"/>
          <w:szCs w:val="24"/>
        </w:rPr>
      </w:pPr>
    </w:p>
    <w:p w:rsidR="00330CAC" w:rsidRPr="00FF6471" w:rsidRDefault="00330CAC" w:rsidP="000F1DF9">
      <w:pPr>
        <w:spacing w:after="0" w:line="240" w:lineRule="auto"/>
        <w:rPr>
          <w:rFonts w:cs="Times New Roman"/>
          <w:szCs w:val="24"/>
        </w:rPr>
      </w:pPr>
    </w:p>
    <w:p w:rsidR="00330CAC" w:rsidRPr="00FF6471" w:rsidRDefault="00330CA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F1CC69003F41B098E647B97821C037"/>
        </w:placeholder>
      </w:sdtPr>
      <w:sdtContent>
        <w:p w:rsidR="00330CAC" w:rsidRDefault="00330CA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BA590B1579E4A0E947F16FA124A0C56"/>
        </w:placeholder>
      </w:sdtPr>
      <w:sdtEndPr>
        <w:rPr>
          <w:rFonts w:cs="Times New Roman"/>
          <w:szCs w:val="24"/>
        </w:rPr>
      </w:sdtEndPr>
      <w:sdtContent>
        <w:p w:rsidR="00330CAC" w:rsidRDefault="00330CAC" w:rsidP="00EA6A78">
          <w:pPr>
            <w:pStyle w:val="NormalWeb"/>
            <w:shd w:val="clear" w:color="000000" w:fill="auto"/>
            <w:spacing w:before="0" w:beforeAutospacing="0" w:after="0" w:afterAutospacing="0"/>
            <w:jc w:val="both"/>
            <w:divId w:val="1996565391"/>
            <w:rPr>
              <w:rFonts w:eastAsia="Times New Roman" w:cstheme="minorBidi"/>
              <w:bCs/>
              <w:szCs w:val="22"/>
            </w:rPr>
          </w:pPr>
        </w:p>
        <w:p w:rsidR="00330CAC" w:rsidRDefault="00330CAC" w:rsidP="00EA6A78">
          <w:pPr>
            <w:pStyle w:val="NormalWeb"/>
            <w:shd w:val="clear" w:color="000000" w:fill="auto"/>
            <w:spacing w:before="0" w:beforeAutospacing="0" w:after="0" w:afterAutospacing="0"/>
            <w:jc w:val="both"/>
            <w:divId w:val="1996565391"/>
          </w:pPr>
          <w:r w:rsidRPr="000355E2">
            <w:t>According to the National Health Care Anti-Fraud Association, up to 10</w:t>
          </w:r>
          <w:r>
            <w:t xml:space="preserve"> percent</w:t>
          </w:r>
          <w:r w:rsidRPr="000355E2">
            <w:t xml:space="preserve"> of any given state</w:t>
          </w:r>
          <w:r>
            <w:t>'</w:t>
          </w:r>
          <w:r w:rsidRPr="000355E2">
            <w:t>s annual spending on healthcare is lost each year to FWA. In Texas</w:t>
          </w:r>
          <w:r>
            <w:t>,</w:t>
          </w:r>
          <w:r w:rsidRPr="000355E2">
            <w:t xml:space="preserve"> this means as much as $5 billion from the annual $50 billion appropriate on health and human services is lost. While some of these losses may stem from inadvertent errors, a portion is directly linked to knowing misconduct.</w:t>
          </w:r>
        </w:p>
        <w:p w:rsidR="00330CAC" w:rsidRPr="000355E2" w:rsidRDefault="00330CAC" w:rsidP="00EA6A78">
          <w:pPr>
            <w:pStyle w:val="NormalWeb"/>
            <w:shd w:val="clear" w:color="000000" w:fill="auto"/>
            <w:spacing w:before="0" w:beforeAutospacing="0" w:after="0" w:afterAutospacing="0"/>
            <w:jc w:val="both"/>
            <w:divId w:val="1996565391"/>
          </w:pPr>
        </w:p>
        <w:p w:rsidR="00330CAC" w:rsidRPr="000355E2" w:rsidRDefault="00330CAC" w:rsidP="00EA6A78">
          <w:pPr>
            <w:pStyle w:val="NormalWeb"/>
            <w:shd w:val="clear" w:color="000000" w:fill="auto"/>
            <w:spacing w:before="0" w:beforeAutospacing="0" w:after="0" w:afterAutospacing="0"/>
            <w:jc w:val="both"/>
            <w:divId w:val="1996565391"/>
          </w:pPr>
          <w:r w:rsidRPr="000355E2">
            <w:t>The Office of Inspector General (OIG) is the state agency responsible for enforcing administrative violations against state health and human service programs. The OIG aims to align Chapter 32</w:t>
          </w:r>
          <w:r>
            <w:t xml:space="preserve">, </w:t>
          </w:r>
          <w:r w:rsidRPr="000355E2">
            <w:t>Human Resources Code</w:t>
          </w:r>
          <w:r>
            <w:t>,</w:t>
          </w:r>
          <w:r w:rsidRPr="000355E2">
            <w:t xml:space="preserve"> with the violations outlined in Chapter 36</w:t>
          </w:r>
          <w:r>
            <w:t xml:space="preserve"> </w:t>
          </w:r>
          <w:r w:rsidRPr="000355E2">
            <w:t>(Healthcare Program Fraud Prevention Act)</w:t>
          </w:r>
          <w:r>
            <w:t>, Human Resources Code,</w:t>
          </w:r>
          <w:r w:rsidRPr="000355E2">
            <w:t xml:space="preserve"> and Chapter 35A</w:t>
          </w:r>
          <w:r>
            <w:t>, Penal Code</w:t>
          </w:r>
          <w:r w:rsidRPr="000355E2">
            <w:t>, enabling consistent pursuit of misconduct across criminal, civil, and administrative domains as warranted. While the legislature has amended the civil and criminal statutes many times over the years to make them stronger and more effective, Chapter 32 has remained largely unchanged since the legislature first adopted it in 1987</w:t>
          </w:r>
          <w:r>
            <w:t>.</w:t>
          </w:r>
        </w:p>
        <w:p w:rsidR="00330CAC" w:rsidRDefault="00330CAC" w:rsidP="00EA6A78">
          <w:pPr>
            <w:pStyle w:val="NormalWeb"/>
            <w:shd w:val="clear" w:color="000000" w:fill="auto"/>
            <w:spacing w:before="0" w:beforeAutospacing="0" w:after="0" w:afterAutospacing="0"/>
            <w:jc w:val="both"/>
            <w:divId w:val="1996565391"/>
          </w:pPr>
        </w:p>
        <w:p w:rsidR="00330CAC" w:rsidRPr="000355E2" w:rsidRDefault="00330CAC" w:rsidP="00EA6A78">
          <w:pPr>
            <w:pStyle w:val="NormalWeb"/>
            <w:shd w:val="clear" w:color="000000" w:fill="auto"/>
            <w:spacing w:before="0" w:beforeAutospacing="0" w:after="0" w:afterAutospacing="0"/>
            <w:jc w:val="both"/>
            <w:divId w:val="1996565391"/>
          </w:pPr>
          <w:r>
            <w:t>C.S.</w:t>
          </w:r>
          <w:r w:rsidRPr="000355E2">
            <w:t>S</w:t>
          </w:r>
          <w:r>
            <w:t>.</w:t>
          </w:r>
          <w:r w:rsidRPr="000355E2">
            <w:t>B</w:t>
          </w:r>
          <w:r>
            <w:t>.</w:t>
          </w:r>
          <w:r w:rsidRPr="000355E2">
            <w:t xml:space="preserve"> 1038 strengthens OIG</w:t>
          </w:r>
          <w:r>
            <w:t>'</w:t>
          </w:r>
          <w:r w:rsidRPr="000355E2">
            <w:t>s enforcement in Medicaid by clarifying the scope of impermissible activities that may subject an actor to administrative remedies. It also ensures OIG</w:t>
          </w:r>
          <w:r>
            <w:t>'</w:t>
          </w:r>
          <w:r w:rsidRPr="000355E2">
            <w:t>s authority effectively applies across different healthcare delivery systems as Ch</w:t>
          </w:r>
          <w:r>
            <w:t>apter</w:t>
          </w:r>
          <w:r w:rsidRPr="000355E2">
            <w:t xml:space="preserve"> 32 was written before managed care was the predominate payor in Medicaid. Additionally, th</w:t>
          </w:r>
          <w:r>
            <w:t>is</w:t>
          </w:r>
          <w:r w:rsidRPr="000355E2">
            <w:t xml:space="preserve"> bill enhances accountability by providing a modernized remedies structure, which will increase the OIG</w:t>
          </w:r>
          <w:r>
            <w:t>'</w:t>
          </w:r>
          <w:r w:rsidRPr="000355E2">
            <w:t>s effectiveness in holding bad actors accountable, recovering dollars</w:t>
          </w:r>
          <w:r>
            <w:t>,</w:t>
          </w:r>
          <w:r w:rsidRPr="000355E2">
            <w:t xml:space="preserve"> and deterring future unlawful behavior.</w:t>
          </w:r>
        </w:p>
        <w:p w:rsidR="00330CAC" w:rsidRPr="000355E2" w:rsidRDefault="00330CAC" w:rsidP="00EA6A78">
          <w:pPr>
            <w:pStyle w:val="NormalWeb"/>
            <w:shd w:val="clear" w:color="000000" w:fill="auto"/>
            <w:spacing w:before="0" w:beforeAutospacing="0" w:after="0" w:afterAutospacing="0"/>
            <w:jc w:val="both"/>
            <w:divId w:val="1996565391"/>
          </w:pPr>
          <w:r w:rsidRPr="000355E2">
            <w:t> </w:t>
          </w:r>
        </w:p>
        <w:p w:rsidR="00330CAC" w:rsidRPr="000355E2" w:rsidRDefault="00330CAC" w:rsidP="00EA6A78">
          <w:pPr>
            <w:pStyle w:val="NormalWeb"/>
            <w:shd w:val="clear" w:color="000000" w:fill="auto"/>
            <w:spacing w:before="0" w:beforeAutospacing="0" w:after="0" w:afterAutospacing="0"/>
            <w:jc w:val="both"/>
            <w:divId w:val="1996565391"/>
          </w:pPr>
          <w:r>
            <w:t>C.S.</w:t>
          </w:r>
          <w:r w:rsidRPr="000355E2">
            <w:t>S</w:t>
          </w:r>
          <w:r>
            <w:t>.</w:t>
          </w:r>
          <w:r w:rsidRPr="000355E2">
            <w:t>B</w:t>
          </w:r>
          <w:r>
            <w:t>.</w:t>
          </w:r>
          <w:r w:rsidRPr="000355E2">
            <w:t xml:space="preserve"> 1038 strengthens the administrative enforcement of Medicaid-related fraud and abuse, aligning it with modern healthcare and business practices. By clarifying the violations, and providing a modernized administrative remedies structure, the bill supports the integrity of the Medicaid program and helps ensure that taxpayer dollars are used appropriately.</w:t>
          </w:r>
        </w:p>
        <w:p w:rsidR="00330CAC" w:rsidRPr="00101A64" w:rsidRDefault="00330CAC" w:rsidP="00EA6A78">
          <w:pPr>
            <w:pStyle w:val="NormalWeb"/>
            <w:shd w:val="clear" w:color="000000" w:fill="auto"/>
            <w:spacing w:before="0" w:beforeAutospacing="0" w:after="0" w:afterAutospacing="0"/>
            <w:jc w:val="both"/>
            <w:divId w:val="68164373"/>
            <w:rPr>
              <w:color w:val="000000"/>
            </w:rPr>
          </w:pPr>
        </w:p>
      </w:sdtContent>
    </w:sdt>
    <w:p w:rsidR="00330CAC" w:rsidRDefault="00330CAC" w:rsidP="00EA6A7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1038 </w:t>
      </w:r>
      <w:bookmarkStart w:id="1" w:name="AmendsCurrentLaw"/>
      <w:bookmarkEnd w:id="1"/>
      <w:r>
        <w:rPr>
          <w:rFonts w:cs="Times New Roman"/>
          <w:szCs w:val="24"/>
        </w:rPr>
        <w:t>amends current law relating to administrative remedies for certain fraud and abuse violations under Medicaid and provides administrative penalties.</w:t>
      </w:r>
    </w:p>
    <w:p w:rsidR="00330CAC" w:rsidRPr="00D21435" w:rsidRDefault="00330CAC" w:rsidP="00EA6A78">
      <w:pPr>
        <w:spacing w:after="0" w:line="240" w:lineRule="auto"/>
        <w:jc w:val="both"/>
        <w:rPr>
          <w:rFonts w:eastAsia="Times New Roman" w:cs="Times New Roman"/>
          <w:szCs w:val="24"/>
        </w:rPr>
      </w:pPr>
    </w:p>
    <w:p w:rsidR="00330CAC" w:rsidRPr="005C2A78" w:rsidRDefault="00330CAC" w:rsidP="00EA6A7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A54FC1AA844D64AF470E4C62AC2B87"/>
          </w:placeholder>
        </w:sdtPr>
        <w:sdtContent>
          <w:r>
            <w:rPr>
              <w:rFonts w:eastAsia="Times New Roman" w:cs="Times New Roman"/>
              <w:b/>
              <w:szCs w:val="24"/>
              <w:u w:val="single"/>
            </w:rPr>
            <w:t>RULEMAKING AUTHORITY</w:t>
          </w:r>
        </w:sdtContent>
      </w:sdt>
    </w:p>
    <w:p w:rsidR="00330CAC" w:rsidRPr="006529C4" w:rsidRDefault="00330CAC" w:rsidP="00EA6A78">
      <w:pPr>
        <w:spacing w:after="0" w:line="240" w:lineRule="auto"/>
        <w:jc w:val="both"/>
        <w:rPr>
          <w:rFonts w:cs="Times New Roman"/>
          <w:szCs w:val="24"/>
        </w:rPr>
      </w:pPr>
    </w:p>
    <w:p w:rsidR="00330CAC" w:rsidRPr="006529C4" w:rsidRDefault="00330CAC" w:rsidP="00EA6A7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30CAC" w:rsidRPr="006529C4" w:rsidRDefault="00330CAC" w:rsidP="00EA6A78">
      <w:pPr>
        <w:spacing w:after="0" w:line="240" w:lineRule="auto"/>
        <w:jc w:val="both"/>
        <w:rPr>
          <w:rFonts w:cs="Times New Roman"/>
          <w:szCs w:val="24"/>
        </w:rPr>
      </w:pPr>
    </w:p>
    <w:p w:rsidR="00330CAC" w:rsidRPr="005C2A78" w:rsidRDefault="00330CAC" w:rsidP="00EA6A7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CE8381ECAD940239FC1780B47CE5322"/>
          </w:placeholder>
        </w:sdtPr>
        <w:sdtContent>
          <w:r>
            <w:rPr>
              <w:rFonts w:eastAsia="Times New Roman" w:cs="Times New Roman"/>
              <w:b/>
              <w:szCs w:val="24"/>
              <w:u w:val="single"/>
            </w:rPr>
            <w:t>SECTION BY SECTION ANALYSIS</w:t>
          </w:r>
        </w:sdtContent>
      </w:sdt>
    </w:p>
    <w:p w:rsidR="00330CAC" w:rsidRPr="005C2A78" w:rsidRDefault="00330CAC" w:rsidP="00EA6A78">
      <w:pPr>
        <w:spacing w:after="0" w:line="240" w:lineRule="auto"/>
        <w:jc w:val="both"/>
        <w:rPr>
          <w:rFonts w:eastAsia="Times New Roman" w:cs="Times New Roman"/>
          <w:szCs w:val="24"/>
        </w:rPr>
      </w:pPr>
    </w:p>
    <w:p w:rsidR="00330CAC" w:rsidRPr="005C06B3" w:rsidRDefault="00330CAC" w:rsidP="00EA6A78">
      <w:pPr>
        <w:tabs>
          <w:tab w:val="left" w:pos="2294"/>
        </w:tabs>
        <w:spacing w:after="0" w:line="240" w:lineRule="auto"/>
        <w:jc w:val="both"/>
        <w:rPr>
          <w:rFonts w:eastAsia="Times New Roman" w:cs="Times New Roman"/>
          <w:szCs w:val="24"/>
        </w:rPr>
      </w:pPr>
      <w:r w:rsidRPr="005C06B3">
        <w:rPr>
          <w:rFonts w:eastAsia="Times New Roman" w:cs="Times New Roman"/>
          <w:szCs w:val="24"/>
        </w:rPr>
        <w:t>SECTION 1. Amends Sections 544.0205(a) and (b), Government Code, as effective April 1, 2025, as follows:</w:t>
      </w:r>
    </w:p>
    <w:p w:rsidR="00330CAC" w:rsidRPr="005C06B3" w:rsidRDefault="00330CAC" w:rsidP="00EA6A78">
      <w:pPr>
        <w:tabs>
          <w:tab w:val="left" w:pos="2294"/>
        </w:tabs>
        <w:spacing w:after="0" w:line="240" w:lineRule="auto"/>
        <w:jc w:val="both"/>
        <w:rPr>
          <w:rFonts w:eastAsia="Times New Roman" w:cs="Times New Roman"/>
          <w:szCs w:val="24"/>
        </w:rPr>
      </w:pPr>
    </w:p>
    <w:p w:rsidR="00330CAC" w:rsidRPr="005C06B3" w:rsidRDefault="00330CAC" w:rsidP="00EA6A78">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 xml:space="preserve">(a) Authorizes </w:t>
      </w:r>
      <w:r>
        <w:rPr>
          <w:rFonts w:eastAsia="Times New Roman" w:cs="Times New Roman"/>
          <w:szCs w:val="24"/>
        </w:rPr>
        <w:t xml:space="preserve">the </w:t>
      </w:r>
      <w:r w:rsidRPr="005C06B3">
        <w:rPr>
          <w:rFonts w:eastAsia="Times New Roman" w:cs="Times New Roman"/>
          <w:szCs w:val="24"/>
        </w:rPr>
        <w:t>Health and Human Services Commission</w:t>
      </w:r>
      <w:r>
        <w:rPr>
          <w:rFonts w:eastAsia="Times New Roman" w:cs="Times New Roman"/>
          <w:szCs w:val="24"/>
        </w:rPr>
        <w:t xml:space="preserve"> (HHSC)</w:t>
      </w:r>
      <w:r w:rsidRPr="005C06B3">
        <w:rPr>
          <w:rFonts w:eastAsia="Times New Roman" w:cs="Times New Roman"/>
          <w:szCs w:val="24"/>
        </w:rPr>
        <w:t xml:space="preserve"> to grant an award to an individual who reports activity that constitutes fraud or abuse of Medicaid funds or who reports Medicaid overcharges if </w:t>
      </w:r>
      <w:r>
        <w:rPr>
          <w:rFonts w:eastAsia="Times New Roman" w:cs="Times New Roman"/>
          <w:szCs w:val="24"/>
        </w:rPr>
        <w:t>HHSC</w:t>
      </w:r>
      <w:r w:rsidRPr="005C06B3">
        <w:rPr>
          <w:rFonts w:eastAsia="Times New Roman" w:cs="Times New Roman"/>
          <w:szCs w:val="24"/>
        </w:rPr>
        <w:t xml:space="preserve"> determines that the disclosure results in the recovery of a remedy, rather than an administrative penalty, imposed under Section 32.039, Human Resources Code.</w:t>
      </w:r>
    </w:p>
    <w:p w:rsidR="00330CAC" w:rsidRPr="005C06B3" w:rsidRDefault="00330CAC" w:rsidP="00EA6A78">
      <w:pPr>
        <w:tabs>
          <w:tab w:val="left" w:pos="2294"/>
        </w:tabs>
        <w:spacing w:after="0" w:line="240" w:lineRule="auto"/>
        <w:ind w:left="720"/>
        <w:jc w:val="both"/>
        <w:rPr>
          <w:rFonts w:eastAsia="Times New Roman" w:cs="Times New Roman"/>
          <w:szCs w:val="24"/>
        </w:rPr>
      </w:pPr>
    </w:p>
    <w:p w:rsidR="00330CAC" w:rsidRPr="005C06B3" w:rsidRDefault="00330CAC" w:rsidP="00EA6A78">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(b) Makes a conforming change to this subsection.</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SECTION 2. Amends</w:t>
      </w:r>
      <w:r w:rsidRPr="005C06B3">
        <w:t xml:space="preserve"> t</w:t>
      </w:r>
      <w:r w:rsidRPr="005C06B3">
        <w:rPr>
          <w:rFonts w:eastAsia="Times New Roman" w:cs="Times New Roman"/>
          <w:szCs w:val="24"/>
        </w:rPr>
        <w:t>he heading to Section 32.039, Human Resources Code, to read as follows:</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Sec. 32.039. ADMINISTRATIVE REMEDIES.</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3. Amends Section 32.039(a), Human Resources Code, by amending Subdivision (1) and adding Subdivision (3-a) to redefine </w:t>
      </w:r>
      <w:r>
        <w:rPr>
          <w:rFonts w:eastAsia="Times New Roman" w:cs="Times New Roman"/>
          <w:szCs w:val="24"/>
        </w:rPr>
        <w:t>"</w:t>
      </w:r>
      <w:r w:rsidRPr="005C06B3">
        <w:rPr>
          <w:rFonts w:eastAsia="Times New Roman" w:cs="Times New Roman"/>
          <w:szCs w:val="24"/>
        </w:rPr>
        <w:t>claim</w:t>
      </w:r>
      <w:r>
        <w:rPr>
          <w:rFonts w:eastAsia="Times New Roman" w:cs="Times New Roman"/>
          <w:szCs w:val="24"/>
        </w:rPr>
        <w:t>"</w:t>
      </w:r>
      <w:r w:rsidRPr="005C06B3">
        <w:rPr>
          <w:rFonts w:eastAsia="Times New Roman" w:cs="Times New Roman"/>
          <w:szCs w:val="24"/>
        </w:rPr>
        <w:t xml:space="preserve"> and </w:t>
      </w:r>
      <w:r>
        <w:rPr>
          <w:rFonts w:eastAsia="Times New Roman" w:cs="Times New Roman"/>
          <w:szCs w:val="24"/>
        </w:rPr>
        <w:t xml:space="preserve">to </w:t>
      </w:r>
      <w:r w:rsidRPr="005C06B3">
        <w:rPr>
          <w:rFonts w:eastAsia="Times New Roman" w:cs="Times New Roman"/>
          <w:szCs w:val="24"/>
        </w:rPr>
        <w:t xml:space="preserve">define </w:t>
      </w:r>
      <w:r>
        <w:rPr>
          <w:rFonts w:eastAsia="Times New Roman" w:cs="Times New Roman"/>
          <w:szCs w:val="24"/>
        </w:rPr>
        <w:t>"</w:t>
      </w:r>
      <w:r w:rsidRPr="005C06B3">
        <w:rPr>
          <w:rFonts w:eastAsia="Times New Roman" w:cs="Times New Roman"/>
          <w:szCs w:val="24"/>
        </w:rPr>
        <w:t>material.</w:t>
      </w:r>
      <w:r>
        <w:rPr>
          <w:rFonts w:eastAsia="Times New Roman" w:cs="Times New Roman"/>
          <w:szCs w:val="24"/>
        </w:rPr>
        <w:t>"</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SECTION 4. Amends Section 32.039, Human Resources Code, by adding Subsections (a-1), (a-2), (c-1)</w:t>
      </w:r>
      <w:r>
        <w:rPr>
          <w:rFonts w:eastAsia="Times New Roman" w:cs="Times New Roman"/>
          <w:szCs w:val="24"/>
        </w:rPr>
        <w:t>, and (c-2)</w:t>
      </w:r>
      <w:r w:rsidRPr="005C06B3">
        <w:rPr>
          <w:rFonts w:eastAsia="Times New Roman" w:cs="Times New Roman"/>
          <w:szCs w:val="24"/>
        </w:rPr>
        <w:t xml:space="preserve"> and amending Subsections (b), (c), (d), (f), (g), (h), (i), </w:t>
      </w:r>
      <w:r>
        <w:rPr>
          <w:rFonts w:eastAsia="Times New Roman" w:cs="Times New Roman"/>
          <w:szCs w:val="24"/>
        </w:rPr>
        <w:t xml:space="preserve">(k), </w:t>
      </w:r>
      <w:r w:rsidRPr="005C06B3">
        <w:rPr>
          <w:rFonts w:eastAsia="Times New Roman" w:cs="Times New Roman"/>
          <w:szCs w:val="24"/>
        </w:rPr>
        <w:t>(l), (m), (n), (o), (p), (q), (r), (s), and (x) to read as follows:</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(a-1) Provides that a person,</w:t>
      </w:r>
      <w:r w:rsidRPr="005C06B3">
        <w:t xml:space="preserve"> f</w:t>
      </w:r>
      <w:r w:rsidRPr="005C06B3">
        <w:rPr>
          <w:rFonts w:eastAsia="Times New Roman" w:cs="Times New Roman"/>
          <w:szCs w:val="24"/>
        </w:rPr>
        <w:t>or purposes of this section, acts knowingly with respect to information if the person has knowledge of the information, acts with conscious indifference to the truth or falsity of the information, or acts in reckless disregard of the truth or falsity of the information.</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(a-2) Provides that proof of a person</w:t>
      </w:r>
      <w:r>
        <w:rPr>
          <w:rFonts w:eastAsia="Times New Roman" w:cs="Times New Roman"/>
          <w:szCs w:val="24"/>
        </w:rPr>
        <w:t>'</w:t>
      </w:r>
      <w:r w:rsidRPr="005C06B3">
        <w:rPr>
          <w:rFonts w:eastAsia="Times New Roman" w:cs="Times New Roman"/>
          <w:szCs w:val="24"/>
        </w:rPr>
        <w:t xml:space="preserve">s specific intent to </w:t>
      </w:r>
      <w:r>
        <w:rPr>
          <w:rFonts w:eastAsia="Times New Roman" w:cs="Times New Roman"/>
          <w:szCs w:val="24"/>
        </w:rPr>
        <w:t xml:space="preserve">commit a </w:t>
      </w:r>
      <w:r w:rsidRPr="005C06B3">
        <w:rPr>
          <w:rFonts w:eastAsia="Times New Roman" w:cs="Times New Roman"/>
          <w:szCs w:val="24"/>
        </w:rPr>
        <w:t>violat</w:t>
      </w:r>
      <w:r>
        <w:rPr>
          <w:rFonts w:eastAsia="Times New Roman" w:cs="Times New Roman"/>
          <w:szCs w:val="24"/>
        </w:rPr>
        <w:t>ion under</w:t>
      </w:r>
      <w:r w:rsidRPr="005C06B3">
        <w:rPr>
          <w:rFonts w:eastAsia="Times New Roman" w:cs="Times New Roman"/>
          <w:szCs w:val="24"/>
        </w:rPr>
        <w:t xml:space="preserve"> this section is not required in a</w:t>
      </w:r>
      <w:r>
        <w:rPr>
          <w:rFonts w:eastAsia="Times New Roman" w:cs="Times New Roman"/>
          <w:szCs w:val="24"/>
        </w:rPr>
        <w:t xml:space="preserve"> civil or</w:t>
      </w:r>
      <w:r w:rsidRPr="005C06B3">
        <w:rPr>
          <w:rFonts w:eastAsia="Times New Roman" w:cs="Times New Roman"/>
          <w:szCs w:val="24"/>
        </w:rPr>
        <w:t xml:space="preserve"> administrative proceeding to show that the person acted </w:t>
      </w:r>
      <w:r>
        <w:rPr>
          <w:rFonts w:eastAsia="Times New Roman" w:cs="Times New Roman"/>
          <w:szCs w:val="24"/>
        </w:rPr>
        <w:t>"</w:t>
      </w:r>
      <w:r w:rsidRPr="005C06B3">
        <w:rPr>
          <w:rFonts w:eastAsia="Times New Roman" w:cs="Times New Roman"/>
          <w:szCs w:val="24"/>
        </w:rPr>
        <w:t>knowingly</w:t>
      </w:r>
      <w:r>
        <w:rPr>
          <w:rFonts w:eastAsia="Times New Roman" w:cs="Times New Roman"/>
          <w:szCs w:val="24"/>
        </w:rPr>
        <w:t>"</w:t>
      </w:r>
      <w:r w:rsidRPr="005C06B3">
        <w:rPr>
          <w:rFonts w:eastAsia="Times New Roman" w:cs="Times New Roman"/>
          <w:szCs w:val="24"/>
        </w:rPr>
        <w:t xml:space="preserve"> with respect to information</w:t>
      </w:r>
      <w:r>
        <w:rPr>
          <w:rFonts w:eastAsia="Times New Roman" w:cs="Times New Roman"/>
          <w:szCs w:val="24"/>
        </w:rPr>
        <w:t xml:space="preserve"> under this section</w:t>
      </w:r>
      <w:r w:rsidRPr="005C06B3">
        <w:rPr>
          <w:rFonts w:eastAsia="Times New Roman" w:cs="Times New Roman"/>
          <w:szCs w:val="24"/>
        </w:rPr>
        <w:t>.</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(b) Provides that a person commits a violation if the person:</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(1) knowingly submits or causes to be submitted a claim that contains a false statement, misrepresentation, or </w:t>
      </w:r>
      <w:r>
        <w:rPr>
          <w:rFonts w:eastAsia="Times New Roman" w:cs="Times New Roman"/>
          <w:szCs w:val="24"/>
        </w:rPr>
        <w:t xml:space="preserve">an </w:t>
      </w:r>
      <w:r w:rsidRPr="005C06B3">
        <w:rPr>
          <w:rFonts w:eastAsia="Times New Roman" w:cs="Times New Roman"/>
          <w:szCs w:val="24"/>
        </w:rPr>
        <w:t>omission of a material fact, rather than</w:t>
      </w:r>
      <w:r>
        <w:rPr>
          <w:rFonts w:eastAsia="Times New Roman" w:cs="Times New Roman"/>
          <w:szCs w:val="24"/>
        </w:rPr>
        <w:t xml:space="preserve"> </w:t>
      </w:r>
      <w:r w:rsidRPr="005C06B3">
        <w:rPr>
          <w:rFonts w:eastAsia="Times New Roman" w:cs="Times New Roman"/>
          <w:szCs w:val="24"/>
        </w:rPr>
        <w:t xml:space="preserve">presents or causes to be presented to </w:t>
      </w:r>
      <w:r>
        <w:rPr>
          <w:rFonts w:eastAsia="Times New Roman" w:cs="Times New Roman"/>
          <w:szCs w:val="24"/>
        </w:rPr>
        <w:t>HHSC a claim that contains</w:t>
      </w:r>
      <w:r w:rsidRPr="005C06B3">
        <w:rPr>
          <w:rFonts w:eastAsia="Times New Roman" w:cs="Times New Roman"/>
          <w:szCs w:val="24"/>
        </w:rPr>
        <w:t xml:space="preserve"> a</w:t>
      </w:r>
      <w:r>
        <w:rPr>
          <w:rFonts w:eastAsia="Times New Roman" w:cs="Times New Roman"/>
          <w:szCs w:val="24"/>
        </w:rPr>
        <w:t xml:space="preserve"> statement or </w:t>
      </w:r>
      <w:r w:rsidRPr="005C06B3">
        <w:rPr>
          <w:rFonts w:eastAsia="Times New Roman" w:cs="Times New Roman"/>
          <w:szCs w:val="24"/>
        </w:rPr>
        <w:t xml:space="preserve"> representation the person knows or should know to be false;</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(2)-(7) redesignates</w:t>
      </w:r>
      <w:r>
        <w:rPr>
          <w:rFonts w:eastAsia="Times New Roman" w:cs="Times New Roman"/>
          <w:szCs w:val="24"/>
        </w:rPr>
        <w:t xml:space="preserve"> existing Subdivisions </w:t>
      </w:r>
      <w:r w:rsidRPr="005C06B3">
        <w:rPr>
          <w:rFonts w:eastAsia="Times New Roman" w:cs="Times New Roman"/>
          <w:szCs w:val="24"/>
        </w:rPr>
        <w:t xml:space="preserve">(1-a)-(1-f) as </w:t>
      </w:r>
      <w:r>
        <w:rPr>
          <w:rFonts w:eastAsia="Times New Roman" w:cs="Times New Roman"/>
          <w:szCs w:val="24"/>
        </w:rPr>
        <w:t>Subdivisions</w:t>
      </w:r>
      <w:r w:rsidRPr="005C06B3">
        <w:rPr>
          <w:rFonts w:eastAsia="Times New Roman" w:cs="Times New Roman"/>
          <w:szCs w:val="24"/>
        </w:rPr>
        <w:t xml:space="preserve"> (2)-(7)</w:t>
      </w:r>
      <w:r>
        <w:rPr>
          <w:rFonts w:eastAsia="Times New Roman" w:cs="Times New Roman"/>
          <w:szCs w:val="24"/>
        </w:rPr>
        <w:t xml:space="preserve"> and makes no further changes</w:t>
      </w:r>
      <w:r w:rsidRPr="005C06B3">
        <w:rPr>
          <w:rFonts w:eastAsia="Times New Roman" w:cs="Times New Roman"/>
          <w:szCs w:val="24"/>
        </w:rPr>
        <w:t>;</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(8) knowingly makes or causes to be made a false statement or misrepresentation of a material fact to permit a person to receive a benefit or payment under the medical assistance program that is not authorized or that is greater than the benefit or payment</w:t>
      </w:r>
      <w:r>
        <w:rPr>
          <w:rFonts w:eastAsia="Times New Roman" w:cs="Times New Roman"/>
          <w:szCs w:val="24"/>
        </w:rPr>
        <w:t xml:space="preserve"> that is authorized</w:t>
      </w:r>
      <w:r w:rsidRPr="005C06B3">
        <w:rPr>
          <w:rFonts w:eastAsia="Times New Roman" w:cs="Times New Roman"/>
          <w:szCs w:val="24"/>
        </w:rPr>
        <w:t>;</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(9) knowingly conceals or fails to disclose information that permits a person to receive a benefit or payment under the medical assistance program that is not authorized or that is greater than the benefit or payment</w:t>
      </w:r>
      <w:r>
        <w:rPr>
          <w:rFonts w:eastAsia="Times New Roman" w:cs="Times New Roman"/>
          <w:szCs w:val="24"/>
        </w:rPr>
        <w:t xml:space="preserve"> that is authorized</w:t>
      </w:r>
      <w:r w:rsidRPr="005C06B3">
        <w:rPr>
          <w:rFonts w:eastAsia="Times New Roman" w:cs="Times New Roman"/>
          <w:szCs w:val="24"/>
        </w:rPr>
        <w:t>;</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(10) knowingly applies for and receives a benefit or payment on behalf of another person under the medical assistance program and converts any part of the benefit or payment to a use other than for the benefit of the person on whose behalf it was received;</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(11) knowingly makes, causes to be made, induces, or seeks to induce the making of a false statement or misrepresentation of a material fact concerning the condition or operation of a facility in order </w:t>
      </w:r>
      <w:r>
        <w:rPr>
          <w:rFonts w:eastAsia="Times New Roman" w:cs="Times New Roman"/>
          <w:szCs w:val="24"/>
        </w:rPr>
        <w:t xml:space="preserve">that </w:t>
      </w:r>
      <w:r w:rsidRPr="005C06B3">
        <w:rPr>
          <w:rFonts w:eastAsia="Times New Roman" w:cs="Times New Roman"/>
          <w:szCs w:val="24"/>
        </w:rPr>
        <w:t xml:space="preserve">the facility </w:t>
      </w:r>
      <w:r>
        <w:rPr>
          <w:rFonts w:eastAsia="Times New Roman" w:cs="Times New Roman"/>
          <w:szCs w:val="24"/>
        </w:rPr>
        <w:t xml:space="preserve">be authorized </w:t>
      </w:r>
      <w:r w:rsidRPr="005C06B3">
        <w:rPr>
          <w:rFonts w:eastAsia="Times New Roman" w:cs="Times New Roman"/>
          <w:szCs w:val="24"/>
        </w:rPr>
        <w:t xml:space="preserve">to </w:t>
      </w:r>
      <w:r>
        <w:rPr>
          <w:rFonts w:eastAsia="Times New Roman" w:cs="Times New Roman"/>
          <w:szCs w:val="24"/>
        </w:rPr>
        <w:t xml:space="preserve">qualify for certification or recertification under </w:t>
      </w:r>
      <w:r w:rsidRPr="005C06B3">
        <w:rPr>
          <w:rFonts w:eastAsia="Times New Roman" w:cs="Times New Roman"/>
          <w:szCs w:val="24"/>
        </w:rPr>
        <w:t>the medical assistance program, including</w:t>
      </w:r>
      <w:r>
        <w:rPr>
          <w:rFonts w:eastAsia="Times New Roman" w:cs="Times New Roman"/>
          <w:szCs w:val="24"/>
        </w:rPr>
        <w:t xml:space="preserve"> certification or recertification as</w:t>
      </w:r>
      <w:r w:rsidRPr="005C06B3">
        <w:rPr>
          <w:rFonts w:eastAsia="Times New Roman" w:cs="Times New Roman"/>
          <w:szCs w:val="24"/>
        </w:rPr>
        <w:t xml:space="preserve"> a hospital, a nursing facility</w:t>
      </w:r>
      <w:r>
        <w:rPr>
          <w:rFonts w:eastAsia="Times New Roman" w:cs="Times New Roman"/>
          <w:szCs w:val="24"/>
        </w:rPr>
        <w:t xml:space="preserve"> or skilled nursing facility</w:t>
      </w:r>
      <w:r w:rsidRPr="005C06B3">
        <w:rPr>
          <w:rFonts w:eastAsia="Times New Roman" w:cs="Times New Roman"/>
          <w:szCs w:val="24"/>
        </w:rPr>
        <w:t>, a hospice provider, an intermediate care facility for individuals with an intellectual disability, an assisted living facility, or a home and community support services agency;</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(12) knowingly makes, causes to be made, induces, or seeks to induce the making of a false statement or misrepresentation of a material fact concerning information required to be provided under a federal or state law, rule,</w:t>
      </w:r>
      <w:r>
        <w:rPr>
          <w:rFonts w:eastAsia="Times New Roman" w:cs="Times New Roman"/>
          <w:szCs w:val="24"/>
        </w:rPr>
        <w:t xml:space="preserve"> regulation,</w:t>
      </w:r>
      <w:r w:rsidRPr="005C06B3">
        <w:rPr>
          <w:rFonts w:eastAsia="Times New Roman" w:cs="Times New Roman"/>
          <w:szCs w:val="24"/>
        </w:rPr>
        <w:t xml:space="preserve"> or provider agreement pertaining to the medical assistance program;</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(13) knowingly presents or causes to be presented a claim for payment for a product provided or a service rendered by a person who is not licensed to provide the product or render the service, if a license is required</w:t>
      </w:r>
      <w:r>
        <w:rPr>
          <w:rFonts w:eastAsia="Times New Roman" w:cs="Times New Roman"/>
          <w:szCs w:val="24"/>
        </w:rPr>
        <w:t>,</w:t>
      </w:r>
      <w:r w:rsidRPr="005C06B3">
        <w:rPr>
          <w:rFonts w:eastAsia="Times New Roman" w:cs="Times New Roman"/>
          <w:szCs w:val="24"/>
        </w:rPr>
        <w:t xml:space="preserve"> or is not licensed in the manner claimed;</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(14)</w:t>
      </w:r>
      <w:r>
        <w:rPr>
          <w:rFonts w:eastAsia="Times New Roman" w:cs="Times New Roman"/>
          <w:szCs w:val="24"/>
        </w:rPr>
        <w:t xml:space="preserve"> </w:t>
      </w:r>
      <w:r w:rsidRPr="005C06B3">
        <w:rPr>
          <w:rFonts w:eastAsia="Times New Roman" w:cs="Times New Roman"/>
          <w:szCs w:val="24"/>
        </w:rPr>
        <w:t>knowingly makes or causes to be made a claim for a service or product that has not been approved or accepted by a treating physician or health care practitioner, a service or product that is substantially inadequate or inappropriate as compared to generally recognized standards within the particular discipline or within the health care industry, or a product that has been adulterated, debased, or mislabeled, or that is otherwise inappropriate;</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(15) makes a claim and knowingly fails to indicate the type of license of the provider who actually provided the service;</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(16) makes a claim and knowingly fails to indicate the identification number of the licensed provider who actually provided the service;</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(17) knowingly obstructs the office of inspector general from carrying out the office</w:t>
      </w:r>
      <w:r>
        <w:rPr>
          <w:rFonts w:eastAsia="Times New Roman" w:cs="Times New Roman"/>
          <w:szCs w:val="24"/>
        </w:rPr>
        <w:t>'</w:t>
      </w:r>
      <w:r w:rsidRPr="005C06B3">
        <w:rPr>
          <w:rFonts w:eastAsia="Times New Roman" w:cs="Times New Roman"/>
          <w:szCs w:val="24"/>
        </w:rPr>
        <w:t>s duties under Section 544.0103 (Office of Inspector General: General Power and Duties), Government Code;</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(18) 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(19) is a managed care organization that contracts with </w:t>
      </w:r>
      <w:r>
        <w:rPr>
          <w:rFonts w:eastAsia="Times New Roman" w:cs="Times New Roman"/>
          <w:szCs w:val="24"/>
        </w:rPr>
        <w:t>HHSC</w:t>
      </w:r>
      <w:r w:rsidRPr="005C06B3">
        <w:rPr>
          <w:rFonts w:eastAsia="Times New Roman" w:cs="Times New Roman"/>
          <w:szCs w:val="24"/>
        </w:rPr>
        <w:t xml:space="preserve"> to provide or arrange to provide health care benefits or services to individuals eligible for medical assistance and commits certain acts, including failing to provide to </w:t>
      </w:r>
      <w:r>
        <w:rPr>
          <w:rFonts w:eastAsia="Times New Roman" w:cs="Times New Roman"/>
          <w:szCs w:val="24"/>
        </w:rPr>
        <w:t>HHSC</w:t>
      </w:r>
      <w:r w:rsidRPr="005C06B3">
        <w:rPr>
          <w:rFonts w:eastAsia="Times New Roman" w:cs="Times New Roman"/>
          <w:szCs w:val="24"/>
        </w:rPr>
        <w:t xml:space="preserve"> or other appropriate agency information required to be provided by law, </w:t>
      </w:r>
      <w:r>
        <w:rPr>
          <w:rFonts w:eastAsia="Times New Roman" w:cs="Times New Roman"/>
          <w:szCs w:val="24"/>
        </w:rPr>
        <w:t>HHSC</w:t>
      </w:r>
      <w:r w:rsidRPr="005C06B3">
        <w:rPr>
          <w:rFonts w:eastAsia="Times New Roman" w:cs="Times New Roman"/>
          <w:szCs w:val="24"/>
        </w:rPr>
        <w:t xml:space="preserve"> or agency rule, or contractual provision;</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(20) redesignates </w:t>
      </w:r>
      <w:r>
        <w:rPr>
          <w:rFonts w:eastAsia="Times New Roman" w:cs="Times New Roman"/>
          <w:szCs w:val="24"/>
        </w:rPr>
        <w:t>existing Subdivision</w:t>
      </w:r>
      <w:r w:rsidRPr="005C06B3">
        <w:rPr>
          <w:rFonts w:eastAsia="Times New Roman" w:cs="Times New Roman"/>
          <w:szCs w:val="24"/>
        </w:rPr>
        <w:t xml:space="preserve"> (3) as </w:t>
      </w:r>
      <w:r>
        <w:rPr>
          <w:rFonts w:eastAsia="Times New Roman" w:cs="Times New Roman"/>
          <w:szCs w:val="24"/>
        </w:rPr>
        <w:t xml:space="preserve">Subdivision </w:t>
      </w:r>
      <w:r w:rsidRPr="005C06B3">
        <w:rPr>
          <w:rFonts w:eastAsia="Times New Roman" w:cs="Times New Roman"/>
          <w:szCs w:val="24"/>
        </w:rPr>
        <w:t>(20) and makes a nonsubstantive change; or</w:t>
      </w:r>
    </w:p>
    <w:p w:rsidR="00330CAC" w:rsidRPr="005C06B3" w:rsidRDefault="00330CAC" w:rsidP="00EA6A78">
      <w:pPr>
        <w:spacing w:after="0" w:line="240" w:lineRule="auto"/>
        <w:ind w:left="1440"/>
        <w:jc w:val="both"/>
        <w:rPr>
          <w:rFonts w:eastAsia="Times New Roman" w:cs="Times New Roman"/>
          <w:szCs w:val="24"/>
        </w:rPr>
      </w:pPr>
    </w:p>
    <w:p w:rsidR="00330CAC"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(21) creates this </w:t>
      </w:r>
      <w:r>
        <w:rPr>
          <w:rFonts w:eastAsia="Times New Roman" w:cs="Times New Roman"/>
          <w:szCs w:val="24"/>
        </w:rPr>
        <w:t>subdivision</w:t>
      </w:r>
      <w:r w:rsidRPr="005C06B3">
        <w:rPr>
          <w:rFonts w:eastAsia="Times New Roman" w:cs="Times New Roman"/>
          <w:szCs w:val="24"/>
        </w:rPr>
        <w:t xml:space="preserve"> from existing text and makes no further changes.</w:t>
      </w:r>
    </w:p>
    <w:p w:rsidR="00330CAC"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(c)</w:t>
      </w:r>
      <w:r w:rsidRPr="005C06B3">
        <w:t xml:space="preserve"> Provides that a</w:t>
      </w:r>
      <w:r w:rsidRPr="005C06B3">
        <w:rPr>
          <w:rFonts w:eastAsia="Times New Roman" w:cs="Times New Roman"/>
          <w:szCs w:val="24"/>
        </w:rPr>
        <w:t xml:space="preserve"> person who commits a violation under Subsection (b) is liable to </w:t>
      </w:r>
      <w:r>
        <w:rPr>
          <w:rFonts w:eastAsia="Times New Roman" w:cs="Times New Roman"/>
          <w:szCs w:val="24"/>
        </w:rPr>
        <w:t>HHSC</w:t>
      </w:r>
      <w:r w:rsidRPr="005C06B3">
        <w:rPr>
          <w:rFonts w:eastAsia="Times New Roman" w:cs="Times New Roman"/>
          <w:szCs w:val="24"/>
        </w:rPr>
        <w:t xml:space="preserve"> for the following administrative remedy:</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(1)</w:t>
      </w:r>
      <w:r>
        <w:rPr>
          <w:rFonts w:eastAsia="Times New Roman" w:cs="Times New Roman"/>
          <w:szCs w:val="24"/>
        </w:rPr>
        <w:t xml:space="preserve"> </w:t>
      </w:r>
      <w:r w:rsidRPr="005C06B3">
        <w:rPr>
          <w:rFonts w:eastAsia="Times New Roman" w:cs="Times New Roman"/>
          <w:szCs w:val="24"/>
        </w:rPr>
        <w:t>the amount paid or benefit received, if any, directly or indirectly as a result of the violation, including any payment made to a third party, and interest on that amount determined at the rate provided by law for legal judgments and accruing from the date on which the payment was made; and</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(2) payment of an administrative penalty of an amount not to exceed twice the amount paid, if any, as a result of the violation, plus an amount:</w:t>
      </w:r>
    </w:p>
    <w:p w:rsidR="00330CAC" w:rsidRPr="005C06B3"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2160"/>
        <w:jc w:val="both"/>
        <w:rPr>
          <w:rFonts w:eastAsia="Times New Roman" w:cs="Times New Roman"/>
          <w:szCs w:val="24"/>
        </w:rPr>
      </w:pPr>
      <w:r w:rsidRPr="005C06B3">
        <w:rPr>
          <w:rFonts w:eastAsia="Times New Roman" w:cs="Times New Roman"/>
          <w:szCs w:val="24"/>
        </w:rPr>
        <w:t>(A)</w:t>
      </w:r>
      <w:r>
        <w:rPr>
          <w:rFonts w:eastAsia="Times New Roman" w:cs="Times New Roman"/>
          <w:szCs w:val="24"/>
        </w:rPr>
        <w:t xml:space="preserve"> </w:t>
      </w:r>
      <w:r w:rsidRPr="005C06B3">
        <w:rPr>
          <w:rFonts w:eastAsia="Times New Roman" w:cs="Times New Roman"/>
          <w:szCs w:val="24"/>
        </w:rPr>
        <w:t xml:space="preserve">not less than $5,000 or more than $15,000 or the maximum dollar amount imposed as provided by 31 U.S.C. Section 3729(a)(1), if that amount exceeds $15,000, for each violation that results in injury </w:t>
      </w:r>
      <w:r>
        <w:rPr>
          <w:rFonts w:eastAsia="Times New Roman" w:cs="Times New Roman"/>
          <w:szCs w:val="24"/>
        </w:rPr>
        <w:t>to certain persons</w:t>
      </w:r>
      <w:r w:rsidRPr="005C06B3">
        <w:rPr>
          <w:rFonts w:eastAsia="Times New Roman" w:cs="Times New Roman"/>
          <w:szCs w:val="24"/>
        </w:rPr>
        <w:t>; or</w:t>
      </w:r>
    </w:p>
    <w:p w:rsidR="00330CAC" w:rsidRPr="005C06B3" w:rsidRDefault="00330CAC" w:rsidP="00EA6A78">
      <w:pPr>
        <w:spacing w:after="0" w:line="240" w:lineRule="auto"/>
        <w:ind w:left="2160"/>
        <w:jc w:val="both"/>
        <w:rPr>
          <w:rFonts w:eastAsia="Times New Roman" w:cs="Times New Roman"/>
          <w:szCs w:val="24"/>
        </w:rPr>
      </w:pPr>
    </w:p>
    <w:p w:rsidR="00330CAC" w:rsidRPr="005C06B3" w:rsidRDefault="00330CAC" w:rsidP="00EA6A78">
      <w:pPr>
        <w:spacing w:after="0" w:line="240" w:lineRule="auto"/>
        <w:ind w:left="2160"/>
        <w:jc w:val="both"/>
        <w:rPr>
          <w:rFonts w:eastAsia="Times New Roman" w:cs="Times New Roman"/>
          <w:szCs w:val="24"/>
        </w:rPr>
      </w:pPr>
      <w:r w:rsidRPr="005C06B3">
        <w:rPr>
          <w:rFonts w:eastAsia="Times New Roman" w:cs="Times New Roman"/>
          <w:szCs w:val="24"/>
        </w:rPr>
        <w:t>(B)</w:t>
      </w:r>
      <w:r>
        <w:rPr>
          <w:rFonts w:eastAsia="Times New Roman" w:cs="Times New Roman"/>
          <w:szCs w:val="24"/>
        </w:rPr>
        <w:t xml:space="preserve"> </w:t>
      </w:r>
      <w:r w:rsidRPr="005C06B3">
        <w:rPr>
          <w:rFonts w:eastAsia="Times New Roman" w:cs="Times New Roman"/>
          <w:szCs w:val="24"/>
        </w:rPr>
        <w:t>not more than $10,000 or the maximum dollar amount imposed as provided by 31 U.S.C. Section 3729(a)(1), if that amount exceeds $10,000, for each violation that does not result in injury to a person described by Paragraph (A).</w:t>
      </w:r>
    </w:p>
    <w:p w:rsidR="00330CAC" w:rsidRPr="005C06B3" w:rsidRDefault="00330CAC" w:rsidP="00EA6A78">
      <w:pPr>
        <w:spacing w:after="0" w:line="240" w:lineRule="auto"/>
        <w:ind w:left="2160"/>
        <w:jc w:val="both"/>
        <w:rPr>
          <w:rFonts w:eastAsia="Times New Roman" w:cs="Times New Roman"/>
          <w:szCs w:val="24"/>
        </w:rPr>
      </w:pPr>
    </w:p>
    <w:p w:rsidR="00330CAC"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 xml:space="preserve">(c-1) Provides that </w:t>
      </w:r>
      <w:r w:rsidRPr="005C06B3">
        <w:t>f</w:t>
      </w:r>
      <w:r w:rsidRPr="005C06B3">
        <w:rPr>
          <w:rFonts w:eastAsia="Times New Roman" w:cs="Times New Roman"/>
          <w:szCs w:val="24"/>
        </w:rPr>
        <w:t xml:space="preserve">or purposes of Subsection (c)(2), </w:t>
      </w:r>
      <w:r>
        <w:rPr>
          <w:rFonts w:eastAsia="Times New Roman" w:cs="Times New Roman"/>
          <w:szCs w:val="24"/>
        </w:rPr>
        <w:t xml:space="preserve">each day a person </w:t>
      </w:r>
      <w:r w:rsidRPr="005C06B3">
        <w:rPr>
          <w:rFonts w:eastAsia="Times New Roman" w:cs="Times New Roman"/>
          <w:szCs w:val="24"/>
        </w:rPr>
        <w:t>violates Subsection</w:t>
      </w:r>
      <w:r>
        <w:rPr>
          <w:rFonts w:eastAsia="Times New Roman" w:cs="Times New Roman"/>
          <w:szCs w:val="24"/>
        </w:rPr>
        <w:t xml:space="preserve"> </w:t>
      </w:r>
      <w:r w:rsidRPr="005C06B3">
        <w:rPr>
          <w:rFonts w:eastAsia="Times New Roman" w:cs="Times New Roman"/>
          <w:szCs w:val="24"/>
        </w:rPr>
        <w:t>(b)(17), (18), or (19) constitutes a separate violation.</w:t>
      </w:r>
    </w:p>
    <w:p w:rsidR="00330CAC"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Pr>
          <w:rFonts w:eastAsia="Times New Roman" w:cs="Times New Roman"/>
          <w:szCs w:val="24"/>
        </w:rPr>
        <w:t>(c-2) Provides that, notwithstanding Subsection (c), a person who commits a violation described by Subsection (b)(20) (relating to failing to maintain documentation to support a claim for payment in accordance with certain policies or rules) is liable to HHSC for, as determined by HHSC, either the amount paid in response to the claim for payment or the payment of an administrative penalty in an amount not to exceed $500 for each violation.</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(d) Provides that this section</w:t>
      </w:r>
      <w:r>
        <w:rPr>
          <w:rFonts w:eastAsia="Times New Roman" w:cs="Times New Roman"/>
          <w:szCs w:val="24"/>
        </w:rPr>
        <w:t xml:space="preserve"> </w:t>
      </w:r>
      <w:r w:rsidRPr="005C06B3">
        <w:rPr>
          <w:rFonts w:eastAsia="Times New Roman" w:cs="Times New Roman"/>
          <w:szCs w:val="24"/>
        </w:rPr>
        <w:t xml:space="preserve">does not apply to a claim based on </w:t>
      </w:r>
      <w:r>
        <w:rPr>
          <w:rFonts w:eastAsia="Times New Roman" w:cs="Times New Roman"/>
          <w:szCs w:val="24"/>
        </w:rPr>
        <w:t>a</w:t>
      </w:r>
      <w:r w:rsidRPr="005C06B3">
        <w:rPr>
          <w:rFonts w:eastAsia="Times New Roman" w:cs="Times New Roman"/>
          <w:szCs w:val="24"/>
        </w:rPr>
        <w:t xml:space="preserve"> voucher if </w:t>
      </w:r>
      <w:r>
        <w:rPr>
          <w:rFonts w:eastAsia="Times New Roman" w:cs="Times New Roman"/>
          <w:szCs w:val="24"/>
        </w:rPr>
        <w:t>HHSC</w:t>
      </w:r>
      <w:r w:rsidRPr="005C06B3">
        <w:rPr>
          <w:rFonts w:eastAsia="Times New Roman" w:cs="Times New Roman"/>
          <w:szCs w:val="24"/>
        </w:rPr>
        <w:t xml:space="preserve"> calculated and printed the amount of the claim on the voucher and then submitted the voucher to the provider for the provider</w:t>
      </w:r>
      <w:r>
        <w:rPr>
          <w:rFonts w:eastAsia="Times New Roman" w:cs="Times New Roman"/>
          <w:szCs w:val="24"/>
        </w:rPr>
        <w:t>'</w:t>
      </w:r>
      <w:r w:rsidRPr="005C06B3">
        <w:rPr>
          <w:rFonts w:eastAsia="Times New Roman" w:cs="Times New Roman"/>
          <w:szCs w:val="24"/>
        </w:rPr>
        <w:t xml:space="preserve">s signature, unless the provider knowingly submitted false or misleading information to </w:t>
      </w:r>
      <w:r>
        <w:rPr>
          <w:rFonts w:eastAsia="Times New Roman" w:cs="Times New Roman"/>
          <w:szCs w:val="24"/>
        </w:rPr>
        <w:t>HHSC</w:t>
      </w:r>
      <w:r w:rsidRPr="005C06B3">
        <w:rPr>
          <w:rFonts w:eastAsia="Times New Roman" w:cs="Times New Roman"/>
          <w:szCs w:val="24"/>
        </w:rPr>
        <w:t xml:space="preserve"> for use in preparing a voucher</w:t>
      </w:r>
      <w:r>
        <w:rPr>
          <w:rFonts w:eastAsia="Times New Roman" w:cs="Times New Roman"/>
          <w:szCs w:val="24"/>
        </w:rPr>
        <w:t xml:space="preserve"> or knowingly failed to correct false or misleading information</w:t>
      </w:r>
      <w:r w:rsidRPr="005C06B3">
        <w:rPr>
          <w:rFonts w:eastAsia="Times New Roman" w:cs="Times New Roman"/>
          <w:szCs w:val="24"/>
        </w:rPr>
        <w:t xml:space="preserve">, rather than </w:t>
      </w:r>
      <w:r>
        <w:rPr>
          <w:rFonts w:eastAsia="Times New Roman" w:cs="Times New Roman"/>
          <w:szCs w:val="24"/>
        </w:rPr>
        <w:t>unless the provider submitted</w:t>
      </w:r>
      <w:r w:rsidRPr="005C06B3">
        <w:rPr>
          <w:rFonts w:eastAsia="Times New Roman" w:cs="Times New Roman"/>
          <w:szCs w:val="24"/>
        </w:rPr>
        <w:t xml:space="preserve"> information to </w:t>
      </w:r>
      <w:r>
        <w:rPr>
          <w:rFonts w:eastAsia="Times New Roman" w:cs="Times New Roman"/>
          <w:szCs w:val="24"/>
        </w:rPr>
        <w:t>HHSC</w:t>
      </w:r>
      <w:r w:rsidRPr="005C06B3">
        <w:rPr>
          <w:rFonts w:eastAsia="Times New Roman" w:cs="Times New Roman"/>
          <w:szCs w:val="24"/>
        </w:rPr>
        <w:t xml:space="preserve"> for use in preparing a voucher that the provider knew or should have known was false</w:t>
      </w:r>
      <w:r>
        <w:rPr>
          <w:rFonts w:eastAsia="Times New Roman" w:cs="Times New Roman"/>
          <w:szCs w:val="24"/>
        </w:rPr>
        <w:t xml:space="preserve"> or</w:t>
      </w:r>
      <w:r w:rsidRPr="005C06B3">
        <w:rPr>
          <w:rFonts w:eastAsia="Times New Roman" w:cs="Times New Roman"/>
          <w:szCs w:val="24"/>
        </w:rPr>
        <w:t xml:space="preserve"> failed to correct information that the provider knew or should have known was false, when provided an opportunity to do so.</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 xml:space="preserve">(f) </w:t>
      </w:r>
      <w:r>
        <w:rPr>
          <w:rFonts w:eastAsia="Times New Roman" w:cs="Times New Roman"/>
          <w:szCs w:val="24"/>
        </w:rPr>
        <w:t>Makes conforming changes to this subsection.</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sidRPr="005C06B3">
        <w:rPr>
          <w:rFonts w:eastAsia="Times New Roman" w:cs="Times New Roman"/>
          <w:szCs w:val="24"/>
        </w:rPr>
        <w:t xml:space="preserve">(g) Requires that </w:t>
      </w:r>
      <w:r>
        <w:rPr>
          <w:rFonts w:eastAsia="Times New Roman" w:cs="Times New Roman"/>
          <w:szCs w:val="24"/>
        </w:rPr>
        <w:t xml:space="preserve">the written </w:t>
      </w:r>
      <w:r w:rsidRPr="005C06B3">
        <w:rPr>
          <w:rFonts w:eastAsia="Times New Roman" w:cs="Times New Roman"/>
          <w:szCs w:val="24"/>
        </w:rPr>
        <w:t xml:space="preserve">notice of the </w:t>
      </w:r>
      <w:r>
        <w:rPr>
          <w:rFonts w:eastAsia="Times New Roman" w:cs="Times New Roman"/>
          <w:szCs w:val="24"/>
        </w:rPr>
        <w:t xml:space="preserve">preliminary </w:t>
      </w:r>
      <w:r w:rsidRPr="005C06B3">
        <w:rPr>
          <w:rFonts w:eastAsia="Times New Roman" w:cs="Times New Roman"/>
          <w:szCs w:val="24"/>
        </w:rPr>
        <w:t xml:space="preserve">report required to be </w:t>
      </w:r>
      <w:r>
        <w:rPr>
          <w:rFonts w:eastAsia="Times New Roman" w:cs="Times New Roman"/>
          <w:szCs w:val="24"/>
        </w:rPr>
        <w:t xml:space="preserve">given </w:t>
      </w:r>
      <w:r w:rsidRPr="005C06B3">
        <w:rPr>
          <w:rFonts w:eastAsia="Times New Roman" w:cs="Times New Roman"/>
          <w:szCs w:val="24"/>
        </w:rPr>
        <w:t xml:space="preserve">by </w:t>
      </w:r>
      <w:r>
        <w:rPr>
          <w:rFonts w:eastAsia="Times New Roman" w:cs="Times New Roman"/>
          <w:szCs w:val="24"/>
        </w:rPr>
        <w:t>HHSC</w:t>
      </w:r>
      <w:r w:rsidRPr="005C06B3">
        <w:rPr>
          <w:rFonts w:eastAsia="Times New Roman" w:cs="Times New Roman"/>
          <w:szCs w:val="24"/>
        </w:rPr>
        <w:t xml:space="preserve"> include:</w:t>
      </w:r>
    </w:p>
    <w:p w:rsidR="00330CAC" w:rsidRPr="005C06B3" w:rsidRDefault="00330CAC" w:rsidP="00EA6A78">
      <w:pPr>
        <w:spacing w:after="0" w:line="240" w:lineRule="auto"/>
        <w:ind w:left="720"/>
        <w:jc w:val="both"/>
        <w:rPr>
          <w:rFonts w:eastAsia="Times New Roman" w:cs="Times New Roman"/>
          <w:szCs w:val="24"/>
        </w:rPr>
      </w:pPr>
    </w:p>
    <w:p w:rsidR="00330CAC" w:rsidRDefault="00330CAC" w:rsidP="00EA6A78">
      <w:pPr>
        <w:spacing w:after="0" w:line="240" w:lineRule="auto"/>
        <w:ind w:left="1440"/>
        <w:jc w:val="both"/>
        <w:rPr>
          <w:rFonts w:eastAsia="Times New Roman" w:cs="Times New Roman"/>
          <w:szCs w:val="24"/>
        </w:rPr>
      </w:pPr>
      <w:r w:rsidRPr="005C06B3">
        <w:rPr>
          <w:rFonts w:eastAsia="Times New Roman" w:cs="Times New Roman"/>
          <w:szCs w:val="24"/>
        </w:rPr>
        <w:t xml:space="preserve">(1) </w:t>
      </w:r>
      <w:r>
        <w:rPr>
          <w:rFonts w:eastAsia="Times New Roman" w:cs="Times New Roman"/>
          <w:szCs w:val="24"/>
        </w:rPr>
        <w:t>creates this subdivision from existing text and makes no further changes;</w:t>
      </w:r>
    </w:p>
    <w:p w:rsidR="00330CAC" w:rsidRDefault="00330CAC" w:rsidP="00EA6A78">
      <w:pPr>
        <w:spacing w:after="0" w:line="240" w:lineRule="auto"/>
        <w:ind w:left="1440"/>
        <w:jc w:val="both"/>
        <w:rPr>
          <w:rFonts w:eastAsia="Times New Roman" w:cs="Times New Roman"/>
          <w:szCs w:val="24"/>
        </w:rPr>
      </w:pPr>
    </w:p>
    <w:p w:rsidR="00330CAC" w:rsidRPr="005C06B3" w:rsidRDefault="00330CAC" w:rsidP="00EA6A78">
      <w:pPr>
        <w:spacing w:after="0" w:line="240" w:lineRule="auto"/>
        <w:ind w:left="1440"/>
        <w:jc w:val="both"/>
        <w:rPr>
          <w:rFonts w:eastAsia="Times New Roman" w:cs="Times New Roman"/>
          <w:szCs w:val="24"/>
        </w:rPr>
      </w:pPr>
      <w:r>
        <w:rPr>
          <w:rFonts w:eastAsia="Times New Roman" w:cs="Times New Roman"/>
          <w:szCs w:val="24"/>
        </w:rPr>
        <w:t>(2)-(3) creates these subdivisions from existing text and makes conforming and nonsubstantive changes; and</w:t>
      </w:r>
    </w:p>
    <w:p w:rsidR="00330CAC" w:rsidRDefault="00330CAC" w:rsidP="00EA6A78">
      <w:pPr>
        <w:spacing w:after="0" w:line="240" w:lineRule="auto"/>
        <w:ind w:left="1440"/>
        <w:jc w:val="both"/>
        <w:rPr>
          <w:rFonts w:eastAsia="Times New Roman" w:cs="Times New Roman"/>
          <w:szCs w:val="24"/>
        </w:rPr>
      </w:pPr>
    </w:p>
    <w:p w:rsidR="00330CAC" w:rsidRDefault="00330CAC" w:rsidP="00EA6A78">
      <w:pPr>
        <w:spacing w:after="0" w:line="240" w:lineRule="auto"/>
        <w:ind w:left="1440"/>
        <w:jc w:val="both"/>
        <w:rPr>
          <w:rFonts w:eastAsia="Times New Roman" w:cs="Times New Roman"/>
          <w:szCs w:val="24"/>
        </w:rPr>
      </w:pPr>
      <w:r>
        <w:rPr>
          <w:rFonts w:eastAsia="Times New Roman" w:cs="Times New Roman"/>
          <w:szCs w:val="24"/>
        </w:rPr>
        <w:t>(4) a description of the administrative and judicial due process remedies available to the person.</w:t>
      </w:r>
    </w:p>
    <w:p w:rsidR="00330CAC" w:rsidRDefault="00330CAC" w:rsidP="00EA6A78">
      <w:pPr>
        <w:spacing w:after="0" w:line="240" w:lineRule="auto"/>
        <w:ind w:left="720"/>
        <w:jc w:val="both"/>
        <w:rPr>
          <w:rFonts w:eastAsia="Times New Roman" w:cs="Times New Roman"/>
          <w:szCs w:val="24"/>
        </w:rPr>
      </w:pPr>
    </w:p>
    <w:p w:rsidR="00330CAC" w:rsidRDefault="00330CAC" w:rsidP="00EA6A78">
      <w:pPr>
        <w:spacing w:after="0" w:line="240" w:lineRule="auto"/>
        <w:ind w:left="720"/>
        <w:jc w:val="both"/>
        <w:rPr>
          <w:rFonts w:eastAsia="Times New Roman" w:cs="Times New Roman"/>
          <w:szCs w:val="24"/>
        </w:rPr>
      </w:pPr>
      <w:r>
        <w:rPr>
          <w:rFonts w:eastAsia="Times New Roman" w:cs="Times New Roman"/>
          <w:szCs w:val="24"/>
        </w:rPr>
        <w:t>(h) Authorizes a person, not later than the 30th, rather than the 10th, day after the date on which the person charged with committing the violation receives the notice, to either give HHSC written consent to the report, including the recommended remedy, rather than penalty, or make a written request for an informal review by HHSC.</w:t>
      </w:r>
    </w:p>
    <w:p w:rsidR="00330CAC" w:rsidRDefault="00330CAC" w:rsidP="00EA6A78">
      <w:pPr>
        <w:spacing w:after="0" w:line="240" w:lineRule="auto"/>
        <w:ind w:left="720"/>
        <w:jc w:val="both"/>
        <w:rPr>
          <w:rFonts w:eastAsia="Times New Roman" w:cs="Times New Roman"/>
          <w:szCs w:val="24"/>
        </w:rPr>
      </w:pPr>
    </w:p>
    <w:p w:rsidR="00330CAC" w:rsidRDefault="00330CAC" w:rsidP="00EA6A78">
      <w:pPr>
        <w:spacing w:after="0" w:line="240" w:lineRule="auto"/>
        <w:ind w:left="720"/>
        <w:jc w:val="both"/>
        <w:rPr>
          <w:rFonts w:eastAsia="Times New Roman" w:cs="Times New Roman"/>
          <w:szCs w:val="24"/>
        </w:rPr>
      </w:pPr>
      <w:r>
        <w:rPr>
          <w:rFonts w:eastAsia="Times New Roman" w:cs="Times New Roman"/>
          <w:szCs w:val="24"/>
        </w:rPr>
        <w:t>(i) Makes conforming changes to this subsection.</w:t>
      </w:r>
    </w:p>
    <w:p w:rsidR="00330CAC" w:rsidRDefault="00330CAC" w:rsidP="00EA6A78">
      <w:pPr>
        <w:spacing w:after="0" w:line="240" w:lineRule="auto"/>
        <w:ind w:left="720"/>
        <w:jc w:val="both"/>
        <w:rPr>
          <w:rFonts w:eastAsia="Times New Roman" w:cs="Times New Roman"/>
          <w:szCs w:val="24"/>
        </w:rPr>
      </w:pPr>
    </w:p>
    <w:p w:rsidR="00330CAC" w:rsidRDefault="00330CAC" w:rsidP="00EA6A78">
      <w:pPr>
        <w:spacing w:after="0" w:line="240" w:lineRule="auto"/>
        <w:ind w:left="720"/>
        <w:jc w:val="both"/>
        <w:rPr>
          <w:rFonts w:eastAsia="Times New Roman" w:cs="Times New Roman"/>
          <w:szCs w:val="24"/>
        </w:rPr>
      </w:pPr>
      <w:r>
        <w:rPr>
          <w:rFonts w:eastAsia="Times New Roman" w:cs="Times New Roman"/>
          <w:szCs w:val="24"/>
        </w:rPr>
        <w:t xml:space="preserve">(k) Authorizes a person, not later than the 30th, rather than the 10th, day after the date on which the person charged with committing the violation receives the notice prescribed by Subsection (j) (relating to requiring HHSC to conduct a review if a person charged with committing a violation meets certain criteria), to make to HHSC a written request for a hearing. </w:t>
      </w:r>
    </w:p>
    <w:p w:rsidR="00330CAC"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ind w:left="720"/>
        <w:jc w:val="both"/>
        <w:rPr>
          <w:rFonts w:eastAsia="Times New Roman" w:cs="Times New Roman"/>
          <w:szCs w:val="24"/>
        </w:rPr>
      </w:pPr>
      <w:r>
        <w:rPr>
          <w:rFonts w:eastAsia="Times New Roman" w:cs="Times New Roman"/>
          <w:szCs w:val="24"/>
        </w:rPr>
        <w:t>(l)-(x) Makes conforming changes to these subsections.</w:t>
      </w:r>
    </w:p>
    <w:p w:rsidR="00330CAC" w:rsidRPr="005C06B3" w:rsidRDefault="00330CAC" w:rsidP="00EA6A78">
      <w:pPr>
        <w:spacing w:after="0" w:line="240" w:lineRule="auto"/>
        <w:ind w:left="720"/>
        <w:jc w:val="both"/>
        <w:rPr>
          <w:rFonts w:eastAsia="Times New Roman" w:cs="Times New Roman"/>
          <w:szCs w:val="24"/>
        </w:rPr>
      </w:pPr>
    </w:p>
    <w:p w:rsidR="00330CAC"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5. Amends Section 32.0391(a), Human Resources Code, </w:t>
      </w:r>
      <w:r>
        <w:rPr>
          <w:rFonts w:eastAsia="Times New Roman" w:cs="Times New Roman"/>
          <w:szCs w:val="24"/>
        </w:rPr>
        <w:t>to make conforming changes.</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6</w:t>
      </w:r>
      <w:r w:rsidRPr="005C06B3">
        <w:rPr>
          <w:rFonts w:eastAsia="Times New Roman" w:cs="Times New Roman"/>
          <w:szCs w:val="24"/>
        </w:rPr>
        <w:t xml:space="preserve">. Amends Section 36.006, Human Resources Code, </w:t>
      </w:r>
      <w:r>
        <w:rPr>
          <w:rFonts w:eastAsia="Times New Roman" w:cs="Times New Roman"/>
          <w:szCs w:val="24"/>
        </w:rPr>
        <w:t>to make conforming changes.</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7</w:t>
      </w:r>
      <w:r w:rsidRPr="005C06B3">
        <w:rPr>
          <w:rFonts w:eastAsia="Times New Roman" w:cs="Times New Roman"/>
          <w:szCs w:val="24"/>
        </w:rPr>
        <w:t>. Repealer</w:t>
      </w:r>
      <w:r>
        <w:rPr>
          <w:rFonts w:eastAsia="Times New Roman" w:cs="Times New Roman"/>
          <w:szCs w:val="24"/>
        </w:rPr>
        <w:t>s</w:t>
      </w:r>
      <w:r w:rsidRPr="005C06B3">
        <w:rPr>
          <w:rFonts w:eastAsia="Times New Roman" w:cs="Times New Roman"/>
          <w:szCs w:val="24"/>
        </w:rPr>
        <w:t>: Section</w:t>
      </w:r>
      <w:r>
        <w:rPr>
          <w:rFonts w:eastAsia="Times New Roman" w:cs="Times New Roman"/>
          <w:szCs w:val="24"/>
        </w:rPr>
        <w:t>s</w:t>
      </w:r>
      <w:r w:rsidRPr="005C06B3">
        <w:rPr>
          <w:rFonts w:eastAsia="Times New Roman" w:cs="Times New Roman"/>
          <w:szCs w:val="24"/>
        </w:rPr>
        <w:t xml:space="preserve"> 32.039(a)(4) (relating to providing that a person should know information to be false under certain circumstances) </w:t>
      </w:r>
      <w:r>
        <w:rPr>
          <w:rFonts w:eastAsia="Times New Roman" w:cs="Times New Roman"/>
          <w:szCs w:val="24"/>
        </w:rPr>
        <w:t xml:space="preserve">and </w:t>
      </w:r>
      <w:r w:rsidRPr="005C06B3">
        <w:rPr>
          <w:rFonts w:eastAsia="Times New Roman" w:cs="Times New Roman"/>
          <w:szCs w:val="24"/>
        </w:rPr>
        <w:t>32.039(b-1) (relating to providing certain penalties for a person who commits a violation), Human Resources Code.</w:t>
      </w:r>
    </w:p>
    <w:p w:rsidR="00330CAC" w:rsidRPr="005C06B3" w:rsidRDefault="00330CAC" w:rsidP="00EA6A78">
      <w:pPr>
        <w:spacing w:after="0" w:line="240" w:lineRule="auto"/>
        <w:ind w:left="720"/>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8</w:t>
      </w:r>
      <w:r w:rsidRPr="005C06B3">
        <w:rPr>
          <w:rFonts w:eastAsia="Times New Roman" w:cs="Times New Roman"/>
          <w:szCs w:val="24"/>
        </w:rPr>
        <w:t>. Makes application of Section 32.039, Human Resources Code, as amended by this Act, prospective.</w:t>
      </w:r>
    </w:p>
    <w:p w:rsidR="00330CAC" w:rsidRPr="005C06B3" w:rsidRDefault="00330CAC" w:rsidP="00EA6A78">
      <w:pPr>
        <w:spacing w:after="0" w:line="240" w:lineRule="auto"/>
        <w:jc w:val="both"/>
        <w:rPr>
          <w:rFonts w:eastAsia="Times New Roman" w:cs="Times New Roman"/>
          <w:szCs w:val="24"/>
        </w:rPr>
      </w:pPr>
    </w:p>
    <w:p w:rsidR="00330CAC" w:rsidRPr="005C06B3" w:rsidRDefault="00330CAC" w:rsidP="00EA6A78">
      <w:pPr>
        <w:spacing w:after="0" w:line="240" w:lineRule="auto"/>
        <w:jc w:val="both"/>
        <w:rPr>
          <w:rFonts w:eastAsia="Times New Roman" w:cs="Times New Roman"/>
          <w:szCs w:val="24"/>
        </w:rPr>
      </w:pPr>
      <w:r w:rsidRPr="005C06B3">
        <w:rPr>
          <w:rFonts w:eastAsia="Times New Roman" w:cs="Times New Roman"/>
          <w:szCs w:val="24"/>
        </w:rPr>
        <w:t xml:space="preserve">SECTION </w:t>
      </w:r>
      <w:r>
        <w:rPr>
          <w:rFonts w:eastAsia="Times New Roman" w:cs="Times New Roman"/>
          <w:szCs w:val="24"/>
        </w:rPr>
        <w:t>9</w:t>
      </w:r>
      <w:r w:rsidRPr="005C06B3">
        <w:rPr>
          <w:rFonts w:eastAsia="Times New Roman" w:cs="Times New Roman"/>
          <w:szCs w:val="24"/>
        </w:rPr>
        <w:t>. Requires a state agency, if necessary for implementation of a provision of this Act, to request a waiver or authorization from a federal agency, and authorizes a delay of implementation until such a waiver or authorization is granted.</w:t>
      </w:r>
    </w:p>
    <w:p w:rsidR="00330CAC" w:rsidRPr="005C06B3" w:rsidRDefault="00330CAC" w:rsidP="00EA6A78">
      <w:pPr>
        <w:spacing w:after="0" w:line="240" w:lineRule="auto"/>
        <w:jc w:val="both"/>
        <w:rPr>
          <w:rFonts w:eastAsia="Times New Roman" w:cs="Times New Roman"/>
          <w:szCs w:val="24"/>
        </w:rPr>
      </w:pPr>
    </w:p>
    <w:p w:rsidR="00330CAC" w:rsidRDefault="00330CAC" w:rsidP="00EA6A78">
      <w:pPr>
        <w:spacing w:after="0" w:line="240" w:lineRule="auto"/>
        <w:jc w:val="both"/>
        <w:rPr>
          <w:rFonts w:eastAsia="Times New Roman" w:cs="Times New Roman"/>
          <w:szCs w:val="24"/>
        </w:rPr>
      </w:pPr>
      <w:r w:rsidRPr="005C06B3">
        <w:rPr>
          <w:rFonts w:eastAsia="Times New Roman" w:cs="Times New Roman"/>
          <w:szCs w:val="24"/>
        </w:rPr>
        <w:t>SECTION 1</w:t>
      </w:r>
      <w:r>
        <w:rPr>
          <w:rFonts w:eastAsia="Times New Roman" w:cs="Times New Roman"/>
          <w:szCs w:val="24"/>
        </w:rPr>
        <w:t>0</w:t>
      </w:r>
      <w:r w:rsidRPr="005C06B3">
        <w:rPr>
          <w:rFonts w:eastAsia="Times New Roman" w:cs="Times New Roman"/>
          <w:szCs w:val="24"/>
        </w:rPr>
        <w:t>. Effective date: September 1, 2025.</w:t>
      </w:r>
    </w:p>
    <w:p w:rsidR="00330CAC" w:rsidRPr="00C8671F" w:rsidRDefault="00330CAC" w:rsidP="00D21435">
      <w:pPr>
        <w:spacing w:after="0" w:line="240" w:lineRule="auto"/>
        <w:ind w:left="2160"/>
        <w:jc w:val="both"/>
        <w:rPr>
          <w:rFonts w:eastAsia="Times New Roman" w:cs="Times New Roman"/>
          <w:szCs w:val="24"/>
        </w:rPr>
      </w:pPr>
    </w:p>
    <w:sectPr w:rsidR="00330CA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4BD6" w:rsidRDefault="00044BD6" w:rsidP="000F1DF9">
      <w:pPr>
        <w:spacing w:after="0" w:line="240" w:lineRule="auto"/>
      </w:pPr>
      <w:r>
        <w:separator/>
      </w:r>
    </w:p>
  </w:endnote>
  <w:endnote w:type="continuationSeparator" w:id="0">
    <w:p w:rsidR="00044BD6" w:rsidRDefault="00044BD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44BD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30CA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30CAC">
                <w:rPr>
                  <w:sz w:val="20"/>
                  <w:szCs w:val="20"/>
                </w:rPr>
                <w:t>C.S.S.B. 1038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30CA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44BD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4BD6" w:rsidRDefault="00044BD6" w:rsidP="000F1DF9">
      <w:pPr>
        <w:spacing w:after="0" w:line="240" w:lineRule="auto"/>
      </w:pPr>
      <w:r>
        <w:separator/>
      </w:r>
    </w:p>
  </w:footnote>
  <w:footnote w:type="continuationSeparator" w:id="0">
    <w:p w:rsidR="00044BD6" w:rsidRDefault="00044BD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44BD6"/>
    <w:rsid w:val="00073EDD"/>
    <w:rsid w:val="000B4D64"/>
    <w:rsid w:val="000E552E"/>
    <w:rsid w:val="000F1DF9"/>
    <w:rsid w:val="002355A9"/>
    <w:rsid w:val="00257C49"/>
    <w:rsid w:val="00305C27"/>
    <w:rsid w:val="00330BDA"/>
    <w:rsid w:val="00330CAC"/>
    <w:rsid w:val="0034346C"/>
    <w:rsid w:val="00376DD2"/>
    <w:rsid w:val="00382704"/>
    <w:rsid w:val="003A2368"/>
    <w:rsid w:val="003D3676"/>
    <w:rsid w:val="00404760"/>
    <w:rsid w:val="0045110C"/>
    <w:rsid w:val="004D5613"/>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179E"/>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4B019"/>
  <w15:docId w15:val="{9F37CD3D-EDEA-4933-868E-FA510328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30CA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4373">
      <w:bodyDiv w:val="1"/>
      <w:marLeft w:val="0"/>
      <w:marRight w:val="0"/>
      <w:marTop w:val="0"/>
      <w:marBottom w:val="0"/>
      <w:divBdr>
        <w:top w:val="none" w:sz="0" w:space="0" w:color="auto"/>
        <w:left w:val="none" w:sz="0" w:space="0" w:color="auto"/>
        <w:bottom w:val="none" w:sz="0" w:space="0" w:color="auto"/>
        <w:right w:val="none" w:sz="0" w:space="0" w:color="auto"/>
      </w:divBdr>
      <w:divsChild>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BA9C4C6D524499A97C8F7D632374FFF"/>
        <w:category>
          <w:name w:val="General"/>
          <w:gallery w:val="placeholder"/>
        </w:category>
        <w:types>
          <w:type w:val="bbPlcHdr"/>
        </w:types>
        <w:behaviors>
          <w:behavior w:val="content"/>
        </w:behaviors>
        <w:guid w:val="{0BAF13AA-2F1F-4218-9050-C508298FB28D}"/>
      </w:docPartPr>
      <w:docPartBody>
        <w:p w:rsidR="007D5DFF" w:rsidRDefault="007D5DFF"/>
      </w:docPartBody>
    </w:docPart>
    <w:docPart>
      <w:docPartPr>
        <w:name w:val="423EB4C24D3D445D80FCD257DB01B415"/>
        <w:category>
          <w:name w:val="General"/>
          <w:gallery w:val="placeholder"/>
        </w:category>
        <w:types>
          <w:type w:val="bbPlcHdr"/>
        </w:types>
        <w:behaviors>
          <w:behavior w:val="content"/>
        </w:behaviors>
        <w:guid w:val="{5E460A47-BCBE-4197-B2FB-C23CCEDDA357}"/>
      </w:docPartPr>
      <w:docPartBody>
        <w:p w:rsidR="007D5DFF" w:rsidRDefault="007D5DFF"/>
      </w:docPartBody>
    </w:docPart>
    <w:docPart>
      <w:docPartPr>
        <w:name w:val="7D3F6FAE00BE4E26BA3C21BBA1F8BC6B"/>
        <w:category>
          <w:name w:val="General"/>
          <w:gallery w:val="placeholder"/>
        </w:category>
        <w:types>
          <w:type w:val="bbPlcHdr"/>
        </w:types>
        <w:behaviors>
          <w:behavior w:val="content"/>
        </w:behaviors>
        <w:guid w:val="{DE093B45-5674-4A93-9D82-20C246DEF1CA}"/>
      </w:docPartPr>
      <w:docPartBody>
        <w:p w:rsidR="007D5DFF" w:rsidRDefault="007D5DFF"/>
      </w:docPartBody>
    </w:docPart>
    <w:docPart>
      <w:docPartPr>
        <w:name w:val="29091E1368D349BC8A4F24F6209507C3"/>
        <w:category>
          <w:name w:val="General"/>
          <w:gallery w:val="placeholder"/>
        </w:category>
        <w:types>
          <w:type w:val="bbPlcHdr"/>
        </w:types>
        <w:behaviors>
          <w:behavior w:val="content"/>
        </w:behaviors>
        <w:guid w:val="{151F62D2-7E41-4A44-82C1-BEAA013B61AE}"/>
      </w:docPartPr>
      <w:docPartBody>
        <w:p w:rsidR="007D5DFF" w:rsidRDefault="007D5DFF"/>
      </w:docPartBody>
    </w:docPart>
    <w:docPart>
      <w:docPartPr>
        <w:name w:val="12B03C11E3D84A828CC9C0740EB1930A"/>
        <w:category>
          <w:name w:val="General"/>
          <w:gallery w:val="placeholder"/>
        </w:category>
        <w:types>
          <w:type w:val="bbPlcHdr"/>
        </w:types>
        <w:behaviors>
          <w:behavior w:val="content"/>
        </w:behaviors>
        <w:guid w:val="{D32D5B09-C8E5-4ADB-BAA6-07CEAAA58169}"/>
      </w:docPartPr>
      <w:docPartBody>
        <w:p w:rsidR="007D5DFF" w:rsidRDefault="007D5DFF"/>
      </w:docPartBody>
    </w:docPart>
    <w:docPart>
      <w:docPartPr>
        <w:name w:val="C8C267824ADD4D87BF6B77AF1002198E"/>
        <w:category>
          <w:name w:val="General"/>
          <w:gallery w:val="placeholder"/>
        </w:category>
        <w:types>
          <w:type w:val="bbPlcHdr"/>
        </w:types>
        <w:behaviors>
          <w:behavior w:val="content"/>
        </w:behaviors>
        <w:guid w:val="{E958A44D-CBFE-4B00-BEF2-BB22577BB39C}"/>
      </w:docPartPr>
      <w:docPartBody>
        <w:p w:rsidR="007D5DFF" w:rsidRDefault="007D5DFF"/>
      </w:docPartBody>
    </w:docPart>
    <w:docPart>
      <w:docPartPr>
        <w:name w:val="127E32D2C6DD41F2A5E15AF923BB74F5"/>
        <w:category>
          <w:name w:val="General"/>
          <w:gallery w:val="placeholder"/>
        </w:category>
        <w:types>
          <w:type w:val="bbPlcHdr"/>
        </w:types>
        <w:behaviors>
          <w:behavior w:val="content"/>
        </w:behaviors>
        <w:guid w:val="{873C269D-9764-45EC-8124-ED4A6DD35E5C}"/>
      </w:docPartPr>
      <w:docPartBody>
        <w:p w:rsidR="007D5DFF" w:rsidRDefault="007D5DFF"/>
      </w:docPartBody>
    </w:docPart>
    <w:docPart>
      <w:docPartPr>
        <w:name w:val="3EAE5C4015AD4EDA8579CFD912130F77"/>
        <w:category>
          <w:name w:val="General"/>
          <w:gallery w:val="placeholder"/>
        </w:category>
        <w:types>
          <w:type w:val="bbPlcHdr"/>
        </w:types>
        <w:behaviors>
          <w:behavior w:val="content"/>
        </w:behaviors>
        <w:guid w:val="{02E17ACE-6A3A-404E-AAAF-4B928B813CD9}"/>
      </w:docPartPr>
      <w:docPartBody>
        <w:p w:rsidR="007D5DFF" w:rsidRDefault="007D5DFF"/>
      </w:docPartBody>
    </w:docPart>
    <w:docPart>
      <w:docPartPr>
        <w:name w:val="A783D953FECD43D5A53F2F0753AF9A06"/>
        <w:category>
          <w:name w:val="General"/>
          <w:gallery w:val="placeholder"/>
        </w:category>
        <w:types>
          <w:type w:val="bbPlcHdr"/>
        </w:types>
        <w:behaviors>
          <w:behavior w:val="content"/>
        </w:behaviors>
        <w:guid w:val="{3DCFB14F-1CE8-4DE9-AC24-4348B056A3FC}"/>
      </w:docPartPr>
      <w:docPartBody>
        <w:p w:rsidR="007D5DFF" w:rsidRDefault="007D5DFF"/>
      </w:docPartBody>
    </w:docPart>
    <w:docPart>
      <w:docPartPr>
        <w:name w:val="B0E9932BBD82465F9CCE4A9673C686A9"/>
        <w:category>
          <w:name w:val="General"/>
          <w:gallery w:val="placeholder"/>
        </w:category>
        <w:types>
          <w:type w:val="bbPlcHdr"/>
        </w:types>
        <w:behaviors>
          <w:behavior w:val="content"/>
        </w:behaviors>
        <w:guid w:val="{2A5819EC-C948-44A7-B844-6ADAACBC590C}"/>
      </w:docPartPr>
      <w:docPartBody>
        <w:p w:rsidR="007D5DFF" w:rsidRDefault="00BA639D" w:rsidP="00BA639D">
          <w:pPr>
            <w:pStyle w:val="B0E9932BBD82465F9CCE4A9673C686A9"/>
          </w:pPr>
          <w:r w:rsidRPr="00A30DD1">
            <w:rPr>
              <w:rStyle w:val="PlaceholderText"/>
            </w:rPr>
            <w:t>Click here to enter a date.</w:t>
          </w:r>
        </w:p>
      </w:docPartBody>
    </w:docPart>
    <w:docPart>
      <w:docPartPr>
        <w:name w:val="B1982AE2D7474EADB19C5B98FC4D68A2"/>
        <w:category>
          <w:name w:val="General"/>
          <w:gallery w:val="placeholder"/>
        </w:category>
        <w:types>
          <w:type w:val="bbPlcHdr"/>
        </w:types>
        <w:behaviors>
          <w:behavior w:val="content"/>
        </w:behaviors>
        <w:guid w:val="{25A7BC34-341D-439E-BEEB-5807834C0587}"/>
      </w:docPartPr>
      <w:docPartBody>
        <w:p w:rsidR="007D5DFF" w:rsidRDefault="007D5DFF"/>
      </w:docPartBody>
    </w:docPart>
    <w:docPart>
      <w:docPartPr>
        <w:name w:val="49F1CC69003F41B098E647B97821C037"/>
        <w:category>
          <w:name w:val="General"/>
          <w:gallery w:val="placeholder"/>
        </w:category>
        <w:types>
          <w:type w:val="bbPlcHdr"/>
        </w:types>
        <w:behaviors>
          <w:behavior w:val="content"/>
        </w:behaviors>
        <w:guid w:val="{23AB2EDF-A410-430D-8027-D0D755E44ADC}"/>
      </w:docPartPr>
      <w:docPartBody>
        <w:p w:rsidR="007D5DFF" w:rsidRDefault="007D5DFF"/>
      </w:docPartBody>
    </w:docPart>
    <w:docPart>
      <w:docPartPr>
        <w:name w:val="0BA590B1579E4A0E947F16FA124A0C56"/>
        <w:category>
          <w:name w:val="General"/>
          <w:gallery w:val="placeholder"/>
        </w:category>
        <w:types>
          <w:type w:val="bbPlcHdr"/>
        </w:types>
        <w:behaviors>
          <w:behavior w:val="content"/>
        </w:behaviors>
        <w:guid w:val="{7E739A37-86A7-4A1F-878D-20ABC4C50041}"/>
      </w:docPartPr>
      <w:docPartBody>
        <w:p w:rsidR="007D5DFF" w:rsidRDefault="00BA639D" w:rsidP="00BA639D">
          <w:pPr>
            <w:pStyle w:val="0BA590B1579E4A0E947F16FA124A0C56"/>
          </w:pPr>
          <w:r>
            <w:rPr>
              <w:rFonts w:eastAsia="Times New Roman" w:cs="Times New Roman"/>
              <w:bCs/>
            </w:rPr>
            <w:t xml:space="preserve"> </w:t>
          </w:r>
        </w:p>
      </w:docPartBody>
    </w:docPart>
    <w:docPart>
      <w:docPartPr>
        <w:name w:val="93A54FC1AA844D64AF470E4C62AC2B87"/>
        <w:category>
          <w:name w:val="General"/>
          <w:gallery w:val="placeholder"/>
        </w:category>
        <w:types>
          <w:type w:val="bbPlcHdr"/>
        </w:types>
        <w:behaviors>
          <w:behavior w:val="content"/>
        </w:behaviors>
        <w:guid w:val="{B3C094BB-0F1A-46B6-92A0-FADB6ED22162}"/>
      </w:docPartPr>
      <w:docPartBody>
        <w:p w:rsidR="007D5DFF" w:rsidRDefault="007D5DFF"/>
      </w:docPartBody>
    </w:docPart>
    <w:docPart>
      <w:docPartPr>
        <w:name w:val="0CE8381ECAD940239FC1780B47CE5322"/>
        <w:category>
          <w:name w:val="General"/>
          <w:gallery w:val="placeholder"/>
        </w:category>
        <w:types>
          <w:type w:val="bbPlcHdr"/>
        </w:types>
        <w:behaviors>
          <w:behavior w:val="content"/>
        </w:behaviors>
        <w:guid w:val="{0087DB86-D66D-4B2C-9977-24ABF908C4E4}"/>
      </w:docPartPr>
      <w:docPartBody>
        <w:p w:rsidR="007D5DFF" w:rsidRDefault="007D5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5613"/>
    <w:rsid w:val="00576003"/>
    <w:rsid w:val="005B408E"/>
    <w:rsid w:val="005D31F2"/>
    <w:rsid w:val="00635291"/>
    <w:rsid w:val="006959CC"/>
    <w:rsid w:val="00696675"/>
    <w:rsid w:val="006B0016"/>
    <w:rsid w:val="007D5DFF"/>
    <w:rsid w:val="008C55F7"/>
    <w:rsid w:val="0090598B"/>
    <w:rsid w:val="00984D6C"/>
    <w:rsid w:val="00A54AD6"/>
    <w:rsid w:val="00A57564"/>
    <w:rsid w:val="00B252A4"/>
    <w:rsid w:val="00B5530B"/>
    <w:rsid w:val="00BA639D"/>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39D"/>
    <w:rPr>
      <w:color w:val="808080"/>
    </w:rPr>
  </w:style>
  <w:style w:type="paragraph" w:customStyle="1" w:styleId="B0E9932BBD82465F9CCE4A9673C686A9">
    <w:name w:val="B0E9932BBD82465F9CCE4A9673C686A9"/>
    <w:rsid w:val="00BA639D"/>
    <w:pPr>
      <w:spacing w:after="160" w:line="278" w:lineRule="auto"/>
    </w:pPr>
    <w:rPr>
      <w:kern w:val="2"/>
      <w:sz w:val="24"/>
      <w:szCs w:val="24"/>
      <w14:ligatures w14:val="standardContextual"/>
    </w:rPr>
  </w:style>
  <w:style w:type="paragraph" w:customStyle="1" w:styleId="0BA590B1579E4A0E947F16FA124A0C56">
    <w:name w:val="0BA590B1579E4A0E947F16FA124A0C56"/>
    <w:rsid w:val="00BA639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1920</Words>
  <Characters>10950</Characters>
  <Application>Microsoft Office Word</Application>
  <DocSecurity>0</DocSecurity>
  <Lines>91</Lines>
  <Paragraphs>25</Paragraphs>
  <ScaleCrop>false</ScaleCrop>
  <Company>Texas Legislative Council</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2025-03-19T19:57:00Z</cp:lastPrinted>
  <dcterms:created xsi:type="dcterms:W3CDTF">2015-05-29T14:24:00Z</dcterms:created>
  <dcterms:modified xsi:type="dcterms:W3CDTF">2025-03-19T19:57:00Z</dcterms:modified>
</cp:coreProperties>
</file>

<file path=docProps/custom.xml><?xml version="1.0" encoding="utf-8"?>
<op:Properties xmlns:vt="http://schemas.openxmlformats.org/officeDocument/2006/docPropsVTypes" xmlns:op="http://schemas.openxmlformats.org/officeDocument/2006/custom-properties"/>
</file>