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6660" w:rsidRDefault="00AF666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36C870E23A44A9E97CB79570C96D11C"/>
          </w:placeholder>
        </w:sdtPr>
        <w:sdtContent>
          <w:r w:rsidRPr="005C2A78">
            <w:rPr>
              <w:rFonts w:cs="Times New Roman"/>
              <w:b/>
              <w:szCs w:val="24"/>
              <w:u w:val="single"/>
            </w:rPr>
            <w:t>BILL ANALYSIS</w:t>
          </w:r>
        </w:sdtContent>
      </w:sdt>
    </w:p>
    <w:p w:rsidR="00AF6660" w:rsidRPr="00585C31" w:rsidRDefault="00AF6660" w:rsidP="000F1DF9">
      <w:pPr>
        <w:spacing w:after="0" w:line="240" w:lineRule="auto"/>
        <w:rPr>
          <w:rFonts w:cs="Times New Roman"/>
          <w:szCs w:val="24"/>
        </w:rPr>
      </w:pPr>
    </w:p>
    <w:p w:rsidR="00AF6660" w:rsidRPr="00585C31" w:rsidRDefault="00AF666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F6660" w:rsidTr="000F1DF9">
        <w:tc>
          <w:tcPr>
            <w:tcW w:w="2718" w:type="dxa"/>
          </w:tcPr>
          <w:p w:rsidR="00AF6660" w:rsidRPr="005C2A78" w:rsidRDefault="00AF6660" w:rsidP="006D756B">
            <w:pPr>
              <w:rPr>
                <w:rFonts w:cs="Times New Roman"/>
                <w:szCs w:val="24"/>
              </w:rPr>
            </w:pPr>
            <w:sdt>
              <w:sdtPr>
                <w:rPr>
                  <w:rFonts w:cs="Times New Roman"/>
                  <w:szCs w:val="24"/>
                </w:rPr>
                <w:alias w:val="Agency Title"/>
                <w:tag w:val="AgencyTitleContentControl"/>
                <w:id w:val="1920747753"/>
                <w:lock w:val="sdtContentLocked"/>
                <w:placeholder>
                  <w:docPart w:val="3096DC8DD668430EBC4CAB91014C068E"/>
                </w:placeholder>
              </w:sdtPr>
              <w:sdtEndPr>
                <w:rPr>
                  <w:rFonts w:cstheme="minorBidi"/>
                  <w:szCs w:val="22"/>
                </w:rPr>
              </w:sdtEndPr>
              <w:sdtContent>
                <w:r>
                  <w:rPr>
                    <w:rFonts w:cs="Times New Roman"/>
                    <w:szCs w:val="24"/>
                  </w:rPr>
                  <w:t>Senate Research Center</w:t>
                </w:r>
              </w:sdtContent>
            </w:sdt>
          </w:p>
        </w:tc>
        <w:tc>
          <w:tcPr>
            <w:tcW w:w="6858" w:type="dxa"/>
          </w:tcPr>
          <w:p w:rsidR="00AF6660" w:rsidRPr="00FF6471" w:rsidRDefault="00AF6660" w:rsidP="000F1DF9">
            <w:pPr>
              <w:jc w:val="right"/>
              <w:rPr>
                <w:rFonts w:cs="Times New Roman"/>
                <w:szCs w:val="24"/>
              </w:rPr>
            </w:pPr>
            <w:sdt>
              <w:sdtPr>
                <w:rPr>
                  <w:rFonts w:cs="Times New Roman"/>
                  <w:szCs w:val="24"/>
                </w:rPr>
                <w:alias w:val="Bill Number"/>
                <w:tag w:val="BillNumberOne"/>
                <w:id w:val="-410784069"/>
                <w:lock w:val="sdtContentLocked"/>
                <w:placeholder>
                  <w:docPart w:val="4724121A22C8443EB2F85176277B67AB"/>
                </w:placeholder>
              </w:sdtPr>
              <w:sdtContent>
                <w:r>
                  <w:rPr>
                    <w:rFonts w:cs="Times New Roman"/>
                    <w:szCs w:val="24"/>
                  </w:rPr>
                  <w:t>S.B. 1079</w:t>
                </w:r>
              </w:sdtContent>
            </w:sdt>
          </w:p>
        </w:tc>
      </w:tr>
      <w:tr w:rsidR="00AF6660" w:rsidTr="000F1DF9">
        <w:sdt>
          <w:sdtPr>
            <w:rPr>
              <w:rFonts w:cs="Times New Roman"/>
              <w:szCs w:val="24"/>
            </w:rPr>
            <w:alias w:val="TLCNumber"/>
            <w:tag w:val="TLCNumber"/>
            <w:id w:val="-542600604"/>
            <w:lock w:val="sdtLocked"/>
            <w:placeholder>
              <w:docPart w:val="3C295847B2E246B381EF83C941C3DF57"/>
            </w:placeholder>
          </w:sdtPr>
          <w:sdtContent>
            <w:tc>
              <w:tcPr>
                <w:tcW w:w="2718" w:type="dxa"/>
              </w:tcPr>
              <w:p w:rsidR="00AF6660" w:rsidRPr="000F1DF9" w:rsidRDefault="00AF6660" w:rsidP="00C65088">
                <w:pPr>
                  <w:rPr>
                    <w:rFonts w:cs="Times New Roman"/>
                    <w:szCs w:val="24"/>
                  </w:rPr>
                </w:pPr>
                <w:r>
                  <w:rPr>
                    <w:rFonts w:cs="Times New Roman"/>
                    <w:szCs w:val="24"/>
                  </w:rPr>
                  <w:t>89R4554 DRS-D</w:t>
                </w:r>
              </w:p>
            </w:tc>
          </w:sdtContent>
        </w:sdt>
        <w:tc>
          <w:tcPr>
            <w:tcW w:w="6858" w:type="dxa"/>
          </w:tcPr>
          <w:p w:rsidR="00AF6660" w:rsidRPr="005C2A78" w:rsidRDefault="00AF6660" w:rsidP="00073EDD">
            <w:pPr>
              <w:jc w:val="right"/>
              <w:rPr>
                <w:rFonts w:cs="Times New Roman"/>
                <w:szCs w:val="24"/>
              </w:rPr>
            </w:pPr>
            <w:sdt>
              <w:sdtPr>
                <w:rPr>
                  <w:rFonts w:cs="Times New Roman"/>
                  <w:szCs w:val="24"/>
                </w:rPr>
                <w:alias w:val="Author Label"/>
                <w:tag w:val="By"/>
                <w:id w:val="72399597"/>
                <w:lock w:val="sdtLocked"/>
                <w:placeholder>
                  <w:docPart w:val="0487B264BEEF4D6FA379EEED506C468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43CDBB908C34E23AB0536FCBBEF44BE"/>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1B7D73DEA4124F3190DF4E86779F41D8"/>
                </w:placeholder>
                <w:showingPlcHdr/>
              </w:sdtPr>
              <w:sdtContent/>
            </w:sdt>
            <w:sdt>
              <w:sdtPr>
                <w:rPr>
                  <w:rFonts w:cs="Times New Roman"/>
                  <w:szCs w:val="24"/>
                </w:rPr>
                <w:alias w:val="DualSponsor"/>
                <w:tag w:val="DualSponsor"/>
                <w:id w:val="1029379812"/>
                <w:lock w:val="sdtContentLocked"/>
                <w:placeholder>
                  <w:docPart w:val="83C785EC8E9447E2A58EBC76B561068E"/>
                </w:placeholder>
                <w:showingPlcHdr/>
              </w:sdtPr>
              <w:sdtContent/>
            </w:sdt>
          </w:p>
        </w:tc>
      </w:tr>
      <w:tr w:rsidR="00AF6660" w:rsidTr="000F1DF9">
        <w:tc>
          <w:tcPr>
            <w:tcW w:w="2718" w:type="dxa"/>
          </w:tcPr>
          <w:p w:rsidR="00AF6660" w:rsidRPr="00BC7495" w:rsidRDefault="00AF6660" w:rsidP="000F1DF9">
            <w:pPr>
              <w:rPr>
                <w:rFonts w:cs="Times New Roman"/>
                <w:szCs w:val="24"/>
              </w:rPr>
            </w:pPr>
          </w:p>
        </w:tc>
        <w:sdt>
          <w:sdtPr>
            <w:rPr>
              <w:rFonts w:cs="Times New Roman"/>
              <w:szCs w:val="24"/>
            </w:rPr>
            <w:alias w:val="Committee"/>
            <w:tag w:val="Committee"/>
            <w:id w:val="1914272295"/>
            <w:lock w:val="sdtContentLocked"/>
            <w:placeholder>
              <w:docPart w:val="CEBE4615D2734D1A929B596FD7068E4D"/>
            </w:placeholder>
          </w:sdtPr>
          <w:sdtContent>
            <w:tc>
              <w:tcPr>
                <w:tcW w:w="6858" w:type="dxa"/>
              </w:tcPr>
              <w:p w:rsidR="00AF6660" w:rsidRPr="00FF6471" w:rsidRDefault="00AF6660" w:rsidP="000F1DF9">
                <w:pPr>
                  <w:jc w:val="right"/>
                  <w:rPr>
                    <w:rFonts w:cs="Times New Roman"/>
                    <w:szCs w:val="24"/>
                  </w:rPr>
                </w:pPr>
                <w:r>
                  <w:rPr>
                    <w:rFonts w:cs="Times New Roman"/>
                    <w:szCs w:val="24"/>
                  </w:rPr>
                  <w:t>Local Government</w:t>
                </w:r>
              </w:p>
            </w:tc>
          </w:sdtContent>
        </w:sdt>
      </w:tr>
      <w:tr w:rsidR="00AF6660" w:rsidTr="000F1DF9">
        <w:tc>
          <w:tcPr>
            <w:tcW w:w="2718" w:type="dxa"/>
          </w:tcPr>
          <w:p w:rsidR="00AF6660" w:rsidRPr="00BC7495" w:rsidRDefault="00AF6660" w:rsidP="000F1DF9">
            <w:pPr>
              <w:rPr>
                <w:rFonts w:cs="Times New Roman"/>
                <w:szCs w:val="24"/>
              </w:rPr>
            </w:pPr>
          </w:p>
        </w:tc>
        <w:sdt>
          <w:sdtPr>
            <w:rPr>
              <w:rFonts w:cs="Times New Roman"/>
              <w:szCs w:val="24"/>
            </w:rPr>
            <w:alias w:val="Date"/>
            <w:tag w:val="DateContentControl"/>
            <w:id w:val="1178081906"/>
            <w:lock w:val="sdtLocked"/>
            <w:placeholder>
              <w:docPart w:val="1CD7CB6825D64D31A28F9879FBBB1B24"/>
            </w:placeholder>
            <w:date w:fullDate="2025-03-25T00:00:00Z">
              <w:dateFormat w:val="M/d/yyyy"/>
              <w:lid w:val="en-US"/>
              <w:storeMappedDataAs w:val="dateTime"/>
              <w:calendar w:val="gregorian"/>
            </w:date>
          </w:sdtPr>
          <w:sdtContent>
            <w:tc>
              <w:tcPr>
                <w:tcW w:w="6858" w:type="dxa"/>
              </w:tcPr>
              <w:p w:rsidR="00AF6660" w:rsidRPr="00FF6471" w:rsidRDefault="00AF6660" w:rsidP="000F1DF9">
                <w:pPr>
                  <w:jc w:val="right"/>
                  <w:rPr>
                    <w:rFonts w:cs="Times New Roman"/>
                    <w:szCs w:val="24"/>
                  </w:rPr>
                </w:pPr>
                <w:r>
                  <w:rPr>
                    <w:rFonts w:cs="Times New Roman"/>
                    <w:szCs w:val="24"/>
                  </w:rPr>
                  <w:t>3/25/2025</w:t>
                </w:r>
              </w:p>
            </w:tc>
          </w:sdtContent>
        </w:sdt>
      </w:tr>
      <w:tr w:rsidR="00AF6660" w:rsidTr="000F1DF9">
        <w:tc>
          <w:tcPr>
            <w:tcW w:w="2718" w:type="dxa"/>
          </w:tcPr>
          <w:p w:rsidR="00AF6660" w:rsidRPr="00BC7495" w:rsidRDefault="00AF6660" w:rsidP="000F1DF9">
            <w:pPr>
              <w:rPr>
                <w:rFonts w:cs="Times New Roman"/>
                <w:szCs w:val="24"/>
              </w:rPr>
            </w:pPr>
          </w:p>
        </w:tc>
        <w:sdt>
          <w:sdtPr>
            <w:rPr>
              <w:rFonts w:cs="Times New Roman"/>
              <w:szCs w:val="24"/>
            </w:rPr>
            <w:alias w:val="BA Version"/>
            <w:tag w:val="BAVersion"/>
            <w:id w:val="-1685590809"/>
            <w:lock w:val="sdtContentLocked"/>
            <w:placeholder>
              <w:docPart w:val="191FCEB6DAE34E288FE0338CD31ADE7E"/>
            </w:placeholder>
          </w:sdtPr>
          <w:sdtContent>
            <w:tc>
              <w:tcPr>
                <w:tcW w:w="6858" w:type="dxa"/>
              </w:tcPr>
              <w:p w:rsidR="00AF6660" w:rsidRPr="00FF6471" w:rsidRDefault="00AF6660" w:rsidP="000F1DF9">
                <w:pPr>
                  <w:jc w:val="right"/>
                  <w:rPr>
                    <w:rFonts w:cs="Times New Roman"/>
                    <w:szCs w:val="24"/>
                  </w:rPr>
                </w:pPr>
                <w:r>
                  <w:rPr>
                    <w:rFonts w:cs="Times New Roman"/>
                    <w:szCs w:val="24"/>
                  </w:rPr>
                  <w:t>As Filed</w:t>
                </w:r>
              </w:p>
            </w:tc>
          </w:sdtContent>
        </w:sdt>
      </w:tr>
    </w:tbl>
    <w:p w:rsidR="00AF6660" w:rsidRPr="00FF6471" w:rsidRDefault="00AF6660" w:rsidP="000F1DF9">
      <w:pPr>
        <w:spacing w:after="0" w:line="240" w:lineRule="auto"/>
        <w:rPr>
          <w:rFonts w:cs="Times New Roman"/>
          <w:szCs w:val="24"/>
        </w:rPr>
      </w:pPr>
    </w:p>
    <w:p w:rsidR="00AF6660" w:rsidRPr="00FF6471" w:rsidRDefault="00AF6660" w:rsidP="000F1DF9">
      <w:pPr>
        <w:spacing w:after="0" w:line="240" w:lineRule="auto"/>
        <w:rPr>
          <w:rFonts w:cs="Times New Roman"/>
          <w:szCs w:val="24"/>
        </w:rPr>
      </w:pPr>
    </w:p>
    <w:p w:rsidR="00AF6660" w:rsidRPr="00FF6471" w:rsidRDefault="00AF666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0BEFA83A2EC4831A2F1105C962B73BE"/>
        </w:placeholder>
      </w:sdtPr>
      <w:sdtContent>
        <w:p w:rsidR="00AF6660" w:rsidRDefault="00AF666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7BEA46A2B3F4D6EA96D939E41578C5B"/>
        </w:placeholder>
      </w:sdtPr>
      <w:sdtContent>
        <w:p w:rsidR="00AF6660" w:rsidRDefault="00AF6660" w:rsidP="00AF6660">
          <w:pPr>
            <w:pStyle w:val="NormalWeb"/>
            <w:spacing w:before="0" w:beforeAutospacing="0" w:after="0" w:afterAutospacing="0"/>
            <w:jc w:val="both"/>
            <w:divId w:val="1825268771"/>
            <w:rPr>
              <w:rFonts w:eastAsia="Times New Roman"/>
              <w:bCs/>
            </w:rPr>
          </w:pPr>
        </w:p>
        <w:p w:rsidR="00AF6660" w:rsidRPr="004F462D" w:rsidRDefault="00AF6660" w:rsidP="00AF6660">
          <w:pPr>
            <w:pStyle w:val="NormalWeb"/>
            <w:spacing w:before="0" w:beforeAutospacing="0" w:after="0" w:afterAutospacing="0"/>
            <w:jc w:val="both"/>
            <w:divId w:val="1825268771"/>
          </w:pPr>
          <w:r w:rsidRPr="004F462D">
            <w:t>Sensitive media devices refer to devices including computers or tablets that are used by members of government agencies, both state and local. They contain sensitive information crucial to regular operations</w:t>
          </w:r>
          <w:r>
            <w:t>,</w:t>
          </w:r>
          <w:r w:rsidRPr="004F462D">
            <w:t xml:space="preserve"> which calls for high confidentiality.</w:t>
          </w:r>
        </w:p>
        <w:p w:rsidR="00AF6660" w:rsidRDefault="00AF6660" w:rsidP="00AF6660">
          <w:pPr>
            <w:pStyle w:val="NormalWeb"/>
            <w:spacing w:before="0" w:beforeAutospacing="0" w:after="0" w:afterAutospacing="0"/>
            <w:jc w:val="both"/>
            <w:divId w:val="1825268771"/>
          </w:pPr>
          <w:r w:rsidRPr="004F462D">
            <w:br/>
          </w:r>
          <w:r>
            <w:t xml:space="preserve">S.B. </w:t>
          </w:r>
          <w:r w:rsidRPr="004F462D">
            <w:t xml:space="preserve">1079 grants authority to a county to order the destruction of a sensitive media device: </w:t>
          </w:r>
        </w:p>
        <w:p w:rsidR="00AF6660" w:rsidRDefault="00AF6660" w:rsidP="00AF6660">
          <w:pPr>
            <w:pStyle w:val="NormalWeb"/>
            <w:spacing w:before="0" w:beforeAutospacing="0" w:after="0" w:afterAutospacing="0"/>
            <w:jc w:val="both"/>
            <w:divId w:val="1825268771"/>
          </w:pPr>
        </w:p>
        <w:p w:rsidR="00AF6660" w:rsidRDefault="00AF6660" w:rsidP="00AF6660">
          <w:pPr>
            <w:pStyle w:val="NormalWeb"/>
            <w:spacing w:before="0" w:beforeAutospacing="0" w:after="0" w:afterAutospacing="0"/>
            <w:ind w:left="720"/>
            <w:jc w:val="both"/>
            <w:divId w:val="1825268771"/>
          </w:pPr>
          <w:r w:rsidRPr="004F462D">
            <w:t xml:space="preserve">(1) that is salvage or surplus property; and </w:t>
          </w:r>
        </w:p>
        <w:p w:rsidR="00AF6660" w:rsidRDefault="00AF6660" w:rsidP="00AF6660">
          <w:pPr>
            <w:pStyle w:val="NormalWeb"/>
            <w:spacing w:before="0" w:beforeAutospacing="0" w:after="0" w:afterAutospacing="0"/>
            <w:ind w:left="720"/>
            <w:jc w:val="both"/>
            <w:divId w:val="1825268771"/>
          </w:pPr>
        </w:p>
        <w:p w:rsidR="00AF6660" w:rsidRPr="004F462D" w:rsidRDefault="00AF6660" w:rsidP="00AF6660">
          <w:pPr>
            <w:pStyle w:val="NormalWeb"/>
            <w:spacing w:before="0" w:beforeAutospacing="0" w:after="0" w:afterAutospacing="0"/>
            <w:ind w:left="720"/>
            <w:jc w:val="both"/>
            <w:divId w:val="1825268771"/>
          </w:pPr>
          <w:r w:rsidRPr="004F462D">
            <w:t>(2) for which the commissioners court determines that the destruction of the sensitive media device is necessary to prevent inadvertent disclosure of information in connection with the disposal of the device.</w:t>
          </w:r>
        </w:p>
        <w:p w:rsidR="00AF6660" w:rsidRPr="004F462D" w:rsidRDefault="00AF6660" w:rsidP="00AF6660">
          <w:pPr>
            <w:pStyle w:val="NormalWeb"/>
            <w:spacing w:before="0" w:beforeAutospacing="0" w:after="0" w:afterAutospacing="0"/>
            <w:jc w:val="both"/>
            <w:divId w:val="1825268771"/>
          </w:pPr>
          <w:r w:rsidRPr="004F462D">
            <w:br/>
            <w:t>"Sensitive media device" means a data storage device that the commissioners court of a county determines the county has used to store data the maintenance or disclosure of which is regulated by state or federal law.</w:t>
          </w:r>
        </w:p>
        <w:p w:rsidR="00AF6660" w:rsidRPr="00D70925" w:rsidRDefault="00AF6660" w:rsidP="00AF6660">
          <w:pPr>
            <w:spacing w:after="0" w:line="240" w:lineRule="auto"/>
            <w:jc w:val="both"/>
            <w:rPr>
              <w:rFonts w:eastAsia="Times New Roman" w:cs="Times New Roman"/>
              <w:bCs/>
              <w:szCs w:val="24"/>
            </w:rPr>
          </w:pPr>
        </w:p>
      </w:sdtContent>
    </w:sdt>
    <w:p w:rsidR="00AF6660" w:rsidRDefault="00AF6660" w:rsidP="004F462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1079 </w:t>
      </w:r>
      <w:bookmarkStart w:id="1" w:name="AmendsCurrentLaw"/>
      <w:bookmarkEnd w:id="1"/>
      <w:r>
        <w:rPr>
          <w:rFonts w:cs="Times New Roman"/>
          <w:szCs w:val="24"/>
        </w:rPr>
        <w:t>amends current law relating to the authority of a county to dispose of sensitive media devices.</w:t>
      </w:r>
    </w:p>
    <w:p w:rsidR="00AF6660" w:rsidRPr="007B304C" w:rsidRDefault="00AF6660" w:rsidP="004F462D">
      <w:pPr>
        <w:spacing w:after="0" w:line="240" w:lineRule="auto"/>
        <w:jc w:val="both"/>
        <w:rPr>
          <w:rFonts w:eastAsia="Times New Roman" w:cs="Times New Roman"/>
          <w:szCs w:val="24"/>
        </w:rPr>
      </w:pPr>
    </w:p>
    <w:p w:rsidR="00AF6660" w:rsidRPr="005C2A78" w:rsidRDefault="00AF666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4760427C1324156AB46356FF64FC940"/>
          </w:placeholder>
        </w:sdtPr>
        <w:sdtContent>
          <w:r>
            <w:rPr>
              <w:rFonts w:eastAsia="Times New Roman" w:cs="Times New Roman"/>
              <w:b/>
              <w:szCs w:val="24"/>
              <w:u w:val="single"/>
            </w:rPr>
            <w:t>RULEMAKING AUTHORITY</w:t>
          </w:r>
        </w:sdtContent>
      </w:sdt>
    </w:p>
    <w:p w:rsidR="00AF6660" w:rsidRPr="006529C4" w:rsidRDefault="00AF6660" w:rsidP="004F462D">
      <w:pPr>
        <w:spacing w:after="0" w:line="240" w:lineRule="auto"/>
        <w:jc w:val="both"/>
        <w:rPr>
          <w:rFonts w:cs="Times New Roman"/>
          <w:szCs w:val="24"/>
        </w:rPr>
      </w:pPr>
    </w:p>
    <w:p w:rsidR="00AF6660" w:rsidRPr="006529C4" w:rsidRDefault="00AF6660" w:rsidP="004F462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AF6660" w:rsidRPr="006529C4" w:rsidRDefault="00AF6660" w:rsidP="004F462D">
      <w:pPr>
        <w:spacing w:after="0" w:line="240" w:lineRule="auto"/>
        <w:jc w:val="both"/>
        <w:rPr>
          <w:rFonts w:cs="Times New Roman"/>
          <w:szCs w:val="24"/>
        </w:rPr>
      </w:pPr>
    </w:p>
    <w:p w:rsidR="00AF6660" w:rsidRPr="005C2A78" w:rsidRDefault="00AF666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0A2106A5237459EA32D3EAF071A042C"/>
          </w:placeholder>
        </w:sdtPr>
        <w:sdtContent>
          <w:r>
            <w:rPr>
              <w:rFonts w:eastAsia="Times New Roman" w:cs="Times New Roman"/>
              <w:b/>
              <w:szCs w:val="24"/>
              <w:u w:val="single"/>
            </w:rPr>
            <w:t>SECTION BY SECTION ANALYSIS</w:t>
          </w:r>
        </w:sdtContent>
      </w:sdt>
    </w:p>
    <w:p w:rsidR="00AF6660" w:rsidRPr="005C2A78" w:rsidRDefault="00AF6660" w:rsidP="004F462D">
      <w:pPr>
        <w:spacing w:after="0" w:line="240" w:lineRule="auto"/>
        <w:jc w:val="both"/>
        <w:rPr>
          <w:rFonts w:eastAsia="Times New Roman" w:cs="Times New Roman"/>
          <w:szCs w:val="24"/>
        </w:rPr>
      </w:pPr>
    </w:p>
    <w:p w:rsidR="00AF6660" w:rsidRDefault="00AF6660" w:rsidP="004F462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D, Chapter 263, Local Government Code, by adding Section 263.1521, as follows:</w:t>
      </w:r>
    </w:p>
    <w:p w:rsidR="00AF6660" w:rsidRDefault="00AF6660" w:rsidP="004F462D">
      <w:pPr>
        <w:spacing w:after="0" w:line="240" w:lineRule="auto"/>
        <w:jc w:val="both"/>
        <w:rPr>
          <w:rFonts w:eastAsia="Times New Roman" w:cs="Times New Roman"/>
          <w:szCs w:val="24"/>
        </w:rPr>
      </w:pPr>
    </w:p>
    <w:p w:rsidR="00AF6660" w:rsidRDefault="00AF6660" w:rsidP="004F462D">
      <w:pPr>
        <w:spacing w:after="0" w:line="240" w:lineRule="auto"/>
        <w:ind w:left="720"/>
        <w:jc w:val="both"/>
        <w:rPr>
          <w:rFonts w:eastAsia="Times New Roman" w:cs="Times New Roman"/>
          <w:szCs w:val="24"/>
        </w:rPr>
      </w:pPr>
      <w:r>
        <w:rPr>
          <w:rFonts w:eastAsia="Times New Roman" w:cs="Times New Roman"/>
          <w:szCs w:val="24"/>
        </w:rPr>
        <w:t>Sec. 263.1521. DISPOSITION OF CERTAIN SENSITIVE MEDIA DEVICES. (a) Defines "sensitive media device."</w:t>
      </w:r>
    </w:p>
    <w:p w:rsidR="00AF6660" w:rsidRDefault="00AF6660" w:rsidP="004F462D">
      <w:pPr>
        <w:spacing w:after="0" w:line="240" w:lineRule="auto"/>
        <w:ind w:left="720"/>
        <w:jc w:val="both"/>
        <w:rPr>
          <w:rFonts w:eastAsia="Times New Roman" w:cs="Times New Roman"/>
          <w:szCs w:val="24"/>
        </w:rPr>
      </w:pPr>
    </w:p>
    <w:p w:rsidR="00AF6660" w:rsidRDefault="00AF6660" w:rsidP="004F462D">
      <w:pPr>
        <w:spacing w:after="0" w:line="240" w:lineRule="auto"/>
        <w:ind w:left="1440"/>
        <w:jc w:val="both"/>
      </w:pPr>
      <w:r>
        <w:rPr>
          <w:rFonts w:eastAsia="Times New Roman" w:cs="Times New Roman"/>
          <w:szCs w:val="24"/>
        </w:rPr>
        <w:t>(b) Authorizes the commissioners court of a county, notwithstanding Section 263.152 (Disposition), to</w:t>
      </w:r>
      <w:r>
        <w:t xml:space="preserve"> order the destruction of a sensitive media device that is salvage or surplus property and for which the commissioners court determines that the destruction of the sensitive media device is necessary to prevent inadvertent disclosure of information in connection with the disposal of the device.</w:t>
      </w:r>
    </w:p>
    <w:p w:rsidR="00AF6660" w:rsidRPr="005C2A78" w:rsidRDefault="00AF6660" w:rsidP="004F462D">
      <w:pPr>
        <w:spacing w:after="0" w:line="240" w:lineRule="auto"/>
        <w:jc w:val="both"/>
        <w:rPr>
          <w:rFonts w:eastAsia="Times New Roman" w:cs="Times New Roman"/>
          <w:szCs w:val="24"/>
        </w:rPr>
      </w:pPr>
    </w:p>
    <w:p w:rsidR="00AF6660" w:rsidRPr="00C8671F" w:rsidRDefault="00AF6660" w:rsidP="004F462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AF666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72C1" w:rsidRDefault="003272C1" w:rsidP="000F1DF9">
      <w:pPr>
        <w:spacing w:after="0" w:line="240" w:lineRule="auto"/>
      </w:pPr>
      <w:r>
        <w:separator/>
      </w:r>
    </w:p>
  </w:endnote>
  <w:endnote w:type="continuationSeparator" w:id="0">
    <w:p w:rsidR="003272C1" w:rsidRDefault="003272C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272C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F6660">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F6660">
                <w:rPr>
                  <w:sz w:val="20"/>
                  <w:szCs w:val="20"/>
                </w:rPr>
                <w:t>S.B. 1079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F666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272C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72C1" w:rsidRDefault="003272C1" w:rsidP="000F1DF9">
      <w:pPr>
        <w:spacing w:after="0" w:line="240" w:lineRule="auto"/>
      </w:pPr>
      <w:r>
        <w:separator/>
      </w:r>
    </w:p>
  </w:footnote>
  <w:footnote w:type="continuationSeparator" w:id="0">
    <w:p w:rsidR="003272C1" w:rsidRDefault="003272C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272C1"/>
    <w:rsid w:val="00330BDA"/>
    <w:rsid w:val="0034346C"/>
    <w:rsid w:val="00376DD2"/>
    <w:rsid w:val="00382704"/>
    <w:rsid w:val="003975B5"/>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AF6660"/>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4275"/>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77252"/>
  <w15:docId w15:val="{C10C38B9-1976-4EEF-ABBD-364B5BE6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AF666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6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36C870E23A44A9E97CB79570C96D11C"/>
        <w:category>
          <w:name w:val="General"/>
          <w:gallery w:val="placeholder"/>
        </w:category>
        <w:types>
          <w:type w:val="bbPlcHdr"/>
        </w:types>
        <w:behaviors>
          <w:behavior w:val="content"/>
        </w:behaviors>
        <w:guid w:val="{8A90A58D-7B0D-4C14-9E51-614C667D9623}"/>
      </w:docPartPr>
      <w:docPartBody>
        <w:p w:rsidR="00F70357" w:rsidRDefault="00F70357"/>
      </w:docPartBody>
    </w:docPart>
    <w:docPart>
      <w:docPartPr>
        <w:name w:val="3096DC8DD668430EBC4CAB91014C068E"/>
        <w:category>
          <w:name w:val="General"/>
          <w:gallery w:val="placeholder"/>
        </w:category>
        <w:types>
          <w:type w:val="bbPlcHdr"/>
        </w:types>
        <w:behaviors>
          <w:behavior w:val="content"/>
        </w:behaviors>
        <w:guid w:val="{EE678CD4-250E-4459-8C70-9D07EE8E9076}"/>
      </w:docPartPr>
      <w:docPartBody>
        <w:p w:rsidR="00F70357" w:rsidRDefault="00F70357"/>
      </w:docPartBody>
    </w:docPart>
    <w:docPart>
      <w:docPartPr>
        <w:name w:val="4724121A22C8443EB2F85176277B67AB"/>
        <w:category>
          <w:name w:val="General"/>
          <w:gallery w:val="placeholder"/>
        </w:category>
        <w:types>
          <w:type w:val="bbPlcHdr"/>
        </w:types>
        <w:behaviors>
          <w:behavior w:val="content"/>
        </w:behaviors>
        <w:guid w:val="{E05993CD-5273-4C9F-BC6B-10C6CAE8089A}"/>
      </w:docPartPr>
      <w:docPartBody>
        <w:p w:rsidR="00F70357" w:rsidRDefault="00F70357"/>
      </w:docPartBody>
    </w:docPart>
    <w:docPart>
      <w:docPartPr>
        <w:name w:val="3C295847B2E246B381EF83C941C3DF57"/>
        <w:category>
          <w:name w:val="General"/>
          <w:gallery w:val="placeholder"/>
        </w:category>
        <w:types>
          <w:type w:val="bbPlcHdr"/>
        </w:types>
        <w:behaviors>
          <w:behavior w:val="content"/>
        </w:behaviors>
        <w:guid w:val="{F3135531-1291-4A61-BE21-1250EBF58001}"/>
      </w:docPartPr>
      <w:docPartBody>
        <w:p w:rsidR="00F70357" w:rsidRDefault="00F70357"/>
      </w:docPartBody>
    </w:docPart>
    <w:docPart>
      <w:docPartPr>
        <w:name w:val="0487B264BEEF4D6FA379EEED506C4685"/>
        <w:category>
          <w:name w:val="General"/>
          <w:gallery w:val="placeholder"/>
        </w:category>
        <w:types>
          <w:type w:val="bbPlcHdr"/>
        </w:types>
        <w:behaviors>
          <w:behavior w:val="content"/>
        </w:behaviors>
        <w:guid w:val="{716CB8BC-68C6-4642-A7CC-8587FB7D3B22}"/>
      </w:docPartPr>
      <w:docPartBody>
        <w:p w:rsidR="00F70357" w:rsidRDefault="00F70357"/>
      </w:docPartBody>
    </w:docPart>
    <w:docPart>
      <w:docPartPr>
        <w:name w:val="943CDBB908C34E23AB0536FCBBEF44BE"/>
        <w:category>
          <w:name w:val="General"/>
          <w:gallery w:val="placeholder"/>
        </w:category>
        <w:types>
          <w:type w:val="bbPlcHdr"/>
        </w:types>
        <w:behaviors>
          <w:behavior w:val="content"/>
        </w:behaviors>
        <w:guid w:val="{FF511E9A-AA50-4C72-90D3-25DEDCCB3400}"/>
      </w:docPartPr>
      <w:docPartBody>
        <w:p w:rsidR="00F70357" w:rsidRDefault="00F70357"/>
      </w:docPartBody>
    </w:docPart>
    <w:docPart>
      <w:docPartPr>
        <w:name w:val="1B7D73DEA4124F3190DF4E86779F41D8"/>
        <w:category>
          <w:name w:val="General"/>
          <w:gallery w:val="placeholder"/>
        </w:category>
        <w:types>
          <w:type w:val="bbPlcHdr"/>
        </w:types>
        <w:behaviors>
          <w:behavior w:val="content"/>
        </w:behaviors>
        <w:guid w:val="{898A14FB-EC1C-4666-AEDD-2CC2B54BF6F9}"/>
      </w:docPartPr>
      <w:docPartBody>
        <w:p w:rsidR="00F70357" w:rsidRDefault="00F70357"/>
      </w:docPartBody>
    </w:docPart>
    <w:docPart>
      <w:docPartPr>
        <w:name w:val="83C785EC8E9447E2A58EBC76B561068E"/>
        <w:category>
          <w:name w:val="General"/>
          <w:gallery w:val="placeholder"/>
        </w:category>
        <w:types>
          <w:type w:val="bbPlcHdr"/>
        </w:types>
        <w:behaviors>
          <w:behavior w:val="content"/>
        </w:behaviors>
        <w:guid w:val="{3E1DD05B-5D60-421D-8C40-8DFB5E3E7443}"/>
      </w:docPartPr>
      <w:docPartBody>
        <w:p w:rsidR="00F70357" w:rsidRDefault="00F70357"/>
      </w:docPartBody>
    </w:docPart>
    <w:docPart>
      <w:docPartPr>
        <w:name w:val="CEBE4615D2734D1A929B596FD7068E4D"/>
        <w:category>
          <w:name w:val="General"/>
          <w:gallery w:val="placeholder"/>
        </w:category>
        <w:types>
          <w:type w:val="bbPlcHdr"/>
        </w:types>
        <w:behaviors>
          <w:behavior w:val="content"/>
        </w:behaviors>
        <w:guid w:val="{5E2166F5-9D76-4A50-B4A5-EA248AA1A4BE}"/>
      </w:docPartPr>
      <w:docPartBody>
        <w:p w:rsidR="00F70357" w:rsidRDefault="00F70357"/>
      </w:docPartBody>
    </w:docPart>
    <w:docPart>
      <w:docPartPr>
        <w:name w:val="1CD7CB6825D64D31A28F9879FBBB1B24"/>
        <w:category>
          <w:name w:val="General"/>
          <w:gallery w:val="placeholder"/>
        </w:category>
        <w:types>
          <w:type w:val="bbPlcHdr"/>
        </w:types>
        <w:behaviors>
          <w:behavior w:val="content"/>
        </w:behaviors>
        <w:guid w:val="{515EDA05-646F-42AA-90BB-E2B4706406B8}"/>
      </w:docPartPr>
      <w:docPartBody>
        <w:p w:rsidR="00F70357" w:rsidRDefault="00675FD2" w:rsidP="00675FD2">
          <w:pPr>
            <w:pStyle w:val="1CD7CB6825D64D31A28F9879FBBB1B24"/>
          </w:pPr>
          <w:r w:rsidRPr="00A30DD1">
            <w:rPr>
              <w:rStyle w:val="PlaceholderText"/>
            </w:rPr>
            <w:t>Click here to enter a date.</w:t>
          </w:r>
        </w:p>
      </w:docPartBody>
    </w:docPart>
    <w:docPart>
      <w:docPartPr>
        <w:name w:val="191FCEB6DAE34E288FE0338CD31ADE7E"/>
        <w:category>
          <w:name w:val="General"/>
          <w:gallery w:val="placeholder"/>
        </w:category>
        <w:types>
          <w:type w:val="bbPlcHdr"/>
        </w:types>
        <w:behaviors>
          <w:behavior w:val="content"/>
        </w:behaviors>
        <w:guid w:val="{CE518319-2B12-49AC-8E2C-87068A7A5D49}"/>
      </w:docPartPr>
      <w:docPartBody>
        <w:p w:rsidR="00F70357" w:rsidRDefault="00F70357"/>
      </w:docPartBody>
    </w:docPart>
    <w:docPart>
      <w:docPartPr>
        <w:name w:val="40BEFA83A2EC4831A2F1105C962B73BE"/>
        <w:category>
          <w:name w:val="General"/>
          <w:gallery w:val="placeholder"/>
        </w:category>
        <w:types>
          <w:type w:val="bbPlcHdr"/>
        </w:types>
        <w:behaviors>
          <w:behavior w:val="content"/>
        </w:behaviors>
        <w:guid w:val="{35C93E4A-AB16-4761-A291-BAC9D5154589}"/>
      </w:docPartPr>
      <w:docPartBody>
        <w:p w:rsidR="00F70357" w:rsidRDefault="00F70357"/>
      </w:docPartBody>
    </w:docPart>
    <w:docPart>
      <w:docPartPr>
        <w:name w:val="67BEA46A2B3F4D6EA96D939E41578C5B"/>
        <w:category>
          <w:name w:val="General"/>
          <w:gallery w:val="placeholder"/>
        </w:category>
        <w:types>
          <w:type w:val="bbPlcHdr"/>
        </w:types>
        <w:behaviors>
          <w:behavior w:val="content"/>
        </w:behaviors>
        <w:guid w:val="{FD37D2D7-9244-4CAC-9C98-2631A5887325}"/>
      </w:docPartPr>
      <w:docPartBody>
        <w:p w:rsidR="00F70357" w:rsidRDefault="00675FD2" w:rsidP="00675FD2">
          <w:pPr>
            <w:pStyle w:val="67BEA46A2B3F4D6EA96D939E41578C5B"/>
          </w:pPr>
          <w:r>
            <w:rPr>
              <w:rFonts w:eastAsia="Times New Roman" w:cs="Times New Roman"/>
              <w:bCs/>
            </w:rPr>
            <w:t xml:space="preserve"> </w:t>
          </w:r>
        </w:p>
      </w:docPartBody>
    </w:docPart>
    <w:docPart>
      <w:docPartPr>
        <w:name w:val="D4760427C1324156AB46356FF64FC940"/>
        <w:category>
          <w:name w:val="General"/>
          <w:gallery w:val="placeholder"/>
        </w:category>
        <w:types>
          <w:type w:val="bbPlcHdr"/>
        </w:types>
        <w:behaviors>
          <w:behavior w:val="content"/>
        </w:behaviors>
        <w:guid w:val="{4442D561-890B-42D8-84ED-9E7065CFF007}"/>
      </w:docPartPr>
      <w:docPartBody>
        <w:p w:rsidR="00F70357" w:rsidRDefault="00F70357"/>
      </w:docPartBody>
    </w:docPart>
    <w:docPart>
      <w:docPartPr>
        <w:name w:val="90A2106A5237459EA32D3EAF071A042C"/>
        <w:category>
          <w:name w:val="General"/>
          <w:gallery w:val="placeholder"/>
        </w:category>
        <w:types>
          <w:type w:val="bbPlcHdr"/>
        </w:types>
        <w:behaviors>
          <w:behavior w:val="content"/>
        </w:behaviors>
        <w:guid w:val="{9083E47B-E296-4CBF-AE23-C1E15E86ACDD}"/>
      </w:docPartPr>
      <w:docPartBody>
        <w:p w:rsidR="00F70357" w:rsidRDefault="00F703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75FD2"/>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B4275"/>
    <w:rsid w:val="00F70357"/>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5FD2"/>
    <w:rPr>
      <w:color w:val="808080"/>
    </w:rPr>
  </w:style>
  <w:style w:type="paragraph" w:customStyle="1" w:styleId="1CD7CB6825D64D31A28F9879FBBB1B24">
    <w:name w:val="1CD7CB6825D64D31A28F9879FBBB1B24"/>
    <w:rsid w:val="00675FD2"/>
    <w:pPr>
      <w:spacing w:after="160" w:line="278" w:lineRule="auto"/>
    </w:pPr>
    <w:rPr>
      <w:kern w:val="2"/>
      <w:sz w:val="24"/>
      <w:szCs w:val="24"/>
      <w14:ligatures w14:val="standardContextual"/>
    </w:rPr>
  </w:style>
  <w:style w:type="paragraph" w:customStyle="1" w:styleId="67BEA46A2B3F4D6EA96D939E41578C5B">
    <w:name w:val="67BEA46A2B3F4D6EA96D939E41578C5B"/>
    <w:rsid w:val="00675FD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291</Words>
  <Characters>1659</Characters>
  <Application>Microsoft Office Word</Application>
  <DocSecurity>0</DocSecurity>
  <Lines>13</Lines>
  <Paragraphs>3</Paragraphs>
  <ScaleCrop>false</ScaleCrop>
  <Company>Texas Legislative Council</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2025-03-28T21:55:00Z</cp:lastPrinted>
  <dcterms:created xsi:type="dcterms:W3CDTF">2015-05-29T14:24:00Z</dcterms:created>
  <dcterms:modified xsi:type="dcterms:W3CDTF">2025-03-28T21:55:00Z</dcterms:modified>
</cp:coreProperties>
</file>

<file path=docProps/custom.xml><?xml version="1.0" encoding="utf-8"?>
<op:Properties xmlns:vt="http://schemas.openxmlformats.org/officeDocument/2006/docPropsVTypes" xmlns:op="http://schemas.openxmlformats.org/officeDocument/2006/custom-properties"/>
</file>