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E52C76" w14:paraId="3E9A29B7" w14:textId="77777777" w:rsidTr="00345119">
        <w:tc>
          <w:tcPr>
            <w:tcW w:w="9576" w:type="dxa"/>
            <w:noWrap/>
          </w:tcPr>
          <w:p w14:paraId="3BC6398A" w14:textId="77777777" w:rsidR="008423E4" w:rsidRPr="0022177D" w:rsidRDefault="00771F28" w:rsidP="0026606A">
            <w:pPr>
              <w:pStyle w:val="Heading1"/>
            </w:pPr>
            <w:r w:rsidRPr="00631897">
              <w:t>BILL ANALYSIS</w:t>
            </w:r>
          </w:p>
        </w:tc>
      </w:tr>
    </w:tbl>
    <w:p w14:paraId="3B3F2F5E" w14:textId="77777777" w:rsidR="008423E4" w:rsidRPr="0022177D" w:rsidRDefault="008423E4" w:rsidP="0026606A">
      <w:pPr>
        <w:jc w:val="center"/>
      </w:pPr>
    </w:p>
    <w:p w14:paraId="0208F37B" w14:textId="77777777" w:rsidR="008423E4" w:rsidRPr="00B31F0E" w:rsidRDefault="008423E4" w:rsidP="0026606A"/>
    <w:p w14:paraId="2C71705B" w14:textId="77777777" w:rsidR="008423E4" w:rsidRPr="00742794" w:rsidRDefault="008423E4" w:rsidP="0026606A">
      <w:pPr>
        <w:tabs>
          <w:tab w:val="right" w:pos="9360"/>
        </w:tabs>
      </w:pPr>
    </w:p>
    <w:tbl>
      <w:tblPr>
        <w:tblW w:w="0" w:type="auto"/>
        <w:tblLayout w:type="fixed"/>
        <w:tblLook w:val="01E0" w:firstRow="1" w:lastRow="1" w:firstColumn="1" w:lastColumn="1" w:noHBand="0" w:noVBand="0"/>
      </w:tblPr>
      <w:tblGrid>
        <w:gridCol w:w="9576"/>
      </w:tblGrid>
      <w:tr w:rsidR="00E52C76" w14:paraId="12822F93" w14:textId="77777777" w:rsidTr="00345119">
        <w:tc>
          <w:tcPr>
            <w:tcW w:w="9576" w:type="dxa"/>
          </w:tcPr>
          <w:p w14:paraId="16F00F28" w14:textId="4FCFFC06" w:rsidR="008423E4" w:rsidRPr="00861995" w:rsidRDefault="00771F28" w:rsidP="0026606A">
            <w:pPr>
              <w:jc w:val="right"/>
            </w:pPr>
            <w:r>
              <w:t>S.B. 1084</w:t>
            </w:r>
          </w:p>
        </w:tc>
      </w:tr>
      <w:tr w:rsidR="00E52C76" w14:paraId="569C6807" w14:textId="77777777" w:rsidTr="00345119">
        <w:tc>
          <w:tcPr>
            <w:tcW w:w="9576" w:type="dxa"/>
          </w:tcPr>
          <w:p w14:paraId="2767DD2A" w14:textId="51A51077" w:rsidR="008423E4" w:rsidRPr="00861995" w:rsidRDefault="00771F28" w:rsidP="0026606A">
            <w:pPr>
              <w:jc w:val="right"/>
            </w:pPr>
            <w:r>
              <w:t xml:space="preserve">By: </w:t>
            </w:r>
            <w:r w:rsidR="00D54CF0">
              <w:t>Campbell</w:t>
            </w:r>
          </w:p>
        </w:tc>
      </w:tr>
      <w:tr w:rsidR="00E52C76" w14:paraId="114EF25D" w14:textId="77777777" w:rsidTr="00345119">
        <w:tc>
          <w:tcPr>
            <w:tcW w:w="9576" w:type="dxa"/>
          </w:tcPr>
          <w:p w14:paraId="494FB13B" w14:textId="7E46E3BA" w:rsidR="008423E4" w:rsidRPr="00861995" w:rsidRDefault="00771F28" w:rsidP="0026606A">
            <w:pPr>
              <w:jc w:val="right"/>
            </w:pPr>
            <w:r>
              <w:t>Public Health</w:t>
            </w:r>
          </w:p>
        </w:tc>
      </w:tr>
      <w:tr w:rsidR="00E52C76" w14:paraId="55121B38" w14:textId="77777777" w:rsidTr="00345119">
        <w:tc>
          <w:tcPr>
            <w:tcW w:w="9576" w:type="dxa"/>
          </w:tcPr>
          <w:p w14:paraId="1CB489AB" w14:textId="67592B3E" w:rsidR="008423E4" w:rsidRDefault="00771F28" w:rsidP="0026606A">
            <w:pPr>
              <w:jc w:val="right"/>
            </w:pPr>
            <w:r>
              <w:t>Committee Report (Unamended)</w:t>
            </w:r>
          </w:p>
        </w:tc>
      </w:tr>
    </w:tbl>
    <w:p w14:paraId="32AB12BB" w14:textId="77777777" w:rsidR="008423E4" w:rsidRDefault="008423E4" w:rsidP="0026606A">
      <w:pPr>
        <w:tabs>
          <w:tab w:val="right" w:pos="9360"/>
        </w:tabs>
      </w:pPr>
    </w:p>
    <w:p w14:paraId="67FA4C2D" w14:textId="77777777" w:rsidR="008423E4" w:rsidRDefault="008423E4" w:rsidP="0026606A"/>
    <w:p w14:paraId="084935B0" w14:textId="77777777" w:rsidR="008423E4" w:rsidRDefault="008423E4" w:rsidP="0026606A"/>
    <w:tbl>
      <w:tblPr>
        <w:tblW w:w="0" w:type="auto"/>
        <w:tblCellMar>
          <w:left w:w="115" w:type="dxa"/>
          <w:right w:w="115" w:type="dxa"/>
        </w:tblCellMar>
        <w:tblLook w:val="01E0" w:firstRow="1" w:lastRow="1" w:firstColumn="1" w:lastColumn="1" w:noHBand="0" w:noVBand="0"/>
      </w:tblPr>
      <w:tblGrid>
        <w:gridCol w:w="9360"/>
      </w:tblGrid>
      <w:tr w:rsidR="00E52C76" w14:paraId="0A582977" w14:textId="77777777" w:rsidTr="00345119">
        <w:tc>
          <w:tcPr>
            <w:tcW w:w="9576" w:type="dxa"/>
          </w:tcPr>
          <w:p w14:paraId="7B9D6485" w14:textId="77777777" w:rsidR="008423E4" w:rsidRPr="00A8133F" w:rsidRDefault="00771F28" w:rsidP="0026606A">
            <w:pPr>
              <w:rPr>
                <w:b/>
              </w:rPr>
            </w:pPr>
            <w:r w:rsidRPr="009C1E9A">
              <w:rPr>
                <w:b/>
                <w:u w:val="single"/>
              </w:rPr>
              <w:t>BACKGROUND AND PURPOSE</w:t>
            </w:r>
            <w:r>
              <w:rPr>
                <w:b/>
              </w:rPr>
              <w:t xml:space="preserve"> </w:t>
            </w:r>
          </w:p>
          <w:p w14:paraId="60263C5F" w14:textId="77777777" w:rsidR="008423E4" w:rsidRDefault="008423E4" w:rsidP="0026606A"/>
          <w:p w14:paraId="467BFD54" w14:textId="77777777" w:rsidR="008423E4" w:rsidRDefault="00771F28" w:rsidP="0026606A">
            <w:pPr>
              <w:jc w:val="both"/>
            </w:pPr>
            <w:r>
              <w:t xml:space="preserve">The federal Mammography Quality Standards Act (MQSA) requires mammography facilities to provide breast density information to </w:t>
            </w:r>
            <w:r>
              <w:t>patients and their health</w:t>
            </w:r>
            <w:r w:rsidR="004E5316">
              <w:t xml:space="preserve"> </w:t>
            </w:r>
            <w:r>
              <w:t xml:space="preserve">care providers. </w:t>
            </w:r>
            <w:r w:rsidR="00B80B07">
              <w:t>The bill sponsor has informed the committee that t</w:t>
            </w:r>
            <w:r>
              <w:t>he FDA issued a final rule</w:t>
            </w:r>
            <w:r w:rsidR="00B80B07">
              <w:t xml:space="preserve"> to</w:t>
            </w:r>
            <w:r>
              <w:t xml:space="preserve"> amend the MQSA on March 10, 2023, </w:t>
            </w:r>
            <w:r w:rsidR="00B80B07">
              <w:t xml:space="preserve">with which </w:t>
            </w:r>
            <w:r>
              <w:t>facilities had to comply by September 10, 2024</w:t>
            </w:r>
            <w:r w:rsidR="00B80B07">
              <w:t>, and that</w:t>
            </w:r>
            <w:r>
              <w:t xml:space="preserve"> Texas already has the existing "Henda's Law" language in statute, a law that requires mammography facilities to inform patients with dense breast tissue about the potential risks of breast cancer and the need for supplemental screening. S.B. 1084 seeks to update the state Henda's Law sta</w:t>
            </w:r>
            <w:r>
              <w:t xml:space="preserve">tute and conform the disclosure with the new federal requirements for standardized language relating to dense breast tissue and associated increased risk of breast cancer. </w:t>
            </w:r>
          </w:p>
          <w:p w14:paraId="7AAAED22" w14:textId="0E2306B2" w:rsidR="0026606A" w:rsidRPr="00E26B13" w:rsidRDefault="0026606A" w:rsidP="0026606A">
            <w:pPr>
              <w:jc w:val="both"/>
              <w:rPr>
                <w:b/>
              </w:rPr>
            </w:pPr>
          </w:p>
        </w:tc>
      </w:tr>
      <w:tr w:rsidR="00E52C76" w14:paraId="49F38EDF" w14:textId="77777777" w:rsidTr="00345119">
        <w:tc>
          <w:tcPr>
            <w:tcW w:w="9576" w:type="dxa"/>
          </w:tcPr>
          <w:p w14:paraId="733B744C" w14:textId="77777777" w:rsidR="0017725B" w:rsidRDefault="00771F28" w:rsidP="0026606A">
            <w:pPr>
              <w:rPr>
                <w:b/>
                <w:u w:val="single"/>
              </w:rPr>
            </w:pPr>
            <w:r>
              <w:rPr>
                <w:b/>
                <w:u w:val="single"/>
              </w:rPr>
              <w:t>CRIMINAL JUSTICE IMPACT</w:t>
            </w:r>
          </w:p>
          <w:p w14:paraId="4AE97F0B" w14:textId="77777777" w:rsidR="0017725B" w:rsidRDefault="0017725B" w:rsidP="0026606A">
            <w:pPr>
              <w:rPr>
                <w:b/>
                <w:u w:val="single"/>
              </w:rPr>
            </w:pPr>
          </w:p>
          <w:p w14:paraId="25C246C5" w14:textId="2921B8A7" w:rsidR="00405480" w:rsidRPr="00405480" w:rsidRDefault="00771F28" w:rsidP="0026606A">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E7C19B9" w14:textId="77777777" w:rsidR="0017725B" w:rsidRPr="0017725B" w:rsidRDefault="0017725B" w:rsidP="0026606A">
            <w:pPr>
              <w:rPr>
                <w:b/>
                <w:u w:val="single"/>
              </w:rPr>
            </w:pPr>
          </w:p>
        </w:tc>
      </w:tr>
      <w:tr w:rsidR="00E52C76" w14:paraId="0147878E" w14:textId="77777777" w:rsidTr="00345119">
        <w:tc>
          <w:tcPr>
            <w:tcW w:w="9576" w:type="dxa"/>
          </w:tcPr>
          <w:p w14:paraId="1FBCD17D" w14:textId="77777777" w:rsidR="008423E4" w:rsidRPr="00A8133F" w:rsidRDefault="00771F28" w:rsidP="0026606A">
            <w:pPr>
              <w:rPr>
                <w:b/>
              </w:rPr>
            </w:pPr>
            <w:r w:rsidRPr="009C1E9A">
              <w:rPr>
                <w:b/>
                <w:u w:val="single"/>
              </w:rPr>
              <w:t>RULEMAKING AUTHORITY</w:t>
            </w:r>
            <w:r>
              <w:rPr>
                <w:b/>
              </w:rPr>
              <w:t xml:space="preserve"> </w:t>
            </w:r>
          </w:p>
          <w:p w14:paraId="29BD5F09" w14:textId="77777777" w:rsidR="008423E4" w:rsidRDefault="008423E4" w:rsidP="0026606A"/>
          <w:p w14:paraId="295F8C2E" w14:textId="519194DB" w:rsidR="00405480" w:rsidRDefault="00771F28" w:rsidP="0026606A">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D42A882" w14:textId="77777777" w:rsidR="008423E4" w:rsidRPr="00E21FDC" w:rsidRDefault="008423E4" w:rsidP="0026606A">
            <w:pPr>
              <w:rPr>
                <w:b/>
              </w:rPr>
            </w:pPr>
          </w:p>
        </w:tc>
      </w:tr>
      <w:tr w:rsidR="00E52C76" w14:paraId="0E4BF69E" w14:textId="77777777" w:rsidTr="00345119">
        <w:tc>
          <w:tcPr>
            <w:tcW w:w="9576" w:type="dxa"/>
          </w:tcPr>
          <w:p w14:paraId="3027FDAC" w14:textId="77777777" w:rsidR="008423E4" w:rsidRPr="00A8133F" w:rsidRDefault="00771F28" w:rsidP="0026606A">
            <w:pPr>
              <w:rPr>
                <w:b/>
              </w:rPr>
            </w:pPr>
            <w:r w:rsidRPr="009C1E9A">
              <w:rPr>
                <w:b/>
                <w:u w:val="single"/>
              </w:rPr>
              <w:t>ANALYSIS</w:t>
            </w:r>
            <w:r>
              <w:rPr>
                <w:b/>
              </w:rPr>
              <w:t xml:space="preserve"> </w:t>
            </w:r>
          </w:p>
          <w:p w14:paraId="093B73F9" w14:textId="77777777" w:rsidR="008423E4" w:rsidRDefault="008423E4" w:rsidP="0026606A"/>
          <w:p w14:paraId="48DCD72F" w14:textId="2B811CB8" w:rsidR="009C36CD" w:rsidRDefault="00771F28" w:rsidP="0026606A">
            <w:pPr>
              <w:pStyle w:val="Header"/>
              <w:jc w:val="both"/>
            </w:pPr>
            <w:r>
              <w:t>S.B. 1084</w:t>
            </w:r>
            <w:r w:rsidR="00E1451B">
              <w:t xml:space="preserve"> amends the Health and Safety Code to</w:t>
            </w:r>
            <w:r w:rsidR="00592400">
              <w:t xml:space="preserve"> revise the</w:t>
            </w:r>
            <w:r w:rsidR="00E1451B">
              <w:t xml:space="preserve"> require</w:t>
            </w:r>
            <w:r w:rsidR="00592400">
              <w:t xml:space="preserve">ment </w:t>
            </w:r>
            <w:r w:rsidR="00BF62F5">
              <w:t>for</w:t>
            </w:r>
            <w:r w:rsidR="00E1451B">
              <w:t xml:space="preserve"> a </w:t>
            </w:r>
            <w:r w:rsidR="00E1451B" w:rsidRPr="00E1451B">
              <w:t xml:space="preserve">mammography facility certified by the </w:t>
            </w:r>
            <w:r w:rsidR="00E1451B">
              <w:t>FDA</w:t>
            </w:r>
            <w:r w:rsidR="00E1451B" w:rsidRPr="00E1451B">
              <w:t xml:space="preserve"> or by a certification agency approved by the </w:t>
            </w:r>
            <w:r w:rsidR="00E1451B">
              <w:t>FDA to</w:t>
            </w:r>
            <w:r w:rsidR="00E1451B" w:rsidRPr="00E1451B">
              <w:t xml:space="preserve"> </w:t>
            </w:r>
            <w:r w:rsidR="00AB3970">
              <w:t xml:space="preserve">provide to a patient a notice with information on supplemental breast cancer screenings. The bill requires the facility to </w:t>
            </w:r>
            <w:r w:rsidR="00E1451B" w:rsidRPr="00E1451B">
              <w:t>be aware of and comply with all applicable federal and state "dense breast" reporting requirements</w:t>
            </w:r>
            <w:r w:rsidR="006F2099">
              <w:t xml:space="preserve"> and </w:t>
            </w:r>
            <w:r w:rsidR="00E1451B">
              <w:t>on completion of a mammogram</w:t>
            </w:r>
            <w:r w:rsidR="006F2099">
              <w:t>,</w:t>
            </w:r>
            <w:r w:rsidR="00AB3970">
              <w:t xml:space="preserve"> </w:t>
            </w:r>
            <w:r w:rsidR="00AB3970" w:rsidRPr="00AB3970">
              <w:t>to provide to a patient</w:t>
            </w:r>
            <w:r w:rsidR="006F2099">
              <w:t xml:space="preserve"> </w:t>
            </w:r>
            <w:r w:rsidR="00E1451B">
              <w:t xml:space="preserve">based on the patient's reported breast density </w:t>
            </w:r>
            <w:r w:rsidR="00E1451B" w:rsidRPr="00E1451B">
              <w:t>notice that includes one of the following:</w:t>
            </w:r>
          </w:p>
          <w:p w14:paraId="5D516206" w14:textId="1098AC9F" w:rsidR="00E1451B" w:rsidRDefault="00771F28" w:rsidP="0026606A">
            <w:pPr>
              <w:pStyle w:val="Header"/>
              <w:numPr>
                <w:ilvl w:val="0"/>
                <w:numId w:val="1"/>
              </w:numPr>
              <w:jc w:val="both"/>
            </w:pPr>
            <w:r>
              <w:t>for a mammography report identifying the patient's breast density as "The breasts are almost entirely fatty" or "There are scattered areas of fibroglandular density," the statement: "Breast tissue can be either dense or not dense. Dense tissue makes it harder to find breast cancer on a mammogram and also raises the risk of developing breast cancer. Your breast tissue is not dense. Talk to your healthcare provider about breast density, risks for breast cancer, and your individual situation."; or</w:t>
            </w:r>
          </w:p>
          <w:p w14:paraId="666030FF" w14:textId="5B14B97A" w:rsidR="00E1451B" w:rsidRDefault="00771F28" w:rsidP="0026606A">
            <w:pPr>
              <w:pStyle w:val="Header"/>
              <w:numPr>
                <w:ilvl w:val="0"/>
                <w:numId w:val="1"/>
              </w:numPr>
              <w:jc w:val="both"/>
            </w:pPr>
            <w:r>
              <w:t>for a mammography report identifying the patient's breast density as "The breasts are heterogeneously dense, which may obscure small masses" or "The breasts are extremely dense, which lowers the sensitivity of mammography," the statement: "Breast tissue can be either dense or not dense. Dense tissue makes it harder to find breast cancer on a mammogram and also raises the risk of developing breast cancer. Your breast tissue is dense. In some people with dense tissue, other imaging tests in addition to a mamm</w:t>
            </w:r>
            <w:r>
              <w:t>ogram may help find cancers. Talk to your health care provider about breast density, risks for breast cancer, and your individual situation."</w:t>
            </w:r>
          </w:p>
          <w:p w14:paraId="6EC21056" w14:textId="3A9C6B6A" w:rsidR="008A7A50" w:rsidRDefault="00771F28" w:rsidP="0026606A">
            <w:pPr>
              <w:pStyle w:val="Header"/>
              <w:jc w:val="both"/>
            </w:pPr>
            <w:r>
              <w:t>The bill requires the facility to</w:t>
            </w:r>
            <w:r w:rsidR="004A4982">
              <w:t xml:space="preserve"> provide to the patient notice that includes the statement</w:t>
            </w:r>
            <w:r w:rsidR="005B1E5E">
              <w:t>:</w:t>
            </w:r>
            <w:r w:rsidR="004A4982">
              <w:t xml:space="preserve"> "</w:t>
            </w:r>
            <w:r w:rsidR="004A4982" w:rsidRPr="004A4982">
              <w:t>A report of your mammography results will be sent to you and your physician. You should contact your physician if you have any questions or concerns regarding this report."</w:t>
            </w:r>
          </w:p>
          <w:p w14:paraId="323F41DE" w14:textId="77777777" w:rsidR="006F2099" w:rsidRDefault="006F2099" w:rsidP="0026606A">
            <w:pPr>
              <w:pStyle w:val="Header"/>
              <w:jc w:val="both"/>
            </w:pPr>
          </w:p>
          <w:p w14:paraId="79549812" w14:textId="13379AA2" w:rsidR="006F2099" w:rsidRDefault="00771F28" w:rsidP="0026606A">
            <w:pPr>
              <w:pStyle w:val="Header"/>
              <w:jc w:val="both"/>
            </w:pPr>
            <w:r w:rsidRPr="00F412CE">
              <w:t xml:space="preserve">S.B. 1084 </w:t>
            </w:r>
            <w:r w:rsidRPr="006F2099">
              <w:t xml:space="preserve">removes the following statements from the </w:t>
            </w:r>
            <w:r>
              <w:t xml:space="preserve">required </w:t>
            </w:r>
            <w:r w:rsidRPr="006F2099">
              <w:t>notice:</w:t>
            </w:r>
          </w:p>
          <w:p w14:paraId="39B08823" w14:textId="001EF244" w:rsidR="006F2099" w:rsidRDefault="00771F28" w:rsidP="0026606A">
            <w:pPr>
              <w:pStyle w:val="Header"/>
              <w:numPr>
                <w:ilvl w:val="0"/>
                <w:numId w:val="2"/>
              </w:numPr>
              <w:jc w:val="both"/>
            </w:pPr>
            <w:r>
              <w:t>"If your mammogram demonstrates that you have dense breast tissue, which could hide abnormalities, and you have other risk factors for breast cancer that have been identified, you might benefit from supplemental screening tests that may be suggested by your ordering physician."; and</w:t>
            </w:r>
          </w:p>
          <w:p w14:paraId="36797B65" w14:textId="745D92E3" w:rsidR="006F2099" w:rsidRPr="009C36CD" w:rsidRDefault="00771F28" w:rsidP="0026606A">
            <w:pPr>
              <w:pStyle w:val="Header"/>
              <w:numPr>
                <w:ilvl w:val="0"/>
                <w:numId w:val="2"/>
              </w:numPr>
              <w:jc w:val="both"/>
            </w:pPr>
            <w:r>
              <w:t>"Dense breast tissue, in and of itself, is a relatively common condition. Therefore, this information is not provided to cause undue concern, but rather to raise your awareness and to promote discussion with your physician regarding the presence of other risk factors, in addition to dense breast tissue.</w:t>
            </w:r>
            <w:r w:rsidR="007B56B6">
              <w:t>"</w:t>
            </w:r>
          </w:p>
          <w:p w14:paraId="5B37FF5A" w14:textId="77777777" w:rsidR="008423E4" w:rsidRPr="00835628" w:rsidRDefault="008423E4" w:rsidP="0026606A">
            <w:pPr>
              <w:rPr>
                <w:b/>
              </w:rPr>
            </w:pPr>
          </w:p>
        </w:tc>
      </w:tr>
      <w:tr w:rsidR="00E52C76" w14:paraId="417C637C" w14:textId="77777777" w:rsidTr="00345119">
        <w:tc>
          <w:tcPr>
            <w:tcW w:w="9576" w:type="dxa"/>
          </w:tcPr>
          <w:p w14:paraId="1340B37D" w14:textId="77777777" w:rsidR="008423E4" w:rsidRPr="00A8133F" w:rsidRDefault="00771F28" w:rsidP="0026606A">
            <w:pPr>
              <w:rPr>
                <w:b/>
              </w:rPr>
            </w:pPr>
            <w:r w:rsidRPr="009C1E9A">
              <w:rPr>
                <w:b/>
                <w:u w:val="single"/>
              </w:rPr>
              <w:t>EFFECTIVE DATE</w:t>
            </w:r>
            <w:r>
              <w:rPr>
                <w:b/>
              </w:rPr>
              <w:t xml:space="preserve"> </w:t>
            </w:r>
          </w:p>
          <w:p w14:paraId="34327CB5" w14:textId="77777777" w:rsidR="008423E4" w:rsidRDefault="008423E4" w:rsidP="0026606A"/>
          <w:p w14:paraId="0FE6EB5F" w14:textId="3E40C902" w:rsidR="008423E4" w:rsidRPr="003624F2" w:rsidRDefault="00771F28" w:rsidP="0026606A">
            <w:pPr>
              <w:pStyle w:val="Header"/>
              <w:tabs>
                <w:tab w:val="clear" w:pos="4320"/>
                <w:tab w:val="clear" w:pos="8640"/>
              </w:tabs>
              <w:jc w:val="both"/>
            </w:pPr>
            <w:r>
              <w:t>September 1, 2025.</w:t>
            </w:r>
          </w:p>
          <w:p w14:paraId="28E05728" w14:textId="77777777" w:rsidR="008423E4" w:rsidRPr="00233FDB" w:rsidRDefault="008423E4" w:rsidP="0026606A">
            <w:pPr>
              <w:rPr>
                <w:b/>
              </w:rPr>
            </w:pPr>
          </w:p>
        </w:tc>
      </w:tr>
    </w:tbl>
    <w:p w14:paraId="3E4994A5" w14:textId="77777777" w:rsidR="004108C3" w:rsidRPr="008423E4" w:rsidRDefault="004108C3" w:rsidP="0026606A"/>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ACCD0" w14:textId="77777777" w:rsidR="00771F28" w:rsidRDefault="00771F28">
      <w:r>
        <w:separator/>
      </w:r>
    </w:p>
  </w:endnote>
  <w:endnote w:type="continuationSeparator" w:id="0">
    <w:p w14:paraId="52801B50" w14:textId="77777777" w:rsidR="00771F28" w:rsidRDefault="00771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31AFA"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E52C76" w14:paraId="5C5DC60D" w14:textId="77777777" w:rsidTr="009C1E9A">
      <w:trPr>
        <w:cantSplit/>
      </w:trPr>
      <w:tc>
        <w:tcPr>
          <w:tcW w:w="0" w:type="pct"/>
        </w:tcPr>
        <w:p w14:paraId="5FCD7065" w14:textId="77777777" w:rsidR="00137D90" w:rsidRDefault="00137D90" w:rsidP="009C1E9A">
          <w:pPr>
            <w:pStyle w:val="Footer"/>
            <w:tabs>
              <w:tab w:val="clear" w:pos="8640"/>
              <w:tab w:val="right" w:pos="9360"/>
            </w:tabs>
          </w:pPr>
        </w:p>
      </w:tc>
      <w:tc>
        <w:tcPr>
          <w:tcW w:w="2395" w:type="pct"/>
        </w:tcPr>
        <w:p w14:paraId="675DBB37" w14:textId="77777777" w:rsidR="00137D90" w:rsidRDefault="00137D90" w:rsidP="009C1E9A">
          <w:pPr>
            <w:pStyle w:val="Footer"/>
            <w:tabs>
              <w:tab w:val="clear" w:pos="8640"/>
              <w:tab w:val="right" w:pos="9360"/>
            </w:tabs>
          </w:pPr>
        </w:p>
        <w:p w14:paraId="11E415BC" w14:textId="77777777" w:rsidR="001A4310" w:rsidRDefault="001A4310" w:rsidP="009C1E9A">
          <w:pPr>
            <w:pStyle w:val="Footer"/>
            <w:tabs>
              <w:tab w:val="clear" w:pos="8640"/>
              <w:tab w:val="right" w:pos="9360"/>
            </w:tabs>
          </w:pPr>
        </w:p>
        <w:p w14:paraId="76227E39" w14:textId="77777777" w:rsidR="00137D90" w:rsidRDefault="00137D90" w:rsidP="009C1E9A">
          <w:pPr>
            <w:pStyle w:val="Footer"/>
            <w:tabs>
              <w:tab w:val="clear" w:pos="8640"/>
              <w:tab w:val="right" w:pos="9360"/>
            </w:tabs>
          </w:pPr>
        </w:p>
      </w:tc>
      <w:tc>
        <w:tcPr>
          <w:tcW w:w="2453" w:type="pct"/>
        </w:tcPr>
        <w:p w14:paraId="24514200" w14:textId="77777777" w:rsidR="00137D90" w:rsidRDefault="00137D90" w:rsidP="009C1E9A">
          <w:pPr>
            <w:pStyle w:val="Footer"/>
            <w:tabs>
              <w:tab w:val="clear" w:pos="8640"/>
              <w:tab w:val="right" w:pos="9360"/>
            </w:tabs>
            <w:jc w:val="right"/>
          </w:pPr>
        </w:p>
      </w:tc>
    </w:tr>
    <w:tr w:rsidR="00E52C76" w14:paraId="13EEF655" w14:textId="77777777" w:rsidTr="009C1E9A">
      <w:trPr>
        <w:cantSplit/>
      </w:trPr>
      <w:tc>
        <w:tcPr>
          <w:tcW w:w="0" w:type="pct"/>
        </w:tcPr>
        <w:p w14:paraId="1483C894" w14:textId="77777777" w:rsidR="00EC379B" w:rsidRDefault="00EC379B" w:rsidP="009C1E9A">
          <w:pPr>
            <w:pStyle w:val="Footer"/>
            <w:tabs>
              <w:tab w:val="clear" w:pos="8640"/>
              <w:tab w:val="right" w:pos="9360"/>
            </w:tabs>
          </w:pPr>
        </w:p>
      </w:tc>
      <w:tc>
        <w:tcPr>
          <w:tcW w:w="2395" w:type="pct"/>
        </w:tcPr>
        <w:p w14:paraId="1EB27FCE" w14:textId="37D5120D" w:rsidR="00EC379B" w:rsidRPr="009C1E9A" w:rsidRDefault="00771F28" w:rsidP="009C1E9A">
          <w:pPr>
            <w:pStyle w:val="Footer"/>
            <w:tabs>
              <w:tab w:val="clear" w:pos="8640"/>
              <w:tab w:val="right" w:pos="9360"/>
            </w:tabs>
            <w:rPr>
              <w:rFonts w:ascii="Shruti" w:hAnsi="Shruti"/>
              <w:sz w:val="22"/>
            </w:rPr>
          </w:pPr>
          <w:r>
            <w:rPr>
              <w:rFonts w:ascii="Shruti" w:hAnsi="Shruti"/>
              <w:sz w:val="22"/>
            </w:rPr>
            <w:t>89R 30559-D</w:t>
          </w:r>
        </w:p>
      </w:tc>
      <w:tc>
        <w:tcPr>
          <w:tcW w:w="2453" w:type="pct"/>
        </w:tcPr>
        <w:p w14:paraId="40DDB17E" w14:textId="2D3C4725" w:rsidR="00EC379B" w:rsidRDefault="00771F28" w:rsidP="009C1E9A">
          <w:pPr>
            <w:pStyle w:val="Footer"/>
            <w:tabs>
              <w:tab w:val="clear" w:pos="8640"/>
              <w:tab w:val="right" w:pos="9360"/>
            </w:tabs>
            <w:jc w:val="right"/>
          </w:pPr>
          <w:r>
            <w:fldChar w:fldCharType="begin"/>
          </w:r>
          <w:r>
            <w:instrText xml:space="preserve"> DOCPROPERTY  OTID  \* MERGEFORMAT </w:instrText>
          </w:r>
          <w:r>
            <w:fldChar w:fldCharType="separate"/>
          </w:r>
          <w:r w:rsidR="0026606A">
            <w:t>25.133.1414</w:t>
          </w:r>
          <w:r>
            <w:fldChar w:fldCharType="end"/>
          </w:r>
        </w:p>
      </w:tc>
    </w:tr>
    <w:tr w:rsidR="00E52C76" w14:paraId="1238752F" w14:textId="77777777" w:rsidTr="009C1E9A">
      <w:trPr>
        <w:cantSplit/>
      </w:trPr>
      <w:tc>
        <w:tcPr>
          <w:tcW w:w="0" w:type="pct"/>
        </w:tcPr>
        <w:p w14:paraId="516CE043" w14:textId="77777777" w:rsidR="00EC379B" w:rsidRDefault="00EC379B" w:rsidP="009C1E9A">
          <w:pPr>
            <w:pStyle w:val="Footer"/>
            <w:tabs>
              <w:tab w:val="clear" w:pos="4320"/>
              <w:tab w:val="clear" w:pos="8640"/>
              <w:tab w:val="left" w:pos="2865"/>
            </w:tabs>
          </w:pPr>
        </w:p>
      </w:tc>
      <w:tc>
        <w:tcPr>
          <w:tcW w:w="2395" w:type="pct"/>
        </w:tcPr>
        <w:p w14:paraId="58E44BD2"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93D9D31" w14:textId="77777777" w:rsidR="00EC379B" w:rsidRDefault="00EC379B" w:rsidP="006D504F">
          <w:pPr>
            <w:pStyle w:val="Footer"/>
            <w:rPr>
              <w:rStyle w:val="PageNumber"/>
            </w:rPr>
          </w:pPr>
        </w:p>
        <w:p w14:paraId="5BC43BD6" w14:textId="77777777" w:rsidR="00EC379B" w:rsidRDefault="00EC379B" w:rsidP="009C1E9A">
          <w:pPr>
            <w:pStyle w:val="Footer"/>
            <w:tabs>
              <w:tab w:val="clear" w:pos="8640"/>
              <w:tab w:val="right" w:pos="9360"/>
            </w:tabs>
            <w:jc w:val="right"/>
          </w:pPr>
        </w:p>
      </w:tc>
    </w:tr>
    <w:tr w:rsidR="00E52C76" w14:paraId="6FADA07D" w14:textId="77777777" w:rsidTr="009C1E9A">
      <w:trPr>
        <w:cantSplit/>
        <w:trHeight w:val="323"/>
      </w:trPr>
      <w:tc>
        <w:tcPr>
          <w:tcW w:w="0" w:type="pct"/>
          <w:gridSpan w:val="3"/>
        </w:tcPr>
        <w:p w14:paraId="1AF449E5" w14:textId="77777777" w:rsidR="00EC379B" w:rsidRDefault="00771F2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8C3840D" w14:textId="77777777" w:rsidR="00EC379B" w:rsidRDefault="00EC379B" w:rsidP="009C1E9A">
          <w:pPr>
            <w:pStyle w:val="Footer"/>
            <w:tabs>
              <w:tab w:val="clear" w:pos="8640"/>
              <w:tab w:val="right" w:pos="9360"/>
            </w:tabs>
            <w:jc w:val="center"/>
          </w:pPr>
        </w:p>
      </w:tc>
    </w:tr>
  </w:tbl>
  <w:p w14:paraId="72F2DD55"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828A8"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237FC" w14:textId="77777777" w:rsidR="00771F28" w:rsidRDefault="00771F28">
      <w:r>
        <w:separator/>
      </w:r>
    </w:p>
  </w:footnote>
  <w:footnote w:type="continuationSeparator" w:id="0">
    <w:p w14:paraId="17ABF7DC" w14:textId="77777777" w:rsidR="00771F28" w:rsidRDefault="00771F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6652D"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BCFE"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2772"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04FBD"/>
    <w:multiLevelType w:val="hybridMultilevel"/>
    <w:tmpl w:val="9E42F8AE"/>
    <w:lvl w:ilvl="0" w:tplc="ACDAC84C">
      <w:start w:val="1"/>
      <w:numFmt w:val="bullet"/>
      <w:lvlText w:val=""/>
      <w:lvlJc w:val="left"/>
      <w:pPr>
        <w:tabs>
          <w:tab w:val="num" w:pos="720"/>
        </w:tabs>
        <w:ind w:left="720" w:hanging="360"/>
      </w:pPr>
      <w:rPr>
        <w:rFonts w:ascii="Symbol" w:hAnsi="Symbol" w:hint="default"/>
      </w:rPr>
    </w:lvl>
    <w:lvl w:ilvl="1" w:tplc="BC709722" w:tentative="1">
      <w:start w:val="1"/>
      <w:numFmt w:val="bullet"/>
      <w:lvlText w:val="o"/>
      <w:lvlJc w:val="left"/>
      <w:pPr>
        <w:ind w:left="1440" w:hanging="360"/>
      </w:pPr>
      <w:rPr>
        <w:rFonts w:ascii="Courier New" w:hAnsi="Courier New" w:cs="Courier New" w:hint="default"/>
      </w:rPr>
    </w:lvl>
    <w:lvl w:ilvl="2" w:tplc="61D6D4DE" w:tentative="1">
      <w:start w:val="1"/>
      <w:numFmt w:val="bullet"/>
      <w:lvlText w:val=""/>
      <w:lvlJc w:val="left"/>
      <w:pPr>
        <w:ind w:left="2160" w:hanging="360"/>
      </w:pPr>
      <w:rPr>
        <w:rFonts w:ascii="Wingdings" w:hAnsi="Wingdings" w:hint="default"/>
      </w:rPr>
    </w:lvl>
    <w:lvl w:ilvl="3" w:tplc="F5FEB57C" w:tentative="1">
      <w:start w:val="1"/>
      <w:numFmt w:val="bullet"/>
      <w:lvlText w:val=""/>
      <w:lvlJc w:val="left"/>
      <w:pPr>
        <w:ind w:left="2880" w:hanging="360"/>
      </w:pPr>
      <w:rPr>
        <w:rFonts w:ascii="Symbol" w:hAnsi="Symbol" w:hint="default"/>
      </w:rPr>
    </w:lvl>
    <w:lvl w:ilvl="4" w:tplc="ED84A684" w:tentative="1">
      <w:start w:val="1"/>
      <w:numFmt w:val="bullet"/>
      <w:lvlText w:val="o"/>
      <w:lvlJc w:val="left"/>
      <w:pPr>
        <w:ind w:left="3600" w:hanging="360"/>
      </w:pPr>
      <w:rPr>
        <w:rFonts w:ascii="Courier New" w:hAnsi="Courier New" w:cs="Courier New" w:hint="default"/>
      </w:rPr>
    </w:lvl>
    <w:lvl w:ilvl="5" w:tplc="89E21DE8" w:tentative="1">
      <w:start w:val="1"/>
      <w:numFmt w:val="bullet"/>
      <w:lvlText w:val=""/>
      <w:lvlJc w:val="left"/>
      <w:pPr>
        <w:ind w:left="4320" w:hanging="360"/>
      </w:pPr>
      <w:rPr>
        <w:rFonts w:ascii="Wingdings" w:hAnsi="Wingdings" w:hint="default"/>
      </w:rPr>
    </w:lvl>
    <w:lvl w:ilvl="6" w:tplc="ACD60914" w:tentative="1">
      <w:start w:val="1"/>
      <w:numFmt w:val="bullet"/>
      <w:lvlText w:val=""/>
      <w:lvlJc w:val="left"/>
      <w:pPr>
        <w:ind w:left="5040" w:hanging="360"/>
      </w:pPr>
      <w:rPr>
        <w:rFonts w:ascii="Symbol" w:hAnsi="Symbol" w:hint="default"/>
      </w:rPr>
    </w:lvl>
    <w:lvl w:ilvl="7" w:tplc="AE1608F2" w:tentative="1">
      <w:start w:val="1"/>
      <w:numFmt w:val="bullet"/>
      <w:lvlText w:val="o"/>
      <w:lvlJc w:val="left"/>
      <w:pPr>
        <w:ind w:left="5760" w:hanging="360"/>
      </w:pPr>
      <w:rPr>
        <w:rFonts w:ascii="Courier New" w:hAnsi="Courier New" w:cs="Courier New" w:hint="default"/>
      </w:rPr>
    </w:lvl>
    <w:lvl w:ilvl="8" w:tplc="71BE0D54" w:tentative="1">
      <w:start w:val="1"/>
      <w:numFmt w:val="bullet"/>
      <w:lvlText w:val=""/>
      <w:lvlJc w:val="left"/>
      <w:pPr>
        <w:ind w:left="6480" w:hanging="360"/>
      </w:pPr>
      <w:rPr>
        <w:rFonts w:ascii="Wingdings" w:hAnsi="Wingdings" w:hint="default"/>
      </w:rPr>
    </w:lvl>
  </w:abstractNum>
  <w:abstractNum w:abstractNumId="1" w15:restartNumberingAfterBreak="0">
    <w:nsid w:val="5A791E19"/>
    <w:multiLevelType w:val="hybridMultilevel"/>
    <w:tmpl w:val="AC048F12"/>
    <w:lvl w:ilvl="0" w:tplc="CCB85E0E">
      <w:start w:val="1"/>
      <w:numFmt w:val="bullet"/>
      <w:lvlText w:val=""/>
      <w:lvlJc w:val="left"/>
      <w:pPr>
        <w:tabs>
          <w:tab w:val="num" w:pos="720"/>
        </w:tabs>
        <w:ind w:left="720" w:hanging="360"/>
      </w:pPr>
      <w:rPr>
        <w:rFonts w:ascii="Symbol" w:hAnsi="Symbol" w:hint="default"/>
      </w:rPr>
    </w:lvl>
    <w:lvl w:ilvl="1" w:tplc="9A58CCDE" w:tentative="1">
      <w:start w:val="1"/>
      <w:numFmt w:val="bullet"/>
      <w:lvlText w:val="o"/>
      <w:lvlJc w:val="left"/>
      <w:pPr>
        <w:ind w:left="1440" w:hanging="360"/>
      </w:pPr>
      <w:rPr>
        <w:rFonts w:ascii="Courier New" w:hAnsi="Courier New" w:cs="Courier New" w:hint="default"/>
      </w:rPr>
    </w:lvl>
    <w:lvl w:ilvl="2" w:tplc="0248DBEC" w:tentative="1">
      <w:start w:val="1"/>
      <w:numFmt w:val="bullet"/>
      <w:lvlText w:val=""/>
      <w:lvlJc w:val="left"/>
      <w:pPr>
        <w:ind w:left="2160" w:hanging="360"/>
      </w:pPr>
      <w:rPr>
        <w:rFonts w:ascii="Wingdings" w:hAnsi="Wingdings" w:hint="default"/>
      </w:rPr>
    </w:lvl>
    <w:lvl w:ilvl="3" w:tplc="83303894" w:tentative="1">
      <w:start w:val="1"/>
      <w:numFmt w:val="bullet"/>
      <w:lvlText w:val=""/>
      <w:lvlJc w:val="left"/>
      <w:pPr>
        <w:ind w:left="2880" w:hanging="360"/>
      </w:pPr>
      <w:rPr>
        <w:rFonts w:ascii="Symbol" w:hAnsi="Symbol" w:hint="default"/>
      </w:rPr>
    </w:lvl>
    <w:lvl w:ilvl="4" w:tplc="DABABAB2" w:tentative="1">
      <w:start w:val="1"/>
      <w:numFmt w:val="bullet"/>
      <w:lvlText w:val="o"/>
      <w:lvlJc w:val="left"/>
      <w:pPr>
        <w:ind w:left="3600" w:hanging="360"/>
      </w:pPr>
      <w:rPr>
        <w:rFonts w:ascii="Courier New" w:hAnsi="Courier New" w:cs="Courier New" w:hint="default"/>
      </w:rPr>
    </w:lvl>
    <w:lvl w:ilvl="5" w:tplc="BF16273C" w:tentative="1">
      <w:start w:val="1"/>
      <w:numFmt w:val="bullet"/>
      <w:lvlText w:val=""/>
      <w:lvlJc w:val="left"/>
      <w:pPr>
        <w:ind w:left="4320" w:hanging="360"/>
      </w:pPr>
      <w:rPr>
        <w:rFonts w:ascii="Wingdings" w:hAnsi="Wingdings" w:hint="default"/>
      </w:rPr>
    </w:lvl>
    <w:lvl w:ilvl="6" w:tplc="AA309DF8" w:tentative="1">
      <w:start w:val="1"/>
      <w:numFmt w:val="bullet"/>
      <w:lvlText w:val=""/>
      <w:lvlJc w:val="left"/>
      <w:pPr>
        <w:ind w:left="5040" w:hanging="360"/>
      </w:pPr>
      <w:rPr>
        <w:rFonts w:ascii="Symbol" w:hAnsi="Symbol" w:hint="default"/>
      </w:rPr>
    </w:lvl>
    <w:lvl w:ilvl="7" w:tplc="E2289C00" w:tentative="1">
      <w:start w:val="1"/>
      <w:numFmt w:val="bullet"/>
      <w:lvlText w:val="o"/>
      <w:lvlJc w:val="left"/>
      <w:pPr>
        <w:ind w:left="5760" w:hanging="360"/>
      </w:pPr>
      <w:rPr>
        <w:rFonts w:ascii="Courier New" w:hAnsi="Courier New" w:cs="Courier New" w:hint="default"/>
      </w:rPr>
    </w:lvl>
    <w:lvl w:ilvl="8" w:tplc="31A6168E" w:tentative="1">
      <w:start w:val="1"/>
      <w:numFmt w:val="bullet"/>
      <w:lvlText w:val=""/>
      <w:lvlJc w:val="left"/>
      <w:pPr>
        <w:ind w:left="6480" w:hanging="360"/>
      </w:pPr>
      <w:rPr>
        <w:rFonts w:ascii="Wingdings" w:hAnsi="Wingdings" w:hint="default"/>
      </w:rPr>
    </w:lvl>
  </w:abstractNum>
  <w:num w:numId="1" w16cid:durableId="2108651509">
    <w:abstractNumId w:val="1"/>
  </w:num>
  <w:num w:numId="2" w16cid:durableId="1132363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51B"/>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1B6"/>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5BEF"/>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E7BBA"/>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2CFB"/>
    <w:rsid w:val="00255EB6"/>
    <w:rsid w:val="00257429"/>
    <w:rsid w:val="00260FA4"/>
    <w:rsid w:val="00261183"/>
    <w:rsid w:val="00262A66"/>
    <w:rsid w:val="00263140"/>
    <w:rsid w:val="002631C8"/>
    <w:rsid w:val="00265133"/>
    <w:rsid w:val="00265A23"/>
    <w:rsid w:val="0026606A"/>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0EC"/>
    <w:rsid w:val="003305F5"/>
    <w:rsid w:val="003320C0"/>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05480"/>
    <w:rsid w:val="004101E4"/>
    <w:rsid w:val="00410661"/>
    <w:rsid w:val="004108C3"/>
    <w:rsid w:val="00410B33"/>
    <w:rsid w:val="00411D5A"/>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070C"/>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A4982"/>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316"/>
    <w:rsid w:val="004E5D4F"/>
    <w:rsid w:val="004E5DEA"/>
    <w:rsid w:val="004E6639"/>
    <w:rsid w:val="004E6BAE"/>
    <w:rsid w:val="004F28C7"/>
    <w:rsid w:val="004F32AD"/>
    <w:rsid w:val="004F57CB"/>
    <w:rsid w:val="004F64F6"/>
    <w:rsid w:val="004F69C0"/>
    <w:rsid w:val="00500121"/>
    <w:rsid w:val="005017AC"/>
    <w:rsid w:val="00501E8A"/>
    <w:rsid w:val="00505121"/>
    <w:rsid w:val="00505C04"/>
    <w:rsid w:val="00505F1B"/>
    <w:rsid w:val="0050620B"/>
    <w:rsid w:val="0050636A"/>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400"/>
    <w:rsid w:val="00592C9A"/>
    <w:rsid w:val="00593DF8"/>
    <w:rsid w:val="00595745"/>
    <w:rsid w:val="005A0E18"/>
    <w:rsid w:val="005A12A5"/>
    <w:rsid w:val="005A3790"/>
    <w:rsid w:val="005A3CCB"/>
    <w:rsid w:val="005A6D13"/>
    <w:rsid w:val="005B031F"/>
    <w:rsid w:val="005B1E5E"/>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5685"/>
    <w:rsid w:val="005E738F"/>
    <w:rsid w:val="005E788B"/>
    <w:rsid w:val="005F1519"/>
    <w:rsid w:val="005F4862"/>
    <w:rsid w:val="005F5679"/>
    <w:rsid w:val="005F5FDF"/>
    <w:rsid w:val="005F6960"/>
    <w:rsid w:val="005F7000"/>
    <w:rsid w:val="005F7AAA"/>
    <w:rsid w:val="00600BAA"/>
    <w:rsid w:val="006012DA"/>
    <w:rsid w:val="00602FD9"/>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2DC6"/>
    <w:rsid w:val="006A3487"/>
    <w:rsid w:val="006A6068"/>
    <w:rsid w:val="006A7FBD"/>
    <w:rsid w:val="006B129D"/>
    <w:rsid w:val="006B12AE"/>
    <w:rsid w:val="006B16B3"/>
    <w:rsid w:val="006B1918"/>
    <w:rsid w:val="006B233E"/>
    <w:rsid w:val="006B23D8"/>
    <w:rsid w:val="006B28D5"/>
    <w:rsid w:val="006B2A01"/>
    <w:rsid w:val="006B2B8C"/>
    <w:rsid w:val="006B2DEB"/>
    <w:rsid w:val="006B54C5"/>
    <w:rsid w:val="006B5E80"/>
    <w:rsid w:val="006B7A2E"/>
    <w:rsid w:val="006C186F"/>
    <w:rsid w:val="006C4709"/>
    <w:rsid w:val="006D3005"/>
    <w:rsid w:val="006D504F"/>
    <w:rsid w:val="006E0CAC"/>
    <w:rsid w:val="006E1CFB"/>
    <w:rsid w:val="006E1F94"/>
    <w:rsid w:val="006E26C1"/>
    <w:rsid w:val="006E30A8"/>
    <w:rsid w:val="006E45B0"/>
    <w:rsid w:val="006E5692"/>
    <w:rsid w:val="006F2099"/>
    <w:rsid w:val="006F365D"/>
    <w:rsid w:val="006F4BB0"/>
    <w:rsid w:val="007031BD"/>
    <w:rsid w:val="00703E80"/>
    <w:rsid w:val="00705276"/>
    <w:rsid w:val="007066A0"/>
    <w:rsid w:val="007075FB"/>
    <w:rsid w:val="0070787B"/>
    <w:rsid w:val="0071131D"/>
    <w:rsid w:val="00711E3D"/>
    <w:rsid w:val="00711E85"/>
    <w:rsid w:val="00712DDA"/>
    <w:rsid w:val="00714C6B"/>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451A2"/>
    <w:rsid w:val="007509BE"/>
    <w:rsid w:val="0075287B"/>
    <w:rsid w:val="00755C7B"/>
    <w:rsid w:val="00764786"/>
    <w:rsid w:val="00766E12"/>
    <w:rsid w:val="0077005A"/>
    <w:rsid w:val="0077098E"/>
    <w:rsid w:val="00771287"/>
    <w:rsid w:val="0077149E"/>
    <w:rsid w:val="00771F28"/>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56B6"/>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A7A50"/>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37791"/>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04AE"/>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27484"/>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83D5F"/>
    <w:rsid w:val="00A840A1"/>
    <w:rsid w:val="00A932BB"/>
    <w:rsid w:val="00A93579"/>
    <w:rsid w:val="00A93934"/>
    <w:rsid w:val="00A95D51"/>
    <w:rsid w:val="00AA0D75"/>
    <w:rsid w:val="00AA18AE"/>
    <w:rsid w:val="00AA228B"/>
    <w:rsid w:val="00AA597A"/>
    <w:rsid w:val="00AA66AD"/>
    <w:rsid w:val="00AA67A3"/>
    <w:rsid w:val="00AA790E"/>
    <w:rsid w:val="00AA7E52"/>
    <w:rsid w:val="00AB1655"/>
    <w:rsid w:val="00AB1873"/>
    <w:rsid w:val="00AB2C05"/>
    <w:rsid w:val="00AB3536"/>
    <w:rsid w:val="00AB3970"/>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0B07"/>
    <w:rsid w:val="00B82039"/>
    <w:rsid w:val="00B82454"/>
    <w:rsid w:val="00B90097"/>
    <w:rsid w:val="00B90999"/>
    <w:rsid w:val="00B91AD7"/>
    <w:rsid w:val="00B92D23"/>
    <w:rsid w:val="00B95BC8"/>
    <w:rsid w:val="00B96E87"/>
    <w:rsid w:val="00BA146A"/>
    <w:rsid w:val="00BA32EE"/>
    <w:rsid w:val="00BA76E4"/>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258"/>
    <w:rsid w:val="00BD5E52"/>
    <w:rsid w:val="00BE00CD"/>
    <w:rsid w:val="00BE0E75"/>
    <w:rsid w:val="00BE1789"/>
    <w:rsid w:val="00BE3634"/>
    <w:rsid w:val="00BE3E30"/>
    <w:rsid w:val="00BE5274"/>
    <w:rsid w:val="00BE71CD"/>
    <w:rsid w:val="00BE7748"/>
    <w:rsid w:val="00BE7BDA"/>
    <w:rsid w:val="00BF0548"/>
    <w:rsid w:val="00BF4949"/>
    <w:rsid w:val="00BF4D7C"/>
    <w:rsid w:val="00BF5085"/>
    <w:rsid w:val="00BF62F5"/>
    <w:rsid w:val="00C013F4"/>
    <w:rsid w:val="00C040AB"/>
    <w:rsid w:val="00C0499B"/>
    <w:rsid w:val="00C05406"/>
    <w:rsid w:val="00C05CF0"/>
    <w:rsid w:val="00C119AC"/>
    <w:rsid w:val="00C12081"/>
    <w:rsid w:val="00C14EE6"/>
    <w:rsid w:val="00C151DA"/>
    <w:rsid w:val="00C152A1"/>
    <w:rsid w:val="00C16CCB"/>
    <w:rsid w:val="00C2142B"/>
    <w:rsid w:val="00C22987"/>
    <w:rsid w:val="00C23956"/>
    <w:rsid w:val="00C248E6"/>
    <w:rsid w:val="00C2766F"/>
    <w:rsid w:val="00C3223B"/>
    <w:rsid w:val="00C333C6"/>
    <w:rsid w:val="00C35CC5"/>
    <w:rsid w:val="00C361C5"/>
    <w:rsid w:val="00C3733B"/>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13C2"/>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E492B"/>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733"/>
    <w:rsid w:val="00D37BCF"/>
    <w:rsid w:val="00D40F93"/>
    <w:rsid w:val="00D42277"/>
    <w:rsid w:val="00D43C59"/>
    <w:rsid w:val="00D44ADE"/>
    <w:rsid w:val="00D50D65"/>
    <w:rsid w:val="00D512E0"/>
    <w:rsid w:val="00D519F3"/>
    <w:rsid w:val="00D51D2A"/>
    <w:rsid w:val="00D53B7C"/>
    <w:rsid w:val="00D54CF0"/>
    <w:rsid w:val="00D55F52"/>
    <w:rsid w:val="00D56508"/>
    <w:rsid w:val="00D6131A"/>
    <w:rsid w:val="00D61611"/>
    <w:rsid w:val="00D61784"/>
    <w:rsid w:val="00D6178A"/>
    <w:rsid w:val="00D61B66"/>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55"/>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451B"/>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2C76"/>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2CE"/>
    <w:rsid w:val="00F41EEF"/>
    <w:rsid w:val="00F41FAC"/>
    <w:rsid w:val="00F420C6"/>
    <w:rsid w:val="00F423D3"/>
    <w:rsid w:val="00F44349"/>
    <w:rsid w:val="00F4569E"/>
    <w:rsid w:val="00F45AFC"/>
    <w:rsid w:val="00F462F4"/>
    <w:rsid w:val="00F50130"/>
    <w:rsid w:val="00F512D9"/>
    <w:rsid w:val="00F52402"/>
    <w:rsid w:val="00F5605D"/>
    <w:rsid w:val="00F600EB"/>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CBA7639-9BAB-47A6-898A-6C4795CF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6F2099"/>
    <w:rPr>
      <w:sz w:val="16"/>
      <w:szCs w:val="16"/>
    </w:rPr>
  </w:style>
  <w:style w:type="paragraph" w:styleId="CommentText">
    <w:name w:val="annotation text"/>
    <w:basedOn w:val="Normal"/>
    <w:link w:val="CommentTextChar"/>
    <w:unhideWhenUsed/>
    <w:rsid w:val="006F2099"/>
    <w:rPr>
      <w:sz w:val="20"/>
      <w:szCs w:val="20"/>
    </w:rPr>
  </w:style>
  <w:style w:type="character" w:customStyle="1" w:styleId="CommentTextChar">
    <w:name w:val="Comment Text Char"/>
    <w:basedOn w:val="DefaultParagraphFont"/>
    <w:link w:val="CommentText"/>
    <w:rsid w:val="006F2099"/>
  </w:style>
  <w:style w:type="paragraph" w:styleId="CommentSubject">
    <w:name w:val="annotation subject"/>
    <w:basedOn w:val="CommentText"/>
    <w:next w:val="CommentText"/>
    <w:link w:val="CommentSubjectChar"/>
    <w:semiHidden/>
    <w:unhideWhenUsed/>
    <w:rsid w:val="006F2099"/>
    <w:rPr>
      <w:b/>
      <w:bCs/>
    </w:rPr>
  </w:style>
  <w:style w:type="character" w:customStyle="1" w:styleId="CommentSubjectChar">
    <w:name w:val="Comment Subject Char"/>
    <w:basedOn w:val="CommentTextChar"/>
    <w:link w:val="CommentSubject"/>
    <w:semiHidden/>
    <w:rsid w:val="006F2099"/>
    <w:rPr>
      <w:b/>
      <w:bCs/>
    </w:rPr>
  </w:style>
  <w:style w:type="paragraph" w:styleId="Revision">
    <w:name w:val="Revision"/>
    <w:hidden/>
    <w:uiPriority w:val="99"/>
    <w:semiHidden/>
    <w:rsid w:val="00CE492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633</Words>
  <Characters>3426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BA - SB01084 (Committee Report (Unamended))</vt:lpstr>
    </vt:vector>
  </TitlesOfParts>
  <Company>State of Texas</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30559</dc:subject>
  <dc:creator>State of Texas</dc:creator>
  <dc:description>SB 1084 by Campbell-(H)Public Health</dc:description>
  <cp:lastModifiedBy>Damian Duarte</cp:lastModifiedBy>
  <cp:revision>2</cp:revision>
  <cp:lastPrinted>2003-11-26T17:21:00Z</cp:lastPrinted>
  <dcterms:created xsi:type="dcterms:W3CDTF">2025-05-14T19:39:00Z</dcterms:created>
  <dcterms:modified xsi:type="dcterms:W3CDTF">2025-05-14T19:39:00Z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25.133.1414</vt:lpwstr>
  </property>
</Properties>
</file>