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F05A0" w:rsidRDefault="00AF05A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CE72BD9B10A44AA81330FEC1B3C6EAB"/>
          </w:placeholder>
        </w:sdtPr>
        <w:sdtContent>
          <w:r w:rsidRPr="005C2A78">
            <w:rPr>
              <w:rFonts w:cs="Times New Roman"/>
              <w:b/>
              <w:szCs w:val="24"/>
              <w:u w:val="single"/>
            </w:rPr>
            <w:t>BILL ANALYSIS</w:t>
          </w:r>
        </w:sdtContent>
      </w:sdt>
    </w:p>
    <w:p w:rsidR="00AF05A0" w:rsidRPr="00585C31" w:rsidRDefault="00AF05A0" w:rsidP="000F1DF9">
      <w:pPr>
        <w:spacing w:after="0" w:line="240" w:lineRule="auto"/>
        <w:rPr>
          <w:rFonts w:cs="Times New Roman"/>
          <w:szCs w:val="24"/>
        </w:rPr>
      </w:pPr>
    </w:p>
    <w:p w:rsidR="00AF05A0" w:rsidRPr="00585C31" w:rsidRDefault="00AF05A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F05A0" w:rsidTr="000F1DF9">
        <w:tc>
          <w:tcPr>
            <w:tcW w:w="2718" w:type="dxa"/>
          </w:tcPr>
          <w:p w:rsidR="00AF05A0" w:rsidRPr="005C2A78" w:rsidRDefault="00AF05A0" w:rsidP="006D756B">
            <w:pPr>
              <w:rPr>
                <w:rFonts w:cs="Times New Roman"/>
                <w:szCs w:val="24"/>
              </w:rPr>
            </w:pPr>
            <w:sdt>
              <w:sdtPr>
                <w:rPr>
                  <w:rFonts w:cs="Times New Roman"/>
                  <w:szCs w:val="24"/>
                </w:rPr>
                <w:alias w:val="Agency Title"/>
                <w:tag w:val="AgencyTitleContentControl"/>
                <w:id w:val="1920747753"/>
                <w:lock w:val="sdtContentLocked"/>
                <w:placeholder>
                  <w:docPart w:val="05224AB9BCB0492DA819434090799DBD"/>
                </w:placeholder>
              </w:sdtPr>
              <w:sdtEndPr>
                <w:rPr>
                  <w:rFonts w:cstheme="minorBidi"/>
                  <w:szCs w:val="22"/>
                </w:rPr>
              </w:sdtEndPr>
              <w:sdtContent>
                <w:r>
                  <w:rPr>
                    <w:rFonts w:cs="Times New Roman"/>
                    <w:szCs w:val="24"/>
                  </w:rPr>
                  <w:t>Senate Research Center</w:t>
                </w:r>
              </w:sdtContent>
            </w:sdt>
          </w:p>
        </w:tc>
        <w:tc>
          <w:tcPr>
            <w:tcW w:w="6858" w:type="dxa"/>
          </w:tcPr>
          <w:p w:rsidR="00AF05A0" w:rsidRPr="00FF6471" w:rsidRDefault="00AF05A0" w:rsidP="000F1DF9">
            <w:pPr>
              <w:jc w:val="right"/>
              <w:rPr>
                <w:rFonts w:cs="Times New Roman"/>
                <w:szCs w:val="24"/>
              </w:rPr>
            </w:pPr>
            <w:sdt>
              <w:sdtPr>
                <w:rPr>
                  <w:rFonts w:cs="Times New Roman"/>
                  <w:szCs w:val="24"/>
                </w:rPr>
                <w:alias w:val="Bill Number"/>
                <w:tag w:val="BillNumberOne"/>
                <w:id w:val="-410784069"/>
                <w:lock w:val="sdtContentLocked"/>
                <w:placeholder>
                  <w:docPart w:val="2E9825649414465D968CE194D8D9C45D"/>
                </w:placeholder>
              </w:sdtPr>
              <w:sdtContent>
                <w:r>
                  <w:rPr>
                    <w:rFonts w:cs="Times New Roman"/>
                    <w:szCs w:val="24"/>
                  </w:rPr>
                  <w:t>S.B. 1184</w:t>
                </w:r>
              </w:sdtContent>
            </w:sdt>
          </w:p>
        </w:tc>
      </w:tr>
      <w:tr w:rsidR="00AF05A0" w:rsidTr="000F1DF9">
        <w:sdt>
          <w:sdtPr>
            <w:rPr>
              <w:rFonts w:cs="Times New Roman"/>
              <w:szCs w:val="24"/>
            </w:rPr>
            <w:alias w:val="TLCNumber"/>
            <w:tag w:val="TLCNumber"/>
            <w:id w:val="-542600604"/>
            <w:lock w:val="sdtLocked"/>
            <w:placeholder>
              <w:docPart w:val="C2A8213A56F9469DA33775C255371297"/>
            </w:placeholder>
          </w:sdtPr>
          <w:sdtContent>
            <w:tc>
              <w:tcPr>
                <w:tcW w:w="2718" w:type="dxa"/>
              </w:tcPr>
              <w:p w:rsidR="00AF05A0" w:rsidRPr="000F1DF9" w:rsidRDefault="00AF05A0" w:rsidP="00C65088">
                <w:pPr>
                  <w:rPr>
                    <w:rFonts w:cs="Times New Roman"/>
                    <w:szCs w:val="24"/>
                  </w:rPr>
                </w:pPr>
                <w:r>
                  <w:rPr>
                    <w:rFonts w:cs="Times New Roman"/>
                    <w:szCs w:val="24"/>
                  </w:rPr>
                  <w:t>89R9602 SCF-D</w:t>
                </w:r>
              </w:p>
            </w:tc>
          </w:sdtContent>
        </w:sdt>
        <w:tc>
          <w:tcPr>
            <w:tcW w:w="6858" w:type="dxa"/>
          </w:tcPr>
          <w:p w:rsidR="00AF05A0" w:rsidRPr="005C2A78" w:rsidRDefault="00AF05A0" w:rsidP="00073EDD">
            <w:pPr>
              <w:jc w:val="right"/>
              <w:rPr>
                <w:rFonts w:cs="Times New Roman"/>
                <w:szCs w:val="24"/>
              </w:rPr>
            </w:pPr>
            <w:sdt>
              <w:sdtPr>
                <w:rPr>
                  <w:rFonts w:cs="Times New Roman"/>
                  <w:szCs w:val="24"/>
                </w:rPr>
                <w:alias w:val="Author Label"/>
                <w:tag w:val="By"/>
                <w:id w:val="72399597"/>
                <w:lock w:val="sdtLocked"/>
                <w:placeholder>
                  <w:docPart w:val="7E1FA8C3882847C18577EDD7C3286BB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A394115126940E08265D78B2B1267C5"/>
                </w:placeholder>
              </w:sdtPr>
              <w:sdtContent>
                <w:r>
                  <w:rPr>
                    <w:rFonts w:cs="Times New Roman"/>
                    <w:szCs w:val="24"/>
                  </w:rPr>
                  <w:t>Creighton</w:t>
                </w:r>
              </w:sdtContent>
            </w:sdt>
            <w:sdt>
              <w:sdtPr>
                <w:rPr>
                  <w:rFonts w:cs="Times New Roman"/>
                  <w:szCs w:val="24"/>
                </w:rPr>
                <w:alias w:val="Sponsor"/>
                <w:tag w:val="Sponsor"/>
                <w:id w:val="-2039656131"/>
                <w:lock w:val="sdtContentLocked"/>
                <w:placeholder>
                  <w:docPart w:val="A10794E08AE3457099B3D1BFE32C611E"/>
                </w:placeholder>
                <w:showingPlcHdr/>
              </w:sdtPr>
              <w:sdtContent/>
            </w:sdt>
            <w:sdt>
              <w:sdtPr>
                <w:rPr>
                  <w:rFonts w:cs="Times New Roman"/>
                  <w:szCs w:val="24"/>
                </w:rPr>
                <w:alias w:val="DualSponsor"/>
                <w:tag w:val="DualSponsor"/>
                <w:id w:val="1029379812"/>
                <w:lock w:val="sdtContentLocked"/>
                <w:placeholder>
                  <w:docPart w:val="B771C636FB7D4442950C63922E59A8DB"/>
                </w:placeholder>
                <w:showingPlcHdr/>
              </w:sdtPr>
              <w:sdtContent/>
            </w:sdt>
          </w:p>
        </w:tc>
      </w:tr>
      <w:tr w:rsidR="00AF05A0" w:rsidTr="000F1DF9">
        <w:tc>
          <w:tcPr>
            <w:tcW w:w="2718" w:type="dxa"/>
          </w:tcPr>
          <w:p w:rsidR="00AF05A0" w:rsidRPr="00BC7495" w:rsidRDefault="00AF05A0" w:rsidP="000F1DF9">
            <w:pPr>
              <w:rPr>
                <w:rFonts w:cs="Times New Roman"/>
                <w:szCs w:val="24"/>
              </w:rPr>
            </w:pPr>
          </w:p>
        </w:tc>
        <w:sdt>
          <w:sdtPr>
            <w:rPr>
              <w:rFonts w:cs="Times New Roman"/>
              <w:szCs w:val="24"/>
            </w:rPr>
            <w:alias w:val="Committee"/>
            <w:tag w:val="Committee"/>
            <w:id w:val="1914272295"/>
            <w:lock w:val="sdtContentLocked"/>
            <w:placeholder>
              <w:docPart w:val="7522E21C084141F09A151A5F68ADAC96"/>
            </w:placeholder>
          </w:sdtPr>
          <w:sdtContent>
            <w:tc>
              <w:tcPr>
                <w:tcW w:w="6858" w:type="dxa"/>
              </w:tcPr>
              <w:p w:rsidR="00AF05A0" w:rsidRPr="00FF6471" w:rsidRDefault="00AF05A0" w:rsidP="000F1DF9">
                <w:pPr>
                  <w:jc w:val="right"/>
                  <w:rPr>
                    <w:rFonts w:cs="Times New Roman"/>
                    <w:szCs w:val="24"/>
                  </w:rPr>
                </w:pPr>
                <w:r>
                  <w:rPr>
                    <w:rFonts w:cs="Times New Roman"/>
                    <w:szCs w:val="24"/>
                  </w:rPr>
                  <w:t>State Affairs</w:t>
                </w:r>
              </w:p>
            </w:tc>
          </w:sdtContent>
        </w:sdt>
      </w:tr>
      <w:tr w:rsidR="00AF05A0" w:rsidTr="000F1DF9">
        <w:tc>
          <w:tcPr>
            <w:tcW w:w="2718" w:type="dxa"/>
          </w:tcPr>
          <w:p w:rsidR="00AF05A0" w:rsidRPr="00BC7495" w:rsidRDefault="00AF05A0" w:rsidP="000F1DF9">
            <w:pPr>
              <w:rPr>
                <w:rFonts w:cs="Times New Roman"/>
                <w:szCs w:val="24"/>
              </w:rPr>
            </w:pPr>
          </w:p>
        </w:tc>
        <w:sdt>
          <w:sdtPr>
            <w:rPr>
              <w:rFonts w:cs="Times New Roman"/>
              <w:szCs w:val="24"/>
            </w:rPr>
            <w:alias w:val="Date"/>
            <w:tag w:val="DateContentControl"/>
            <w:id w:val="1178081906"/>
            <w:lock w:val="sdtLocked"/>
            <w:placeholder>
              <w:docPart w:val="066227FB0715413089F7162A361D7533"/>
            </w:placeholder>
            <w:date w:fullDate="2025-04-01T00:00:00Z">
              <w:dateFormat w:val="M/d/yyyy"/>
              <w:lid w:val="en-US"/>
              <w:storeMappedDataAs w:val="dateTime"/>
              <w:calendar w:val="gregorian"/>
            </w:date>
          </w:sdtPr>
          <w:sdtContent>
            <w:tc>
              <w:tcPr>
                <w:tcW w:w="6858" w:type="dxa"/>
              </w:tcPr>
              <w:p w:rsidR="00AF05A0" w:rsidRPr="00FF6471" w:rsidRDefault="00AF05A0" w:rsidP="000F1DF9">
                <w:pPr>
                  <w:jc w:val="right"/>
                  <w:rPr>
                    <w:rFonts w:cs="Times New Roman"/>
                    <w:szCs w:val="24"/>
                  </w:rPr>
                </w:pPr>
                <w:r>
                  <w:rPr>
                    <w:rFonts w:cs="Times New Roman"/>
                    <w:szCs w:val="24"/>
                  </w:rPr>
                  <w:t>4/1/2025</w:t>
                </w:r>
              </w:p>
            </w:tc>
          </w:sdtContent>
        </w:sdt>
      </w:tr>
      <w:tr w:rsidR="00AF05A0" w:rsidTr="000F1DF9">
        <w:tc>
          <w:tcPr>
            <w:tcW w:w="2718" w:type="dxa"/>
          </w:tcPr>
          <w:p w:rsidR="00AF05A0" w:rsidRPr="00BC7495" w:rsidRDefault="00AF05A0" w:rsidP="000F1DF9">
            <w:pPr>
              <w:rPr>
                <w:rFonts w:cs="Times New Roman"/>
                <w:szCs w:val="24"/>
              </w:rPr>
            </w:pPr>
          </w:p>
        </w:tc>
        <w:sdt>
          <w:sdtPr>
            <w:rPr>
              <w:rFonts w:cs="Times New Roman"/>
              <w:szCs w:val="24"/>
            </w:rPr>
            <w:alias w:val="BA Version"/>
            <w:tag w:val="BAVersion"/>
            <w:id w:val="-1685590809"/>
            <w:lock w:val="sdtContentLocked"/>
            <w:placeholder>
              <w:docPart w:val="C29DE65286254A5D95B92F7BE0944AFB"/>
            </w:placeholder>
          </w:sdtPr>
          <w:sdtContent>
            <w:tc>
              <w:tcPr>
                <w:tcW w:w="6858" w:type="dxa"/>
              </w:tcPr>
              <w:p w:rsidR="00AF05A0" w:rsidRPr="00FF6471" w:rsidRDefault="00AF05A0" w:rsidP="000F1DF9">
                <w:pPr>
                  <w:jc w:val="right"/>
                  <w:rPr>
                    <w:rFonts w:cs="Times New Roman"/>
                    <w:szCs w:val="24"/>
                  </w:rPr>
                </w:pPr>
                <w:r>
                  <w:rPr>
                    <w:rFonts w:cs="Times New Roman"/>
                    <w:szCs w:val="24"/>
                  </w:rPr>
                  <w:t>As Filed</w:t>
                </w:r>
              </w:p>
            </w:tc>
          </w:sdtContent>
        </w:sdt>
      </w:tr>
    </w:tbl>
    <w:p w:rsidR="00AF05A0" w:rsidRPr="00FF6471" w:rsidRDefault="00AF05A0" w:rsidP="000F1DF9">
      <w:pPr>
        <w:spacing w:after="0" w:line="240" w:lineRule="auto"/>
        <w:rPr>
          <w:rFonts w:cs="Times New Roman"/>
          <w:szCs w:val="24"/>
        </w:rPr>
      </w:pPr>
    </w:p>
    <w:p w:rsidR="00AF05A0" w:rsidRPr="00FF6471" w:rsidRDefault="00AF05A0" w:rsidP="000F1DF9">
      <w:pPr>
        <w:spacing w:after="0" w:line="240" w:lineRule="auto"/>
        <w:rPr>
          <w:rFonts w:cs="Times New Roman"/>
          <w:szCs w:val="24"/>
        </w:rPr>
      </w:pPr>
    </w:p>
    <w:p w:rsidR="00AF05A0" w:rsidRPr="00FF6471" w:rsidRDefault="00AF05A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C147F3EEE7D471EB1B3C7DC9E77E72E"/>
        </w:placeholder>
      </w:sdtPr>
      <w:sdtContent>
        <w:p w:rsidR="00AF05A0" w:rsidRDefault="00AF05A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3660A3A3169E40018FEA5A20F3583A4E"/>
        </w:placeholder>
      </w:sdtPr>
      <w:sdtEndPr/>
      <w:sdtContent>
        <w:p w:rsidR="00AF05A0" w:rsidRDefault="00AF05A0" w:rsidP="00AF05A0">
          <w:pPr>
            <w:pStyle w:val="NormalWeb"/>
            <w:spacing w:before="0" w:beforeAutospacing="0" w:after="0" w:afterAutospacing="0"/>
            <w:jc w:val="both"/>
            <w:divId w:val="1100369278"/>
            <w:rPr>
              <w:rFonts w:eastAsia="Times New Roman"/>
              <w:bCs/>
            </w:rPr>
          </w:pPr>
        </w:p>
        <w:p w:rsidR="00AF05A0" w:rsidRPr="00AF05A0" w:rsidRDefault="00AF05A0" w:rsidP="00AF05A0">
          <w:pPr>
            <w:pStyle w:val="NormalWeb"/>
            <w:spacing w:before="0" w:beforeAutospacing="0" w:after="0" w:afterAutospacing="0"/>
            <w:jc w:val="both"/>
            <w:divId w:val="1100369278"/>
          </w:pPr>
          <w:r w:rsidRPr="00AF05A0">
            <w:t>Wine is often manufactured and intended to be matured in the bottle for several years. However,</w:t>
          </w:r>
          <w:r>
            <w:t xml:space="preserve"> </w:t>
          </w:r>
          <w:r w:rsidRPr="00AF05A0">
            <w:t>some wine is intended to mature for several decades before it reaches its prime. This wine may</w:t>
          </w:r>
          <w:r>
            <w:t xml:space="preserve"> </w:t>
          </w:r>
          <w:r w:rsidRPr="00AF05A0">
            <w:t>be purchased for a private collection, only providing for an opportunity for rare, collectable, or</w:t>
          </w:r>
          <w:r>
            <w:t xml:space="preserve"> </w:t>
          </w:r>
          <w:r w:rsidRPr="00AF05A0">
            <w:t>unique wine to be sold to restaurants if a manufacturer reserves a portion of their production for</w:t>
          </w:r>
          <w:r>
            <w:t xml:space="preserve"> </w:t>
          </w:r>
          <w:r w:rsidRPr="00AF05A0">
            <w:t>long periods of time. This is often not an economically viable strategy for manufacturers, and</w:t>
          </w:r>
          <w:r>
            <w:t xml:space="preserve"> </w:t>
          </w:r>
          <w:r w:rsidRPr="00AF05A0">
            <w:t>most restaurants in Texas rarely have wine more than 20 years old. Texas has a vast private wine</w:t>
          </w:r>
          <w:r>
            <w:t xml:space="preserve"> </w:t>
          </w:r>
          <w:r w:rsidRPr="00AF05A0">
            <w:t>collecting community, but this wine is often sold in other states with laws favorable to the</w:t>
          </w:r>
          <w:r>
            <w:t xml:space="preserve"> </w:t>
          </w:r>
          <w:r w:rsidRPr="00AF05A0">
            <w:t>collectable wine market.</w:t>
          </w:r>
        </w:p>
        <w:p w:rsidR="00AF05A0" w:rsidRPr="00AF05A0" w:rsidRDefault="00AF05A0" w:rsidP="00AF05A0">
          <w:pPr>
            <w:pStyle w:val="NormalWeb"/>
            <w:spacing w:before="0" w:beforeAutospacing="0" w:after="0" w:afterAutospacing="0"/>
            <w:jc w:val="both"/>
            <w:divId w:val="1100369278"/>
          </w:pPr>
          <w:r w:rsidRPr="00AF05A0">
            <w:t> </w:t>
          </w:r>
        </w:p>
        <w:p w:rsidR="00AF05A0" w:rsidRPr="00AF05A0" w:rsidRDefault="00AF05A0" w:rsidP="00AF05A0">
          <w:pPr>
            <w:pStyle w:val="NormalWeb"/>
            <w:spacing w:before="0" w:beforeAutospacing="0" w:after="0" w:afterAutospacing="0"/>
            <w:jc w:val="both"/>
            <w:divId w:val="1100369278"/>
          </w:pPr>
          <w:r w:rsidRPr="00AF05A0">
            <w:t>S.B. 1932 passed in the 88th Legislative Session to keep collectable wine in the Texas market by authorizing a wine collection seller to sell wine to an appropriately permitted restaurant if the wine is manufactured not less than 20 years before the sale date. The bill also provided for the maintenance of records related to the transaction.</w:t>
          </w:r>
        </w:p>
        <w:p w:rsidR="00AF05A0" w:rsidRPr="00AF05A0" w:rsidRDefault="00AF05A0" w:rsidP="00AF05A0">
          <w:pPr>
            <w:pStyle w:val="NormalWeb"/>
            <w:spacing w:before="0" w:beforeAutospacing="0" w:after="0" w:afterAutospacing="0"/>
            <w:jc w:val="both"/>
            <w:divId w:val="1100369278"/>
          </w:pPr>
          <w:r w:rsidRPr="00AF05A0">
            <w:t> </w:t>
          </w:r>
        </w:p>
        <w:p w:rsidR="00AF05A0" w:rsidRPr="00AF05A0" w:rsidRDefault="00AF05A0" w:rsidP="00AF05A0">
          <w:pPr>
            <w:pStyle w:val="NormalWeb"/>
            <w:spacing w:before="0" w:beforeAutospacing="0" w:after="0" w:afterAutospacing="0"/>
            <w:jc w:val="both"/>
            <w:divId w:val="1100369278"/>
          </w:pPr>
          <w:r w:rsidRPr="00AF05A0">
            <w:t>S.B. 1184 now proposes to expand on the success from the last legislative session and lower the minimum age of eligible wine from 20 years to 10 years.</w:t>
          </w:r>
        </w:p>
        <w:p w:rsidR="00AF05A0" w:rsidRPr="00D70925" w:rsidRDefault="00AF05A0" w:rsidP="00AF05A0">
          <w:pPr>
            <w:spacing w:after="0" w:line="240" w:lineRule="auto"/>
            <w:jc w:val="both"/>
            <w:rPr>
              <w:rFonts w:eastAsia="Times New Roman" w:cs="Times New Roman"/>
              <w:bCs/>
              <w:szCs w:val="24"/>
            </w:rPr>
          </w:pPr>
        </w:p>
      </w:sdtContent>
    </w:sdt>
    <w:p w:rsidR="00AF05A0" w:rsidRDefault="00AF05A0" w:rsidP="00AF05A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1184 </w:t>
      </w:r>
      <w:bookmarkStart w:id="1" w:name="AmendsCurrentLaw"/>
      <w:bookmarkEnd w:id="1"/>
      <w:r>
        <w:rPr>
          <w:rFonts w:cs="Times New Roman"/>
          <w:szCs w:val="24"/>
        </w:rPr>
        <w:t>amends current law relating to the age of wine authorized to be sold by a wine collection seller.</w:t>
      </w:r>
    </w:p>
    <w:p w:rsidR="00AF05A0" w:rsidRPr="00355DFD" w:rsidRDefault="00AF05A0" w:rsidP="00AF05A0">
      <w:pPr>
        <w:spacing w:after="0" w:line="240" w:lineRule="auto"/>
        <w:jc w:val="both"/>
        <w:rPr>
          <w:rFonts w:eastAsia="Times New Roman" w:cs="Times New Roman"/>
          <w:b/>
          <w:szCs w:val="24"/>
          <w:u w:val="single"/>
        </w:rPr>
      </w:pPr>
    </w:p>
    <w:p w:rsidR="00AF05A0" w:rsidRPr="005C2A78" w:rsidRDefault="00AF05A0" w:rsidP="00AF05A0">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B00674711F74AF78009158F90C6A981"/>
          </w:placeholder>
        </w:sdtPr>
        <w:sdtContent>
          <w:r>
            <w:rPr>
              <w:rFonts w:eastAsia="Times New Roman" w:cs="Times New Roman"/>
              <w:b/>
              <w:szCs w:val="24"/>
              <w:u w:val="single"/>
            </w:rPr>
            <w:t>RULEMAKING AUTHORITY</w:t>
          </w:r>
        </w:sdtContent>
      </w:sdt>
    </w:p>
    <w:p w:rsidR="00AF05A0" w:rsidRPr="006529C4" w:rsidRDefault="00AF05A0" w:rsidP="00AF05A0">
      <w:pPr>
        <w:spacing w:after="0" w:line="240" w:lineRule="auto"/>
        <w:jc w:val="both"/>
        <w:rPr>
          <w:rFonts w:cs="Times New Roman"/>
          <w:szCs w:val="24"/>
        </w:rPr>
      </w:pPr>
    </w:p>
    <w:p w:rsidR="00AF05A0" w:rsidRDefault="00AF05A0" w:rsidP="00AF05A0">
      <w:pPr>
        <w:spacing w:after="0" w:line="240" w:lineRule="auto"/>
        <w:jc w:val="both"/>
        <w:rPr>
          <w:rFonts w:cs="Times New Roman"/>
          <w:szCs w:val="24"/>
        </w:rPr>
      </w:pPr>
      <w:bookmarkStart w:id="2" w:name="_Hlk190152572"/>
      <w:r>
        <w:rPr>
          <w:rFonts w:cs="Times New Roman"/>
          <w:szCs w:val="24"/>
        </w:rPr>
        <w:t>This bill does not expressly grant any additional rulemaking authority to a state officer, institution, or agency.</w:t>
      </w:r>
      <w:bookmarkEnd w:id="2"/>
    </w:p>
    <w:p w:rsidR="00AF05A0" w:rsidRPr="006529C4" w:rsidRDefault="00AF05A0" w:rsidP="00AF05A0">
      <w:pPr>
        <w:spacing w:after="0" w:line="240" w:lineRule="auto"/>
        <w:jc w:val="both"/>
        <w:rPr>
          <w:rFonts w:cs="Times New Roman"/>
          <w:szCs w:val="24"/>
        </w:rPr>
      </w:pPr>
    </w:p>
    <w:p w:rsidR="00AF05A0" w:rsidRPr="005C2A78" w:rsidRDefault="00AF05A0" w:rsidP="00AF05A0">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CEC18746A734A39B8AA86CE81D24396"/>
          </w:placeholder>
        </w:sdtPr>
        <w:sdtContent>
          <w:r>
            <w:rPr>
              <w:rFonts w:eastAsia="Times New Roman" w:cs="Times New Roman"/>
              <w:b/>
              <w:szCs w:val="24"/>
              <w:u w:val="single"/>
            </w:rPr>
            <w:t>SECTION BY SECTION ANALYSIS</w:t>
          </w:r>
        </w:sdtContent>
      </w:sdt>
    </w:p>
    <w:p w:rsidR="00AF05A0" w:rsidRPr="005C2A78" w:rsidRDefault="00AF05A0" w:rsidP="00AF05A0">
      <w:pPr>
        <w:spacing w:after="0" w:line="240" w:lineRule="auto"/>
        <w:jc w:val="both"/>
        <w:rPr>
          <w:rFonts w:eastAsia="Times New Roman" w:cs="Times New Roman"/>
          <w:szCs w:val="24"/>
        </w:rPr>
      </w:pPr>
    </w:p>
    <w:p w:rsidR="00AF05A0" w:rsidRDefault="00AF05A0" w:rsidP="00AF05A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111.002, Alcoholic Beverage Code, as follows: </w:t>
      </w:r>
    </w:p>
    <w:p w:rsidR="00AF05A0" w:rsidRDefault="00AF05A0" w:rsidP="00AF05A0">
      <w:pPr>
        <w:spacing w:after="0" w:line="240" w:lineRule="auto"/>
        <w:jc w:val="both"/>
        <w:rPr>
          <w:rFonts w:eastAsia="Times New Roman" w:cs="Times New Roman"/>
          <w:szCs w:val="24"/>
        </w:rPr>
      </w:pPr>
    </w:p>
    <w:p w:rsidR="00AF05A0" w:rsidRPr="005C2A78" w:rsidRDefault="00AF05A0" w:rsidP="00AF05A0">
      <w:pPr>
        <w:spacing w:after="0" w:line="240" w:lineRule="auto"/>
        <w:ind w:left="720"/>
        <w:jc w:val="both"/>
        <w:rPr>
          <w:rFonts w:eastAsia="Times New Roman" w:cs="Times New Roman"/>
          <w:szCs w:val="24"/>
        </w:rPr>
      </w:pPr>
      <w:r w:rsidRPr="00355DFD">
        <w:rPr>
          <w:rFonts w:eastAsia="Times New Roman" w:cs="Times New Roman"/>
          <w:szCs w:val="24"/>
        </w:rPr>
        <w:t xml:space="preserve">Sec. 111.002. AUTHORIZED ACTIVITIES. </w:t>
      </w:r>
      <w:r>
        <w:rPr>
          <w:rFonts w:eastAsia="Times New Roman" w:cs="Times New Roman"/>
          <w:szCs w:val="24"/>
        </w:rPr>
        <w:t>Authorizes a</w:t>
      </w:r>
      <w:r w:rsidRPr="00355DFD">
        <w:rPr>
          <w:rFonts w:eastAsia="Times New Roman" w:cs="Times New Roman"/>
          <w:szCs w:val="24"/>
        </w:rPr>
        <w:t xml:space="preserve"> wine collection seller </w:t>
      </w:r>
      <w:r>
        <w:rPr>
          <w:rFonts w:eastAsia="Times New Roman" w:cs="Times New Roman"/>
          <w:szCs w:val="24"/>
        </w:rPr>
        <w:t>to</w:t>
      </w:r>
      <w:r w:rsidRPr="00355DFD">
        <w:rPr>
          <w:rFonts w:eastAsia="Times New Roman" w:cs="Times New Roman"/>
          <w:szCs w:val="24"/>
        </w:rPr>
        <w:t xml:space="preserve"> sell to a permitted restaurant wine that </w:t>
      </w:r>
      <w:r>
        <w:rPr>
          <w:rFonts w:eastAsia="Times New Roman" w:cs="Times New Roman"/>
          <w:szCs w:val="24"/>
        </w:rPr>
        <w:t xml:space="preserve">meets certain requirements, including being </w:t>
      </w:r>
      <w:r w:rsidRPr="00355DFD">
        <w:rPr>
          <w:rFonts w:eastAsia="Times New Roman" w:cs="Times New Roman"/>
          <w:szCs w:val="24"/>
        </w:rPr>
        <w:t>manufactured not less than 10</w:t>
      </w:r>
      <w:r>
        <w:rPr>
          <w:rFonts w:eastAsia="Times New Roman" w:cs="Times New Roman"/>
          <w:szCs w:val="24"/>
        </w:rPr>
        <w:t xml:space="preserve">, rather than </w:t>
      </w:r>
      <w:r w:rsidRPr="00355DFD">
        <w:rPr>
          <w:rFonts w:eastAsia="Times New Roman" w:cs="Times New Roman"/>
          <w:szCs w:val="24"/>
        </w:rPr>
        <w:t>20</w:t>
      </w:r>
      <w:r>
        <w:rPr>
          <w:rFonts w:eastAsia="Times New Roman" w:cs="Times New Roman"/>
          <w:szCs w:val="24"/>
        </w:rPr>
        <w:t>,</w:t>
      </w:r>
      <w:r w:rsidRPr="00355DFD">
        <w:rPr>
          <w:rFonts w:eastAsia="Times New Roman" w:cs="Times New Roman"/>
          <w:szCs w:val="24"/>
        </w:rPr>
        <w:t xml:space="preserve"> years before the date the wine collection seller sells the wine to a permitted restaurant.</w:t>
      </w:r>
    </w:p>
    <w:p w:rsidR="00AF05A0" w:rsidRPr="005C2A78" w:rsidRDefault="00AF05A0" w:rsidP="00AF05A0">
      <w:pPr>
        <w:spacing w:after="0" w:line="240" w:lineRule="auto"/>
        <w:jc w:val="both"/>
        <w:rPr>
          <w:rFonts w:eastAsia="Times New Roman" w:cs="Times New Roman"/>
          <w:szCs w:val="24"/>
        </w:rPr>
      </w:pPr>
    </w:p>
    <w:p w:rsidR="00AF05A0" w:rsidRPr="00C8671F" w:rsidRDefault="00AF05A0" w:rsidP="00AF05A0">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AF05A0" w:rsidRPr="00C8671F" w:rsidSect="000F1DF9">
      <w:footerReference w:type="default" r:id="rId8"/>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F2AA9" w:rsidRDefault="008F2AA9" w:rsidP="000F1DF9">
      <w:pPr>
        <w:spacing w:after="0" w:line="240" w:lineRule="auto"/>
      </w:pPr>
      <w:r>
        <w:separator/>
      </w:r>
    </w:p>
  </w:endnote>
  <w:endnote w:type="continuationSeparator" w:id="0">
    <w:p w:rsidR="008F2AA9" w:rsidRDefault="008F2AA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F2AA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F05A0">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F05A0">
                <w:rPr>
                  <w:sz w:val="20"/>
                  <w:szCs w:val="20"/>
                </w:rPr>
                <w:t>S.B. 1184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F05A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F2AA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F2AA9" w:rsidRDefault="008F2AA9" w:rsidP="000F1DF9">
      <w:pPr>
        <w:spacing w:after="0" w:line="240" w:lineRule="auto"/>
      </w:pPr>
      <w:r>
        <w:separator/>
      </w:r>
    </w:p>
  </w:footnote>
  <w:footnote w:type="continuationSeparator" w:id="0">
    <w:p w:rsidR="008F2AA9" w:rsidRDefault="008F2AA9" w:rsidP="000F1D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D49DC"/>
    <w:rsid w:val="00503AD0"/>
    <w:rsid w:val="005320AA"/>
    <w:rsid w:val="00544B9F"/>
    <w:rsid w:val="00585C31"/>
    <w:rsid w:val="005A7918"/>
    <w:rsid w:val="005E0AC7"/>
    <w:rsid w:val="005F46D7"/>
    <w:rsid w:val="00605CA0"/>
    <w:rsid w:val="006529C4"/>
    <w:rsid w:val="00672627"/>
    <w:rsid w:val="006D756B"/>
    <w:rsid w:val="00774EC7"/>
    <w:rsid w:val="00833061"/>
    <w:rsid w:val="008A6859"/>
    <w:rsid w:val="008F2AA9"/>
    <w:rsid w:val="0093341F"/>
    <w:rsid w:val="009562E3"/>
    <w:rsid w:val="00986E9F"/>
    <w:rsid w:val="00AE3F44"/>
    <w:rsid w:val="00AF05A0"/>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5BF59"/>
  <w15:docId w15:val="{A23804E6-E652-4106-AC93-52886F96E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F05A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36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CE72BD9B10A44AA81330FEC1B3C6EAB"/>
        <w:category>
          <w:name w:val="General"/>
          <w:gallery w:val="placeholder"/>
        </w:category>
        <w:types>
          <w:type w:val="bbPlcHdr"/>
        </w:types>
        <w:behaviors>
          <w:behavior w:val="content"/>
        </w:behaviors>
        <w:guid w:val="{299385A4-1A21-4A39-81C2-BA01FE7ED1DE}"/>
      </w:docPartPr>
      <w:docPartBody>
        <w:p w:rsidR="008F22DC" w:rsidRDefault="008F22DC"/>
      </w:docPartBody>
    </w:docPart>
    <w:docPart>
      <w:docPartPr>
        <w:name w:val="05224AB9BCB0492DA819434090799DBD"/>
        <w:category>
          <w:name w:val="General"/>
          <w:gallery w:val="placeholder"/>
        </w:category>
        <w:types>
          <w:type w:val="bbPlcHdr"/>
        </w:types>
        <w:behaviors>
          <w:behavior w:val="content"/>
        </w:behaviors>
        <w:guid w:val="{9E8AA499-31F3-41F1-B323-DEF02E55C8A4}"/>
      </w:docPartPr>
      <w:docPartBody>
        <w:p w:rsidR="008F22DC" w:rsidRDefault="008F22DC"/>
      </w:docPartBody>
    </w:docPart>
    <w:docPart>
      <w:docPartPr>
        <w:name w:val="2E9825649414465D968CE194D8D9C45D"/>
        <w:category>
          <w:name w:val="General"/>
          <w:gallery w:val="placeholder"/>
        </w:category>
        <w:types>
          <w:type w:val="bbPlcHdr"/>
        </w:types>
        <w:behaviors>
          <w:behavior w:val="content"/>
        </w:behaviors>
        <w:guid w:val="{6C859114-D623-4ACA-99AA-58258B5219CA}"/>
      </w:docPartPr>
      <w:docPartBody>
        <w:p w:rsidR="008F22DC" w:rsidRDefault="008F22DC"/>
      </w:docPartBody>
    </w:docPart>
    <w:docPart>
      <w:docPartPr>
        <w:name w:val="C2A8213A56F9469DA33775C255371297"/>
        <w:category>
          <w:name w:val="General"/>
          <w:gallery w:val="placeholder"/>
        </w:category>
        <w:types>
          <w:type w:val="bbPlcHdr"/>
        </w:types>
        <w:behaviors>
          <w:behavior w:val="content"/>
        </w:behaviors>
        <w:guid w:val="{B85E0473-EC84-43E5-81D5-703A294D226E}"/>
      </w:docPartPr>
      <w:docPartBody>
        <w:p w:rsidR="008F22DC" w:rsidRDefault="008F22DC"/>
      </w:docPartBody>
    </w:docPart>
    <w:docPart>
      <w:docPartPr>
        <w:name w:val="7E1FA8C3882847C18577EDD7C3286BBD"/>
        <w:category>
          <w:name w:val="General"/>
          <w:gallery w:val="placeholder"/>
        </w:category>
        <w:types>
          <w:type w:val="bbPlcHdr"/>
        </w:types>
        <w:behaviors>
          <w:behavior w:val="content"/>
        </w:behaviors>
        <w:guid w:val="{D1808E8D-D56E-45D0-B34B-3970DB081B10}"/>
      </w:docPartPr>
      <w:docPartBody>
        <w:p w:rsidR="008F22DC" w:rsidRDefault="008F22DC"/>
      </w:docPartBody>
    </w:docPart>
    <w:docPart>
      <w:docPartPr>
        <w:name w:val="0A394115126940E08265D78B2B1267C5"/>
        <w:category>
          <w:name w:val="General"/>
          <w:gallery w:val="placeholder"/>
        </w:category>
        <w:types>
          <w:type w:val="bbPlcHdr"/>
        </w:types>
        <w:behaviors>
          <w:behavior w:val="content"/>
        </w:behaviors>
        <w:guid w:val="{69C33B04-B178-42E8-9F02-B56525CD7C2B}"/>
      </w:docPartPr>
      <w:docPartBody>
        <w:p w:rsidR="008F22DC" w:rsidRDefault="008F22DC"/>
      </w:docPartBody>
    </w:docPart>
    <w:docPart>
      <w:docPartPr>
        <w:name w:val="A10794E08AE3457099B3D1BFE32C611E"/>
        <w:category>
          <w:name w:val="General"/>
          <w:gallery w:val="placeholder"/>
        </w:category>
        <w:types>
          <w:type w:val="bbPlcHdr"/>
        </w:types>
        <w:behaviors>
          <w:behavior w:val="content"/>
        </w:behaviors>
        <w:guid w:val="{107E8F18-9416-4775-A60E-EE0DDBD94A19}"/>
      </w:docPartPr>
      <w:docPartBody>
        <w:p w:rsidR="008F22DC" w:rsidRDefault="008F22DC"/>
      </w:docPartBody>
    </w:docPart>
    <w:docPart>
      <w:docPartPr>
        <w:name w:val="B771C636FB7D4442950C63922E59A8DB"/>
        <w:category>
          <w:name w:val="General"/>
          <w:gallery w:val="placeholder"/>
        </w:category>
        <w:types>
          <w:type w:val="bbPlcHdr"/>
        </w:types>
        <w:behaviors>
          <w:behavior w:val="content"/>
        </w:behaviors>
        <w:guid w:val="{29D50801-C52E-4C51-867B-DA0EE0D4890F}"/>
      </w:docPartPr>
      <w:docPartBody>
        <w:p w:rsidR="008F22DC" w:rsidRDefault="008F22DC"/>
      </w:docPartBody>
    </w:docPart>
    <w:docPart>
      <w:docPartPr>
        <w:name w:val="7522E21C084141F09A151A5F68ADAC96"/>
        <w:category>
          <w:name w:val="General"/>
          <w:gallery w:val="placeholder"/>
        </w:category>
        <w:types>
          <w:type w:val="bbPlcHdr"/>
        </w:types>
        <w:behaviors>
          <w:behavior w:val="content"/>
        </w:behaviors>
        <w:guid w:val="{7E3822E7-8C26-4914-B1E4-7041C3DE7A8C}"/>
      </w:docPartPr>
      <w:docPartBody>
        <w:p w:rsidR="008F22DC" w:rsidRDefault="008F22DC"/>
      </w:docPartBody>
    </w:docPart>
    <w:docPart>
      <w:docPartPr>
        <w:name w:val="066227FB0715413089F7162A361D7533"/>
        <w:category>
          <w:name w:val="General"/>
          <w:gallery w:val="placeholder"/>
        </w:category>
        <w:types>
          <w:type w:val="bbPlcHdr"/>
        </w:types>
        <w:behaviors>
          <w:behavior w:val="content"/>
        </w:behaviors>
        <w:guid w:val="{FAA04548-0BC2-4EB9-AF40-94B679534C86}"/>
      </w:docPartPr>
      <w:docPartBody>
        <w:p w:rsidR="008F22DC" w:rsidRDefault="00FC5DBA" w:rsidP="00FC5DBA">
          <w:pPr>
            <w:pStyle w:val="066227FB0715413089F7162A361D7533"/>
          </w:pPr>
          <w:r w:rsidRPr="00A30DD1">
            <w:rPr>
              <w:rStyle w:val="PlaceholderText"/>
            </w:rPr>
            <w:t>Click here to enter a date.</w:t>
          </w:r>
        </w:p>
      </w:docPartBody>
    </w:docPart>
    <w:docPart>
      <w:docPartPr>
        <w:name w:val="C29DE65286254A5D95B92F7BE0944AFB"/>
        <w:category>
          <w:name w:val="General"/>
          <w:gallery w:val="placeholder"/>
        </w:category>
        <w:types>
          <w:type w:val="bbPlcHdr"/>
        </w:types>
        <w:behaviors>
          <w:behavior w:val="content"/>
        </w:behaviors>
        <w:guid w:val="{4862F6FF-3952-4057-92A2-42E35FE12702}"/>
      </w:docPartPr>
      <w:docPartBody>
        <w:p w:rsidR="008F22DC" w:rsidRDefault="008F22DC"/>
      </w:docPartBody>
    </w:docPart>
    <w:docPart>
      <w:docPartPr>
        <w:name w:val="AC147F3EEE7D471EB1B3C7DC9E77E72E"/>
        <w:category>
          <w:name w:val="General"/>
          <w:gallery w:val="placeholder"/>
        </w:category>
        <w:types>
          <w:type w:val="bbPlcHdr"/>
        </w:types>
        <w:behaviors>
          <w:behavior w:val="content"/>
        </w:behaviors>
        <w:guid w:val="{14B0F67C-1BE0-426D-B424-1C462C4E84F9}"/>
      </w:docPartPr>
      <w:docPartBody>
        <w:p w:rsidR="008F22DC" w:rsidRDefault="008F22DC"/>
      </w:docPartBody>
    </w:docPart>
    <w:docPart>
      <w:docPartPr>
        <w:name w:val="3660A3A3169E40018FEA5A20F3583A4E"/>
        <w:category>
          <w:name w:val="General"/>
          <w:gallery w:val="placeholder"/>
        </w:category>
        <w:types>
          <w:type w:val="bbPlcHdr"/>
        </w:types>
        <w:behaviors>
          <w:behavior w:val="content"/>
        </w:behaviors>
        <w:guid w:val="{F9055F79-694D-4CD4-8079-101C21B67701}"/>
      </w:docPartPr>
      <w:docPartBody>
        <w:p w:rsidR="008F22DC" w:rsidRDefault="00FC5DBA" w:rsidP="00FC5DBA">
          <w:pPr>
            <w:pStyle w:val="3660A3A3169E40018FEA5A20F3583A4E"/>
          </w:pPr>
          <w:r>
            <w:rPr>
              <w:rFonts w:eastAsia="Times New Roman" w:cs="Times New Roman"/>
              <w:bCs/>
            </w:rPr>
            <w:t xml:space="preserve"> </w:t>
          </w:r>
        </w:p>
      </w:docPartBody>
    </w:docPart>
    <w:docPart>
      <w:docPartPr>
        <w:name w:val="9B00674711F74AF78009158F90C6A981"/>
        <w:category>
          <w:name w:val="General"/>
          <w:gallery w:val="placeholder"/>
        </w:category>
        <w:types>
          <w:type w:val="bbPlcHdr"/>
        </w:types>
        <w:behaviors>
          <w:behavior w:val="content"/>
        </w:behaviors>
        <w:guid w:val="{71AFD187-C732-48BF-B34D-2CFD5580CB6F}"/>
      </w:docPartPr>
      <w:docPartBody>
        <w:p w:rsidR="008F22DC" w:rsidRDefault="008F22DC"/>
      </w:docPartBody>
    </w:docPart>
    <w:docPart>
      <w:docPartPr>
        <w:name w:val="1CEC18746A734A39B8AA86CE81D24396"/>
        <w:category>
          <w:name w:val="General"/>
          <w:gallery w:val="placeholder"/>
        </w:category>
        <w:types>
          <w:type w:val="bbPlcHdr"/>
        </w:types>
        <w:behaviors>
          <w:behavior w:val="content"/>
        </w:behaviors>
        <w:guid w:val="{ABF77ED9-9204-4EED-974D-A0A1C635F946}"/>
      </w:docPartPr>
      <w:docPartBody>
        <w:p w:rsidR="008F22DC" w:rsidRDefault="008F22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D49DC"/>
    <w:rsid w:val="00576003"/>
    <w:rsid w:val="005B408E"/>
    <w:rsid w:val="005D31F2"/>
    <w:rsid w:val="00635291"/>
    <w:rsid w:val="006959CC"/>
    <w:rsid w:val="00696675"/>
    <w:rsid w:val="006B0016"/>
    <w:rsid w:val="008C55F7"/>
    <w:rsid w:val="008F22DC"/>
    <w:rsid w:val="0090598B"/>
    <w:rsid w:val="00984D6C"/>
    <w:rsid w:val="00A54AD6"/>
    <w:rsid w:val="00A57564"/>
    <w:rsid w:val="00B252A4"/>
    <w:rsid w:val="00B5530B"/>
    <w:rsid w:val="00C129E8"/>
    <w:rsid w:val="00C968BA"/>
    <w:rsid w:val="00D63E87"/>
    <w:rsid w:val="00D705C9"/>
    <w:rsid w:val="00E11D0C"/>
    <w:rsid w:val="00E35A8C"/>
    <w:rsid w:val="00E65C8A"/>
    <w:rsid w:val="00FC1327"/>
    <w:rsid w:val="00FC5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DBA"/>
    <w:rPr>
      <w:color w:val="808080"/>
    </w:rPr>
  </w:style>
  <w:style w:type="paragraph" w:customStyle="1" w:styleId="066227FB0715413089F7162A361D7533">
    <w:name w:val="066227FB0715413089F7162A361D7533"/>
    <w:rsid w:val="00FC5DBA"/>
    <w:pPr>
      <w:spacing w:after="160" w:line="278" w:lineRule="auto"/>
    </w:pPr>
    <w:rPr>
      <w:kern w:val="2"/>
      <w:sz w:val="24"/>
      <w:szCs w:val="24"/>
      <w14:ligatures w14:val="standardContextual"/>
    </w:rPr>
  </w:style>
  <w:style w:type="paragraph" w:customStyle="1" w:styleId="3660A3A3169E40018FEA5A20F3583A4E">
    <w:name w:val="3660A3A3169E40018FEA5A20F3583A4E"/>
    <w:rsid w:val="00FC5DB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5698</TotalTime>
  <Pages>1</Pages>
  <Words>313</Words>
  <Characters>1787</Characters>
  <Application>Microsoft Office Word</Application>
  <DocSecurity>0</DocSecurity>
  <Lines>14</Lines>
  <Paragraphs>4</Paragraphs>
  <ScaleCrop>false</ScaleCrop>
  <Company>Texas Legislative Council</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2025-04-01T20:12:00Z</cp:lastPrinted>
  <dcterms:created xsi:type="dcterms:W3CDTF">2015-05-29T14:24:00Z</dcterms:created>
  <dcterms:modified xsi:type="dcterms:W3CDTF">2025-04-01T23:30:00Z</dcterms:modified>
</cp:coreProperties>
</file>

<file path=docProps/custom.xml><?xml version="1.0" encoding="utf-8"?>
<op:Properties xmlns:vt="http://schemas.openxmlformats.org/officeDocument/2006/docPropsVTypes" xmlns:op="http://schemas.openxmlformats.org/officeDocument/2006/custom-properties"/>
</file>