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25FC" w:rsidRDefault="00E825F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AC78899C25744A58B3D8EB5DA535B48"/>
          </w:placeholder>
        </w:sdtPr>
        <w:sdtContent>
          <w:r w:rsidRPr="005C2A78">
            <w:rPr>
              <w:rFonts w:cs="Times New Roman"/>
              <w:b/>
              <w:szCs w:val="24"/>
              <w:u w:val="single"/>
            </w:rPr>
            <w:t>BILL ANALYSIS</w:t>
          </w:r>
        </w:sdtContent>
      </w:sdt>
    </w:p>
    <w:p w:rsidR="00E825FC" w:rsidRPr="00585C31" w:rsidRDefault="00E825FC" w:rsidP="000F1DF9">
      <w:pPr>
        <w:spacing w:after="0" w:line="240" w:lineRule="auto"/>
        <w:rPr>
          <w:rFonts w:cs="Times New Roman"/>
          <w:szCs w:val="24"/>
        </w:rPr>
      </w:pPr>
    </w:p>
    <w:p w:rsidR="00E825FC" w:rsidRPr="00585C31" w:rsidRDefault="00E825F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825FC" w:rsidTr="000F1DF9">
        <w:tc>
          <w:tcPr>
            <w:tcW w:w="2718" w:type="dxa"/>
          </w:tcPr>
          <w:p w:rsidR="00E825FC" w:rsidRPr="005C2A78" w:rsidRDefault="00E825FC" w:rsidP="006D756B">
            <w:pPr>
              <w:rPr>
                <w:rFonts w:cs="Times New Roman"/>
                <w:szCs w:val="24"/>
              </w:rPr>
            </w:pPr>
            <w:sdt>
              <w:sdtPr>
                <w:rPr>
                  <w:rFonts w:cs="Times New Roman"/>
                  <w:szCs w:val="24"/>
                </w:rPr>
                <w:alias w:val="Agency Title"/>
                <w:tag w:val="AgencyTitleContentControl"/>
                <w:id w:val="1920747753"/>
                <w:lock w:val="sdtContentLocked"/>
                <w:placeholder>
                  <w:docPart w:val="071CB9A541B141359724BDE90F5E82B3"/>
                </w:placeholder>
              </w:sdtPr>
              <w:sdtEndPr>
                <w:rPr>
                  <w:rFonts w:cstheme="minorBidi"/>
                  <w:szCs w:val="22"/>
                </w:rPr>
              </w:sdtEndPr>
              <w:sdtContent>
                <w:r>
                  <w:rPr>
                    <w:rFonts w:cs="Times New Roman"/>
                    <w:szCs w:val="24"/>
                  </w:rPr>
                  <w:t>Senate Research Center</w:t>
                </w:r>
              </w:sdtContent>
            </w:sdt>
          </w:p>
        </w:tc>
        <w:tc>
          <w:tcPr>
            <w:tcW w:w="6858" w:type="dxa"/>
          </w:tcPr>
          <w:p w:rsidR="00E825FC" w:rsidRPr="00FF6471" w:rsidRDefault="00E825FC" w:rsidP="000F1DF9">
            <w:pPr>
              <w:jc w:val="right"/>
              <w:rPr>
                <w:rFonts w:cs="Times New Roman"/>
                <w:szCs w:val="24"/>
              </w:rPr>
            </w:pPr>
            <w:sdt>
              <w:sdtPr>
                <w:rPr>
                  <w:rFonts w:cs="Times New Roman"/>
                  <w:szCs w:val="24"/>
                </w:rPr>
                <w:alias w:val="Bill Number"/>
                <w:tag w:val="BillNumberOne"/>
                <w:id w:val="-410784069"/>
                <w:lock w:val="sdtContentLocked"/>
                <w:placeholder>
                  <w:docPart w:val="79AA44B7335C44158A45AD3D0547C6A2"/>
                </w:placeholder>
              </w:sdtPr>
              <w:sdtContent>
                <w:r>
                  <w:rPr>
                    <w:rFonts w:cs="Times New Roman"/>
                    <w:szCs w:val="24"/>
                  </w:rPr>
                  <w:t>S.B. 1252</w:t>
                </w:r>
              </w:sdtContent>
            </w:sdt>
          </w:p>
        </w:tc>
      </w:tr>
      <w:tr w:rsidR="00E825FC" w:rsidTr="000F1DF9">
        <w:sdt>
          <w:sdtPr>
            <w:rPr>
              <w:rFonts w:cs="Times New Roman"/>
              <w:szCs w:val="24"/>
            </w:rPr>
            <w:alias w:val="TLCNumber"/>
            <w:tag w:val="TLCNumber"/>
            <w:id w:val="-542600604"/>
            <w:lock w:val="sdtLocked"/>
            <w:placeholder>
              <w:docPart w:val="A93F7174D343420AAC91AE0FE7FA42C1"/>
            </w:placeholder>
            <w:showingPlcHdr/>
          </w:sdtPr>
          <w:sdtContent>
            <w:tc>
              <w:tcPr>
                <w:tcW w:w="2718" w:type="dxa"/>
              </w:tcPr>
              <w:p w:rsidR="00E825FC" w:rsidRPr="000F1DF9" w:rsidRDefault="00E825FC" w:rsidP="00C65088">
                <w:pPr>
                  <w:rPr>
                    <w:rFonts w:cs="Times New Roman"/>
                    <w:szCs w:val="24"/>
                  </w:rPr>
                </w:pPr>
              </w:p>
            </w:tc>
          </w:sdtContent>
        </w:sdt>
        <w:tc>
          <w:tcPr>
            <w:tcW w:w="6858" w:type="dxa"/>
          </w:tcPr>
          <w:p w:rsidR="00E825FC" w:rsidRPr="005C2A78" w:rsidRDefault="00E825FC" w:rsidP="00073EDD">
            <w:pPr>
              <w:jc w:val="right"/>
              <w:rPr>
                <w:rFonts w:cs="Times New Roman"/>
                <w:szCs w:val="24"/>
              </w:rPr>
            </w:pPr>
            <w:sdt>
              <w:sdtPr>
                <w:rPr>
                  <w:rFonts w:cs="Times New Roman"/>
                  <w:szCs w:val="24"/>
                </w:rPr>
                <w:alias w:val="Author Label"/>
                <w:tag w:val="By"/>
                <w:id w:val="72399597"/>
                <w:lock w:val="sdtLocked"/>
                <w:placeholder>
                  <w:docPart w:val="B20A4284EC4549F6A2B3BF5EC126145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A80F09891AD4B2F9447E779C17549BA"/>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0653C06DF7A84C5D9E26C9B26692A24B"/>
                </w:placeholder>
                <w:showingPlcHdr/>
              </w:sdtPr>
              <w:sdtContent/>
            </w:sdt>
            <w:sdt>
              <w:sdtPr>
                <w:rPr>
                  <w:rFonts w:cs="Times New Roman"/>
                  <w:szCs w:val="24"/>
                </w:rPr>
                <w:alias w:val="DualSponsor"/>
                <w:tag w:val="DualSponsor"/>
                <w:id w:val="1029379812"/>
                <w:lock w:val="sdtContentLocked"/>
                <w:placeholder>
                  <w:docPart w:val="3B0DEAFE56264D619FC75E0B7425D8C0"/>
                </w:placeholder>
                <w:showingPlcHdr/>
              </w:sdtPr>
              <w:sdtContent/>
            </w:sdt>
          </w:p>
        </w:tc>
      </w:tr>
      <w:tr w:rsidR="00E825FC" w:rsidTr="000F1DF9">
        <w:tc>
          <w:tcPr>
            <w:tcW w:w="2718" w:type="dxa"/>
          </w:tcPr>
          <w:p w:rsidR="00E825FC" w:rsidRPr="00BC7495" w:rsidRDefault="00E825FC" w:rsidP="000F1DF9">
            <w:pPr>
              <w:rPr>
                <w:rFonts w:cs="Times New Roman"/>
                <w:szCs w:val="24"/>
              </w:rPr>
            </w:pPr>
          </w:p>
        </w:tc>
        <w:sdt>
          <w:sdtPr>
            <w:rPr>
              <w:rFonts w:cs="Times New Roman"/>
              <w:szCs w:val="24"/>
            </w:rPr>
            <w:alias w:val="Committee"/>
            <w:tag w:val="Committee"/>
            <w:id w:val="1914272295"/>
            <w:lock w:val="sdtContentLocked"/>
            <w:placeholder>
              <w:docPart w:val="48599595289442FA9226F04D74B303E2"/>
            </w:placeholder>
          </w:sdtPr>
          <w:sdtContent>
            <w:tc>
              <w:tcPr>
                <w:tcW w:w="6858" w:type="dxa"/>
              </w:tcPr>
              <w:p w:rsidR="00E825FC" w:rsidRPr="00FF6471" w:rsidRDefault="00E825FC" w:rsidP="000F1DF9">
                <w:pPr>
                  <w:jc w:val="right"/>
                  <w:rPr>
                    <w:rFonts w:cs="Times New Roman"/>
                    <w:szCs w:val="24"/>
                  </w:rPr>
                </w:pPr>
                <w:r>
                  <w:rPr>
                    <w:rFonts w:cs="Times New Roman"/>
                    <w:szCs w:val="24"/>
                  </w:rPr>
                  <w:t>Business &amp; Commerce</w:t>
                </w:r>
              </w:p>
            </w:tc>
          </w:sdtContent>
        </w:sdt>
      </w:tr>
      <w:tr w:rsidR="00E825FC" w:rsidTr="000F1DF9">
        <w:tc>
          <w:tcPr>
            <w:tcW w:w="2718" w:type="dxa"/>
          </w:tcPr>
          <w:p w:rsidR="00E825FC" w:rsidRPr="00BC7495" w:rsidRDefault="00E825FC" w:rsidP="000F1DF9">
            <w:pPr>
              <w:rPr>
                <w:rFonts w:cs="Times New Roman"/>
                <w:szCs w:val="24"/>
              </w:rPr>
            </w:pPr>
          </w:p>
        </w:tc>
        <w:sdt>
          <w:sdtPr>
            <w:rPr>
              <w:rFonts w:cs="Times New Roman"/>
              <w:szCs w:val="24"/>
            </w:rPr>
            <w:alias w:val="Date"/>
            <w:tag w:val="DateContentControl"/>
            <w:id w:val="1178081906"/>
            <w:lock w:val="sdtLocked"/>
            <w:placeholder>
              <w:docPart w:val="D4A0FE9F7FED4D87BD2886D412E1B83D"/>
            </w:placeholder>
            <w:date w:fullDate="2025-08-20T00:00:00Z">
              <w:dateFormat w:val="M/d/yyyy"/>
              <w:lid w:val="en-US"/>
              <w:storeMappedDataAs w:val="dateTime"/>
              <w:calendar w:val="gregorian"/>
            </w:date>
          </w:sdtPr>
          <w:sdtContent>
            <w:tc>
              <w:tcPr>
                <w:tcW w:w="6858" w:type="dxa"/>
              </w:tcPr>
              <w:p w:rsidR="00E825FC" w:rsidRPr="00FF6471" w:rsidRDefault="00E825FC" w:rsidP="000F1DF9">
                <w:pPr>
                  <w:jc w:val="right"/>
                  <w:rPr>
                    <w:rFonts w:cs="Times New Roman"/>
                    <w:szCs w:val="24"/>
                  </w:rPr>
                </w:pPr>
                <w:r>
                  <w:rPr>
                    <w:rFonts w:cs="Times New Roman"/>
                    <w:szCs w:val="24"/>
                  </w:rPr>
                  <w:t>8/20/2025</w:t>
                </w:r>
              </w:p>
            </w:tc>
          </w:sdtContent>
        </w:sdt>
      </w:tr>
      <w:tr w:rsidR="00E825FC" w:rsidTr="000F1DF9">
        <w:tc>
          <w:tcPr>
            <w:tcW w:w="2718" w:type="dxa"/>
          </w:tcPr>
          <w:p w:rsidR="00E825FC" w:rsidRPr="00BC7495" w:rsidRDefault="00E825FC" w:rsidP="000F1DF9">
            <w:pPr>
              <w:rPr>
                <w:rFonts w:cs="Times New Roman"/>
                <w:szCs w:val="24"/>
              </w:rPr>
            </w:pPr>
          </w:p>
        </w:tc>
        <w:sdt>
          <w:sdtPr>
            <w:rPr>
              <w:rFonts w:cs="Times New Roman"/>
              <w:szCs w:val="24"/>
            </w:rPr>
            <w:alias w:val="BA Version"/>
            <w:tag w:val="BAVersion"/>
            <w:id w:val="-1685590809"/>
            <w:lock w:val="sdtContentLocked"/>
            <w:placeholder>
              <w:docPart w:val="FA3F2A3D585C405EA537D30B1B6A5934"/>
            </w:placeholder>
          </w:sdtPr>
          <w:sdtContent>
            <w:tc>
              <w:tcPr>
                <w:tcW w:w="6858" w:type="dxa"/>
              </w:tcPr>
              <w:p w:rsidR="00E825FC" w:rsidRPr="00FF6471" w:rsidRDefault="00E825FC" w:rsidP="000F1DF9">
                <w:pPr>
                  <w:jc w:val="right"/>
                  <w:rPr>
                    <w:rFonts w:cs="Times New Roman"/>
                    <w:szCs w:val="24"/>
                  </w:rPr>
                </w:pPr>
                <w:r>
                  <w:rPr>
                    <w:rFonts w:cs="Times New Roman"/>
                    <w:szCs w:val="24"/>
                  </w:rPr>
                  <w:t>Enrolled</w:t>
                </w:r>
              </w:p>
            </w:tc>
          </w:sdtContent>
        </w:sdt>
      </w:tr>
    </w:tbl>
    <w:p w:rsidR="00E825FC" w:rsidRPr="00FF6471" w:rsidRDefault="00E825FC" w:rsidP="000F1DF9">
      <w:pPr>
        <w:spacing w:after="0" w:line="240" w:lineRule="auto"/>
        <w:rPr>
          <w:rFonts w:cs="Times New Roman"/>
          <w:szCs w:val="24"/>
        </w:rPr>
      </w:pPr>
    </w:p>
    <w:p w:rsidR="00E825FC" w:rsidRPr="00FF6471" w:rsidRDefault="00E825FC" w:rsidP="000F1DF9">
      <w:pPr>
        <w:spacing w:after="0" w:line="240" w:lineRule="auto"/>
        <w:rPr>
          <w:rFonts w:cs="Times New Roman"/>
          <w:szCs w:val="24"/>
        </w:rPr>
      </w:pPr>
    </w:p>
    <w:p w:rsidR="00E825FC" w:rsidRPr="00FF6471" w:rsidRDefault="00E825F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E13A676B2024A8BA46883F6FFA1204E"/>
        </w:placeholder>
      </w:sdtPr>
      <w:sdtContent>
        <w:p w:rsidR="00E825FC" w:rsidRDefault="00E825F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E4D0711387246F19DF9BC5E7CB5A742"/>
        </w:placeholder>
      </w:sdtPr>
      <w:sdtContent>
        <w:p w:rsidR="00E825FC" w:rsidRDefault="00E825FC" w:rsidP="002E014B">
          <w:pPr>
            <w:pStyle w:val="NormalWeb"/>
            <w:shd w:val="clear" w:color="000000" w:fill="auto"/>
            <w:spacing w:before="0" w:beforeAutospacing="0" w:after="0" w:afterAutospacing="0"/>
            <w:jc w:val="both"/>
            <w:divId w:val="1398701046"/>
            <w:rPr>
              <w:rFonts w:eastAsia="Times New Roman"/>
              <w:bCs/>
            </w:rPr>
          </w:pPr>
        </w:p>
        <w:p w:rsidR="00E825FC" w:rsidRDefault="00E825FC" w:rsidP="002E014B">
          <w:pPr>
            <w:pStyle w:val="NormalWeb"/>
            <w:shd w:val="clear" w:color="000000" w:fill="auto"/>
            <w:spacing w:before="0" w:beforeAutospacing="0" w:after="0" w:afterAutospacing="0"/>
            <w:jc w:val="both"/>
            <w:divId w:val="1398701046"/>
          </w:pPr>
          <w:r w:rsidRPr="00884D23">
            <w:t>Currently, unincorporated areas of Texas allow for an efficient, permit-free installation process for residential battery energy resources. However, some municipalities often require numerous permits from multiple departments for installation, leading to inconsistent standards and a fragmented process for installers and homeowners alike.</w:t>
          </w:r>
        </w:p>
        <w:p w:rsidR="00E825FC" w:rsidRDefault="00E825FC" w:rsidP="002E014B">
          <w:pPr>
            <w:pStyle w:val="NormalWeb"/>
            <w:shd w:val="clear" w:color="000000" w:fill="auto"/>
            <w:spacing w:before="0" w:beforeAutospacing="0" w:after="0" w:afterAutospacing="0"/>
            <w:jc w:val="both"/>
            <w:divId w:val="1398701046"/>
          </w:pPr>
        </w:p>
        <w:p w:rsidR="00E825FC" w:rsidRPr="002E014B" w:rsidRDefault="00E825FC" w:rsidP="002E014B">
          <w:pPr>
            <w:pStyle w:val="NormalWeb"/>
            <w:shd w:val="clear" w:color="000000" w:fill="auto"/>
            <w:spacing w:before="0" w:beforeAutospacing="0" w:after="0" w:afterAutospacing="0"/>
            <w:jc w:val="both"/>
            <w:divId w:val="1398701046"/>
          </w:pPr>
          <w:r w:rsidRPr="00884D23">
            <w:t>S.B. 1252 removes unnecessary red tape by mirroring the current process in unincorporated areas. S.B. 1252 ensures that all homeowners, regardless of location, enjoy the same uniform process and streamlined access to backup power</w:t>
          </w:r>
          <w:r>
            <w:t>.</w:t>
          </w:r>
        </w:p>
        <w:p w:rsidR="00E825FC" w:rsidRPr="00D70925" w:rsidRDefault="00E825FC" w:rsidP="002E014B">
          <w:pPr>
            <w:shd w:val="clear" w:color="000000" w:fill="auto"/>
            <w:spacing w:after="0" w:line="240" w:lineRule="auto"/>
            <w:jc w:val="both"/>
            <w:rPr>
              <w:rFonts w:eastAsia="Times New Roman" w:cs="Times New Roman"/>
              <w:bCs/>
              <w:szCs w:val="24"/>
            </w:rPr>
          </w:pPr>
        </w:p>
      </w:sdtContent>
    </w:sdt>
    <w:p w:rsidR="00E825FC" w:rsidRDefault="00E825FC"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1252 </w:t>
      </w:r>
      <w:bookmarkStart w:id="1" w:name="AmendsCurrentLaw"/>
      <w:bookmarkEnd w:id="1"/>
      <w:r>
        <w:rPr>
          <w:rFonts w:cs="Times New Roman"/>
          <w:szCs w:val="24"/>
        </w:rPr>
        <w:t xml:space="preserve">amends current law </w:t>
      </w:r>
      <w:r w:rsidRPr="00884D23">
        <w:rPr>
          <w:rFonts w:cs="Times New Roman"/>
          <w:szCs w:val="24"/>
        </w:rPr>
        <w:t>relating to the authority of a municipality to regulate the installation or inspection of a residential energy backup system</w:t>
      </w:r>
      <w:r>
        <w:rPr>
          <w:rFonts w:cs="Times New Roman"/>
          <w:szCs w:val="24"/>
        </w:rPr>
        <w:t>.</w:t>
      </w:r>
    </w:p>
    <w:p w:rsidR="00E825FC" w:rsidRPr="002E014B" w:rsidRDefault="00E825FC" w:rsidP="000F1DF9">
      <w:pPr>
        <w:spacing w:after="0" w:line="240" w:lineRule="auto"/>
        <w:jc w:val="both"/>
        <w:rPr>
          <w:rFonts w:eastAsia="Times New Roman" w:cs="Times New Roman"/>
          <w:szCs w:val="24"/>
        </w:rPr>
      </w:pPr>
    </w:p>
    <w:p w:rsidR="00E825FC" w:rsidRPr="005C2A78" w:rsidRDefault="00E825F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591928AB84B48F7AFA602256C71C654"/>
          </w:placeholder>
        </w:sdtPr>
        <w:sdtContent>
          <w:r>
            <w:rPr>
              <w:rFonts w:eastAsia="Times New Roman" w:cs="Times New Roman"/>
              <w:b/>
              <w:szCs w:val="24"/>
              <w:u w:val="single"/>
            </w:rPr>
            <w:t>RULEMAKING AUTHORITY</w:t>
          </w:r>
        </w:sdtContent>
      </w:sdt>
    </w:p>
    <w:p w:rsidR="00E825FC" w:rsidRPr="006529C4" w:rsidRDefault="00E825FC" w:rsidP="00774EC7">
      <w:pPr>
        <w:spacing w:after="0" w:line="240" w:lineRule="auto"/>
        <w:jc w:val="both"/>
        <w:rPr>
          <w:rFonts w:cs="Times New Roman"/>
          <w:szCs w:val="24"/>
        </w:rPr>
      </w:pPr>
    </w:p>
    <w:p w:rsidR="00E825FC" w:rsidRPr="006529C4" w:rsidRDefault="00E825FC"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825FC" w:rsidRPr="006529C4" w:rsidRDefault="00E825FC" w:rsidP="00774EC7">
      <w:pPr>
        <w:spacing w:after="0" w:line="240" w:lineRule="auto"/>
        <w:jc w:val="both"/>
        <w:rPr>
          <w:rFonts w:cs="Times New Roman"/>
          <w:szCs w:val="24"/>
        </w:rPr>
      </w:pPr>
    </w:p>
    <w:p w:rsidR="00E825FC" w:rsidRPr="005C2A78" w:rsidRDefault="00E825F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47C2463F8EF48359A4859AAA62EBA9A"/>
          </w:placeholder>
        </w:sdtPr>
        <w:sdtContent>
          <w:r>
            <w:rPr>
              <w:rFonts w:eastAsia="Times New Roman" w:cs="Times New Roman"/>
              <w:b/>
              <w:szCs w:val="24"/>
              <w:u w:val="single"/>
            </w:rPr>
            <w:t>SECTION BY SECTION ANALYSIS</w:t>
          </w:r>
        </w:sdtContent>
      </w:sdt>
    </w:p>
    <w:p w:rsidR="00E825FC" w:rsidRPr="005C2A78" w:rsidRDefault="00E825FC" w:rsidP="00E825FC">
      <w:pPr>
        <w:spacing w:after="0" w:line="240" w:lineRule="auto"/>
        <w:jc w:val="both"/>
        <w:rPr>
          <w:rFonts w:eastAsia="Times New Roman" w:cs="Times New Roman"/>
          <w:szCs w:val="24"/>
        </w:rPr>
      </w:pPr>
    </w:p>
    <w:p w:rsidR="00E825FC" w:rsidRPr="005C2A78" w:rsidRDefault="00E825FC" w:rsidP="00E825F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884D23">
        <w:rPr>
          <w:rFonts w:eastAsia="Times New Roman" w:cs="Times New Roman"/>
          <w:szCs w:val="24"/>
        </w:rPr>
        <w:t>Amends Section 214.211, Local Government Code, by adding Subdivision (6) to define "residential energy backup system."</w:t>
      </w:r>
    </w:p>
    <w:p w:rsidR="00E825FC" w:rsidRPr="005C2A78" w:rsidRDefault="00E825FC" w:rsidP="00E825FC">
      <w:pPr>
        <w:spacing w:after="0" w:line="240" w:lineRule="auto"/>
        <w:jc w:val="both"/>
        <w:rPr>
          <w:rFonts w:eastAsia="Times New Roman" w:cs="Times New Roman"/>
          <w:szCs w:val="24"/>
        </w:rPr>
      </w:pPr>
    </w:p>
    <w:p w:rsidR="00E825FC" w:rsidRDefault="00E825FC" w:rsidP="00E825FC">
      <w:pPr>
        <w:spacing w:after="0" w:line="240" w:lineRule="auto"/>
        <w:jc w:val="both"/>
        <w:rPr>
          <w:rFonts w:eastAsia="Times New Roman" w:cs="Times New Roman"/>
          <w:szCs w:val="24"/>
        </w:rPr>
      </w:pPr>
      <w:r w:rsidRPr="005C2A78">
        <w:rPr>
          <w:rFonts w:eastAsia="Times New Roman" w:cs="Times New Roman"/>
          <w:szCs w:val="24"/>
        </w:rPr>
        <w:t>SECTION 2.</w:t>
      </w:r>
      <w:r w:rsidRPr="00884D23">
        <w:t xml:space="preserve"> </w:t>
      </w:r>
      <w:r w:rsidRPr="00884D23">
        <w:rPr>
          <w:rFonts w:eastAsia="Times New Roman" w:cs="Times New Roman"/>
          <w:szCs w:val="24"/>
        </w:rPr>
        <w:t>Amends Section 214.214, Local Government Code, by adding Subsection</w:t>
      </w:r>
      <w:r>
        <w:rPr>
          <w:rFonts w:eastAsia="Times New Roman" w:cs="Times New Roman"/>
          <w:szCs w:val="24"/>
        </w:rPr>
        <w:t>s</w:t>
      </w:r>
      <w:r w:rsidRPr="00884D23">
        <w:rPr>
          <w:rFonts w:eastAsia="Times New Roman" w:cs="Times New Roman"/>
          <w:szCs w:val="24"/>
        </w:rPr>
        <w:t xml:space="preserve"> (d)</w:t>
      </w:r>
      <w:r>
        <w:rPr>
          <w:rFonts w:eastAsia="Times New Roman" w:cs="Times New Roman"/>
          <w:szCs w:val="24"/>
        </w:rPr>
        <w:t xml:space="preserve"> and (e), as follows:</w:t>
      </w:r>
    </w:p>
    <w:p w:rsidR="00E825FC" w:rsidRDefault="00E825FC" w:rsidP="00E825FC">
      <w:pPr>
        <w:spacing w:after="0" w:line="240" w:lineRule="auto"/>
        <w:jc w:val="both"/>
        <w:rPr>
          <w:rFonts w:eastAsia="Times New Roman" w:cs="Times New Roman"/>
          <w:szCs w:val="24"/>
        </w:rPr>
      </w:pPr>
    </w:p>
    <w:p w:rsidR="00E825FC" w:rsidRDefault="00E825FC" w:rsidP="00E825FC">
      <w:pPr>
        <w:spacing w:after="0" w:line="240" w:lineRule="auto"/>
        <w:ind w:left="720"/>
        <w:jc w:val="both"/>
        <w:rPr>
          <w:rFonts w:eastAsia="Times New Roman" w:cs="Times New Roman"/>
          <w:szCs w:val="24"/>
        </w:rPr>
      </w:pPr>
      <w:r>
        <w:rPr>
          <w:rFonts w:eastAsia="Times New Roman" w:cs="Times New Roman"/>
          <w:szCs w:val="24"/>
        </w:rPr>
        <w:t>(d) Prohibits</w:t>
      </w:r>
      <w:r w:rsidRPr="00884D23">
        <w:rPr>
          <w:rFonts w:eastAsia="Times New Roman" w:cs="Times New Roman"/>
          <w:szCs w:val="24"/>
        </w:rPr>
        <w:t xml:space="preserve"> a municipality from adopting or enforcing an amendment to the National Electrical Code that would regulate the installation or inspection of a residential energy backup system</w:t>
      </w:r>
      <w:r>
        <w:rPr>
          <w:rFonts w:eastAsia="Times New Roman" w:cs="Times New Roman"/>
          <w:szCs w:val="24"/>
        </w:rPr>
        <w:t>.</w:t>
      </w:r>
    </w:p>
    <w:p w:rsidR="00E825FC" w:rsidRDefault="00E825FC" w:rsidP="00E825FC">
      <w:pPr>
        <w:spacing w:after="0" w:line="240" w:lineRule="auto"/>
        <w:ind w:left="720"/>
        <w:jc w:val="both"/>
        <w:rPr>
          <w:rFonts w:eastAsia="Times New Roman" w:cs="Times New Roman"/>
          <w:szCs w:val="24"/>
        </w:rPr>
      </w:pPr>
    </w:p>
    <w:p w:rsidR="00E825FC" w:rsidRPr="005C2A78" w:rsidRDefault="00E825FC" w:rsidP="00E825FC">
      <w:pPr>
        <w:spacing w:after="0" w:line="240" w:lineRule="auto"/>
        <w:ind w:left="720"/>
        <w:jc w:val="both"/>
        <w:rPr>
          <w:rFonts w:eastAsia="Times New Roman" w:cs="Times New Roman"/>
          <w:szCs w:val="24"/>
        </w:rPr>
      </w:pPr>
      <w:r>
        <w:rPr>
          <w:rFonts w:eastAsia="Times New Roman" w:cs="Times New Roman"/>
          <w:szCs w:val="24"/>
        </w:rPr>
        <w:t>(e) Provides that Subsection (d) does not limit the authority of a municipally owned utility, as defined by Section 11.003 (Definitions), Utilities Code, to regulate the installation or inspection of a residential energy backup system within the utility's service area.</w:t>
      </w:r>
    </w:p>
    <w:p w:rsidR="00E825FC" w:rsidRPr="005C2A78" w:rsidRDefault="00E825FC" w:rsidP="00E825FC">
      <w:pPr>
        <w:spacing w:after="0" w:line="240" w:lineRule="auto"/>
        <w:jc w:val="both"/>
        <w:rPr>
          <w:rFonts w:eastAsia="Times New Roman" w:cs="Times New Roman"/>
          <w:szCs w:val="24"/>
        </w:rPr>
      </w:pPr>
    </w:p>
    <w:p w:rsidR="00E825FC" w:rsidRDefault="00E825FC" w:rsidP="00E825FC">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884D23">
        <w:rPr>
          <w:rFonts w:eastAsia="Times New Roman" w:cs="Times New Roman"/>
          <w:szCs w:val="24"/>
        </w:rPr>
        <w:t>Amends the heading to Subchapter C, Chapter 229, Local Government Code, to read as follows:</w:t>
      </w:r>
    </w:p>
    <w:p w:rsidR="00E825FC" w:rsidRDefault="00E825FC" w:rsidP="00E825FC">
      <w:pPr>
        <w:spacing w:after="0" w:line="240" w:lineRule="auto"/>
        <w:jc w:val="both"/>
        <w:rPr>
          <w:rFonts w:eastAsia="Times New Roman" w:cs="Times New Roman"/>
          <w:szCs w:val="24"/>
        </w:rPr>
      </w:pPr>
    </w:p>
    <w:p w:rsidR="00E825FC" w:rsidRDefault="00E825FC" w:rsidP="00E825FC">
      <w:pPr>
        <w:spacing w:after="0" w:line="240" w:lineRule="auto"/>
        <w:jc w:val="center"/>
        <w:rPr>
          <w:rFonts w:eastAsia="Times New Roman" w:cs="Times New Roman"/>
          <w:szCs w:val="24"/>
        </w:rPr>
      </w:pPr>
      <w:r w:rsidRPr="00884D23">
        <w:rPr>
          <w:rFonts w:eastAsia="Times New Roman" w:cs="Times New Roman"/>
          <w:szCs w:val="24"/>
        </w:rPr>
        <w:t>SUBCHAPTER C. REGULATION OF SOLAR ENERGY AND BACKUP ENERGY DEVICES</w:t>
      </w:r>
    </w:p>
    <w:p w:rsidR="00E825FC" w:rsidRDefault="00E825FC" w:rsidP="00E825FC">
      <w:pPr>
        <w:spacing w:after="0" w:line="240" w:lineRule="auto"/>
        <w:rPr>
          <w:rFonts w:eastAsia="Times New Roman" w:cs="Times New Roman"/>
          <w:szCs w:val="24"/>
        </w:rPr>
      </w:pPr>
    </w:p>
    <w:p w:rsidR="00E825FC" w:rsidRDefault="00E825FC" w:rsidP="00E825FC">
      <w:pPr>
        <w:spacing w:after="0" w:line="240" w:lineRule="auto"/>
        <w:jc w:val="both"/>
        <w:rPr>
          <w:rFonts w:eastAsia="Times New Roman" w:cs="Times New Roman"/>
          <w:szCs w:val="24"/>
        </w:rPr>
      </w:pPr>
      <w:r w:rsidRPr="00884D23">
        <w:rPr>
          <w:rFonts w:eastAsia="Times New Roman" w:cs="Times New Roman"/>
          <w:szCs w:val="24"/>
        </w:rPr>
        <w:t>SECTION 4. Amends Subchapter C, Chapter 229, Local Government Code, by adding Section 229.102, as follows:</w:t>
      </w:r>
    </w:p>
    <w:p w:rsidR="00E825FC" w:rsidRDefault="00E825FC" w:rsidP="00E825FC">
      <w:pPr>
        <w:spacing w:after="0" w:line="240" w:lineRule="auto"/>
        <w:jc w:val="both"/>
        <w:rPr>
          <w:rFonts w:eastAsia="Times New Roman" w:cs="Times New Roman"/>
          <w:szCs w:val="24"/>
        </w:rPr>
      </w:pPr>
    </w:p>
    <w:p w:rsidR="00E825FC" w:rsidRDefault="00E825FC" w:rsidP="00E825FC">
      <w:pPr>
        <w:spacing w:after="0" w:line="240" w:lineRule="auto"/>
        <w:ind w:left="720"/>
        <w:jc w:val="both"/>
        <w:rPr>
          <w:rFonts w:eastAsia="Times New Roman" w:cs="Times New Roman"/>
          <w:szCs w:val="24"/>
        </w:rPr>
      </w:pPr>
      <w:r w:rsidRPr="00884D23">
        <w:rPr>
          <w:rFonts w:eastAsia="Times New Roman" w:cs="Times New Roman"/>
          <w:szCs w:val="24"/>
        </w:rPr>
        <w:t>Sec. 229.102. REGULATION OF RESIDENTIAL ENERGY BACKUP SYSTEMS. (a) Defines "residential energy backup system."</w:t>
      </w:r>
    </w:p>
    <w:p w:rsidR="00E825FC" w:rsidRDefault="00E825FC" w:rsidP="00E825FC">
      <w:pPr>
        <w:spacing w:after="0" w:line="240" w:lineRule="auto"/>
        <w:ind w:left="720"/>
        <w:jc w:val="both"/>
        <w:rPr>
          <w:rFonts w:eastAsia="Times New Roman" w:cs="Times New Roman"/>
          <w:szCs w:val="24"/>
        </w:rPr>
      </w:pPr>
    </w:p>
    <w:p w:rsidR="00E825FC" w:rsidRDefault="00E825FC" w:rsidP="00E825FC">
      <w:pPr>
        <w:spacing w:after="0" w:line="240" w:lineRule="auto"/>
        <w:ind w:left="1440"/>
        <w:jc w:val="both"/>
        <w:rPr>
          <w:rFonts w:eastAsia="Times New Roman" w:cs="Times New Roman"/>
          <w:szCs w:val="24"/>
        </w:rPr>
      </w:pPr>
      <w:r w:rsidRPr="00884D23">
        <w:rPr>
          <w:rFonts w:eastAsia="Times New Roman" w:cs="Times New Roman"/>
          <w:szCs w:val="24"/>
        </w:rPr>
        <w:t>(b) Prohibits a municipality from adopting or enforcing an ordinance, rule, or other measure that would regulate the installation or inspection of a residential energy backup system.</w:t>
      </w:r>
    </w:p>
    <w:p w:rsidR="00E825FC" w:rsidRDefault="00E825FC" w:rsidP="00E825FC">
      <w:pPr>
        <w:spacing w:after="0" w:line="240" w:lineRule="auto"/>
        <w:ind w:left="1440"/>
        <w:jc w:val="both"/>
        <w:rPr>
          <w:rFonts w:eastAsia="Times New Roman" w:cs="Times New Roman"/>
          <w:szCs w:val="24"/>
        </w:rPr>
      </w:pPr>
    </w:p>
    <w:p w:rsidR="00E825FC" w:rsidRDefault="00E825FC" w:rsidP="00E825FC">
      <w:pPr>
        <w:spacing w:after="0" w:line="240" w:lineRule="auto"/>
        <w:ind w:left="1440"/>
        <w:jc w:val="both"/>
        <w:rPr>
          <w:rFonts w:eastAsia="Times New Roman" w:cs="Times New Roman"/>
          <w:szCs w:val="24"/>
        </w:rPr>
      </w:pPr>
      <w:r>
        <w:rPr>
          <w:rFonts w:eastAsia="Times New Roman" w:cs="Times New Roman"/>
          <w:szCs w:val="24"/>
        </w:rPr>
        <w:t>(c) Provides that this section does not limit the authority of a municipally owned utility, as defined by Section 11.003, Utilities Code, to regulate the installation or inspection of a residential energy backup system within the utility's service area.</w:t>
      </w:r>
    </w:p>
    <w:p w:rsidR="00E825FC" w:rsidRDefault="00E825FC" w:rsidP="00E825FC">
      <w:pPr>
        <w:spacing w:after="0" w:line="240" w:lineRule="auto"/>
        <w:jc w:val="both"/>
        <w:rPr>
          <w:rFonts w:eastAsia="Times New Roman" w:cs="Times New Roman"/>
          <w:szCs w:val="24"/>
        </w:rPr>
      </w:pPr>
    </w:p>
    <w:p w:rsidR="00E825FC" w:rsidRDefault="00E825FC" w:rsidP="00E825FC">
      <w:pPr>
        <w:spacing w:after="0" w:line="240" w:lineRule="auto"/>
        <w:jc w:val="both"/>
        <w:rPr>
          <w:rFonts w:eastAsia="Times New Roman" w:cs="Times New Roman"/>
          <w:szCs w:val="24"/>
        </w:rPr>
      </w:pPr>
      <w:r w:rsidRPr="00884D23">
        <w:rPr>
          <w:rFonts w:eastAsia="Times New Roman" w:cs="Times New Roman"/>
          <w:szCs w:val="24"/>
        </w:rPr>
        <w:t>SECTION 5. Makes application of this Act prospective.</w:t>
      </w:r>
    </w:p>
    <w:p w:rsidR="00E825FC" w:rsidRDefault="00E825FC" w:rsidP="00E825FC">
      <w:pPr>
        <w:spacing w:after="0" w:line="240" w:lineRule="auto"/>
        <w:jc w:val="both"/>
        <w:rPr>
          <w:rFonts w:eastAsia="Times New Roman" w:cs="Times New Roman"/>
          <w:szCs w:val="24"/>
        </w:rPr>
      </w:pPr>
    </w:p>
    <w:p w:rsidR="00E825FC" w:rsidRPr="00C8671F" w:rsidRDefault="00E825FC" w:rsidP="00E825FC">
      <w:pPr>
        <w:spacing w:after="0" w:line="240" w:lineRule="auto"/>
        <w:jc w:val="both"/>
        <w:rPr>
          <w:rFonts w:eastAsia="Times New Roman" w:cs="Times New Roman"/>
          <w:szCs w:val="24"/>
        </w:rPr>
      </w:pPr>
      <w:r w:rsidRPr="00884D23">
        <w:rPr>
          <w:rFonts w:eastAsia="Times New Roman" w:cs="Times New Roman"/>
          <w:szCs w:val="24"/>
        </w:rPr>
        <w:t>SECTION 6. Effective date: September 1, 2025.</w:t>
      </w:r>
    </w:p>
    <w:p w:rsidR="00E825FC" w:rsidRPr="00C8671F" w:rsidRDefault="00E825FC" w:rsidP="002E014B">
      <w:pPr>
        <w:spacing w:after="0" w:line="480" w:lineRule="auto"/>
        <w:jc w:val="both"/>
        <w:rPr>
          <w:rFonts w:eastAsia="Times New Roman" w:cs="Times New Roman"/>
          <w:szCs w:val="24"/>
        </w:rPr>
      </w:pPr>
    </w:p>
    <w:sectPr w:rsidR="00E825F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5EEE" w:rsidRDefault="006E5EEE" w:rsidP="000F1DF9">
      <w:pPr>
        <w:spacing w:after="0" w:line="240" w:lineRule="auto"/>
      </w:pPr>
      <w:r>
        <w:separator/>
      </w:r>
    </w:p>
  </w:endnote>
  <w:endnote w:type="continuationSeparator" w:id="0">
    <w:p w:rsidR="006E5EEE" w:rsidRDefault="006E5EE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E5EE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825FC">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825FC">
                <w:rPr>
                  <w:sz w:val="20"/>
                  <w:szCs w:val="20"/>
                </w:rPr>
                <w:t>S.B. 1252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825F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E5EE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5EEE" w:rsidRDefault="006E5EEE" w:rsidP="000F1DF9">
      <w:pPr>
        <w:spacing w:after="0" w:line="240" w:lineRule="auto"/>
      </w:pPr>
      <w:r>
        <w:separator/>
      </w:r>
    </w:p>
  </w:footnote>
  <w:footnote w:type="continuationSeparator" w:id="0">
    <w:p w:rsidR="006E5EEE" w:rsidRDefault="006E5EE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7C81"/>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E5EEE"/>
    <w:rsid w:val="00774EC7"/>
    <w:rsid w:val="00833061"/>
    <w:rsid w:val="008A6859"/>
    <w:rsid w:val="0093341F"/>
    <w:rsid w:val="009562E3"/>
    <w:rsid w:val="00986E9F"/>
    <w:rsid w:val="00A2034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825FC"/>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89B34"/>
  <w15:docId w15:val="{3BA536A6-5679-48C3-90D2-99C0A9DA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825F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70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AC78899C25744A58B3D8EB5DA535B48"/>
        <w:category>
          <w:name w:val="General"/>
          <w:gallery w:val="placeholder"/>
        </w:category>
        <w:types>
          <w:type w:val="bbPlcHdr"/>
        </w:types>
        <w:behaviors>
          <w:behavior w:val="content"/>
        </w:behaviors>
        <w:guid w:val="{372EDC73-1364-4E5A-A025-21A0D0FE2432}"/>
      </w:docPartPr>
      <w:docPartBody>
        <w:p w:rsidR="00BE0AAF" w:rsidRDefault="00BE0AAF"/>
      </w:docPartBody>
    </w:docPart>
    <w:docPart>
      <w:docPartPr>
        <w:name w:val="071CB9A541B141359724BDE90F5E82B3"/>
        <w:category>
          <w:name w:val="General"/>
          <w:gallery w:val="placeholder"/>
        </w:category>
        <w:types>
          <w:type w:val="bbPlcHdr"/>
        </w:types>
        <w:behaviors>
          <w:behavior w:val="content"/>
        </w:behaviors>
        <w:guid w:val="{55FB8DF1-5BEA-4BBC-AB7D-C858C70504AC}"/>
      </w:docPartPr>
      <w:docPartBody>
        <w:p w:rsidR="00BE0AAF" w:rsidRDefault="00BE0AAF"/>
      </w:docPartBody>
    </w:docPart>
    <w:docPart>
      <w:docPartPr>
        <w:name w:val="79AA44B7335C44158A45AD3D0547C6A2"/>
        <w:category>
          <w:name w:val="General"/>
          <w:gallery w:val="placeholder"/>
        </w:category>
        <w:types>
          <w:type w:val="bbPlcHdr"/>
        </w:types>
        <w:behaviors>
          <w:behavior w:val="content"/>
        </w:behaviors>
        <w:guid w:val="{43D57920-5A7E-4873-8281-345E3E97421B}"/>
      </w:docPartPr>
      <w:docPartBody>
        <w:p w:rsidR="00BE0AAF" w:rsidRDefault="00BE0AAF"/>
      </w:docPartBody>
    </w:docPart>
    <w:docPart>
      <w:docPartPr>
        <w:name w:val="A93F7174D343420AAC91AE0FE7FA42C1"/>
        <w:category>
          <w:name w:val="General"/>
          <w:gallery w:val="placeholder"/>
        </w:category>
        <w:types>
          <w:type w:val="bbPlcHdr"/>
        </w:types>
        <w:behaviors>
          <w:behavior w:val="content"/>
        </w:behaviors>
        <w:guid w:val="{CF092C5B-0FCC-4AF3-996C-A1F6B505DF07}"/>
      </w:docPartPr>
      <w:docPartBody>
        <w:p w:rsidR="00BE0AAF" w:rsidRDefault="00BE0AAF"/>
      </w:docPartBody>
    </w:docPart>
    <w:docPart>
      <w:docPartPr>
        <w:name w:val="B20A4284EC4549F6A2B3BF5EC1261455"/>
        <w:category>
          <w:name w:val="General"/>
          <w:gallery w:val="placeholder"/>
        </w:category>
        <w:types>
          <w:type w:val="bbPlcHdr"/>
        </w:types>
        <w:behaviors>
          <w:behavior w:val="content"/>
        </w:behaviors>
        <w:guid w:val="{45912682-50B7-46F1-B56A-019A49ED898C}"/>
      </w:docPartPr>
      <w:docPartBody>
        <w:p w:rsidR="00BE0AAF" w:rsidRDefault="00BE0AAF"/>
      </w:docPartBody>
    </w:docPart>
    <w:docPart>
      <w:docPartPr>
        <w:name w:val="1A80F09891AD4B2F9447E779C17549BA"/>
        <w:category>
          <w:name w:val="General"/>
          <w:gallery w:val="placeholder"/>
        </w:category>
        <w:types>
          <w:type w:val="bbPlcHdr"/>
        </w:types>
        <w:behaviors>
          <w:behavior w:val="content"/>
        </w:behaviors>
        <w:guid w:val="{59B41D94-11F0-4179-8915-9FC1FADE4F69}"/>
      </w:docPartPr>
      <w:docPartBody>
        <w:p w:rsidR="00BE0AAF" w:rsidRDefault="00BE0AAF"/>
      </w:docPartBody>
    </w:docPart>
    <w:docPart>
      <w:docPartPr>
        <w:name w:val="0653C06DF7A84C5D9E26C9B26692A24B"/>
        <w:category>
          <w:name w:val="General"/>
          <w:gallery w:val="placeholder"/>
        </w:category>
        <w:types>
          <w:type w:val="bbPlcHdr"/>
        </w:types>
        <w:behaviors>
          <w:behavior w:val="content"/>
        </w:behaviors>
        <w:guid w:val="{56CB053B-536C-457E-94D8-431C931FDEC0}"/>
      </w:docPartPr>
      <w:docPartBody>
        <w:p w:rsidR="00BE0AAF" w:rsidRDefault="00BE0AAF"/>
      </w:docPartBody>
    </w:docPart>
    <w:docPart>
      <w:docPartPr>
        <w:name w:val="3B0DEAFE56264D619FC75E0B7425D8C0"/>
        <w:category>
          <w:name w:val="General"/>
          <w:gallery w:val="placeholder"/>
        </w:category>
        <w:types>
          <w:type w:val="bbPlcHdr"/>
        </w:types>
        <w:behaviors>
          <w:behavior w:val="content"/>
        </w:behaviors>
        <w:guid w:val="{29B3490A-2D9E-4D04-8FE3-11512AD5B866}"/>
      </w:docPartPr>
      <w:docPartBody>
        <w:p w:rsidR="00BE0AAF" w:rsidRDefault="00BE0AAF"/>
      </w:docPartBody>
    </w:docPart>
    <w:docPart>
      <w:docPartPr>
        <w:name w:val="48599595289442FA9226F04D74B303E2"/>
        <w:category>
          <w:name w:val="General"/>
          <w:gallery w:val="placeholder"/>
        </w:category>
        <w:types>
          <w:type w:val="bbPlcHdr"/>
        </w:types>
        <w:behaviors>
          <w:behavior w:val="content"/>
        </w:behaviors>
        <w:guid w:val="{E570E01D-E489-4C72-B9BE-1E821ABA6938}"/>
      </w:docPartPr>
      <w:docPartBody>
        <w:p w:rsidR="00BE0AAF" w:rsidRDefault="00BE0AAF"/>
      </w:docPartBody>
    </w:docPart>
    <w:docPart>
      <w:docPartPr>
        <w:name w:val="D4A0FE9F7FED4D87BD2886D412E1B83D"/>
        <w:category>
          <w:name w:val="General"/>
          <w:gallery w:val="placeholder"/>
        </w:category>
        <w:types>
          <w:type w:val="bbPlcHdr"/>
        </w:types>
        <w:behaviors>
          <w:behavior w:val="content"/>
        </w:behaviors>
        <w:guid w:val="{C5528756-66DD-4CD0-80D5-580595336FC1}"/>
      </w:docPartPr>
      <w:docPartBody>
        <w:p w:rsidR="00BE0AAF" w:rsidRDefault="00D862BC" w:rsidP="00D862BC">
          <w:pPr>
            <w:pStyle w:val="D4A0FE9F7FED4D87BD2886D412E1B83D"/>
          </w:pPr>
          <w:r w:rsidRPr="00A30DD1">
            <w:rPr>
              <w:rStyle w:val="PlaceholderText"/>
            </w:rPr>
            <w:t>Click here to enter a date.</w:t>
          </w:r>
        </w:p>
      </w:docPartBody>
    </w:docPart>
    <w:docPart>
      <w:docPartPr>
        <w:name w:val="FA3F2A3D585C405EA537D30B1B6A5934"/>
        <w:category>
          <w:name w:val="General"/>
          <w:gallery w:val="placeholder"/>
        </w:category>
        <w:types>
          <w:type w:val="bbPlcHdr"/>
        </w:types>
        <w:behaviors>
          <w:behavior w:val="content"/>
        </w:behaviors>
        <w:guid w:val="{01781BA1-7E92-45F7-BF99-28002D2FF4F8}"/>
      </w:docPartPr>
      <w:docPartBody>
        <w:p w:rsidR="00BE0AAF" w:rsidRDefault="00BE0AAF"/>
      </w:docPartBody>
    </w:docPart>
    <w:docPart>
      <w:docPartPr>
        <w:name w:val="DE13A676B2024A8BA46883F6FFA1204E"/>
        <w:category>
          <w:name w:val="General"/>
          <w:gallery w:val="placeholder"/>
        </w:category>
        <w:types>
          <w:type w:val="bbPlcHdr"/>
        </w:types>
        <w:behaviors>
          <w:behavior w:val="content"/>
        </w:behaviors>
        <w:guid w:val="{DEFF56EE-7BF4-4681-AB56-BD0869DAC6D2}"/>
      </w:docPartPr>
      <w:docPartBody>
        <w:p w:rsidR="00BE0AAF" w:rsidRDefault="00BE0AAF"/>
      </w:docPartBody>
    </w:docPart>
    <w:docPart>
      <w:docPartPr>
        <w:name w:val="AE4D0711387246F19DF9BC5E7CB5A742"/>
        <w:category>
          <w:name w:val="General"/>
          <w:gallery w:val="placeholder"/>
        </w:category>
        <w:types>
          <w:type w:val="bbPlcHdr"/>
        </w:types>
        <w:behaviors>
          <w:behavior w:val="content"/>
        </w:behaviors>
        <w:guid w:val="{6C96356F-C7F2-4C5A-B3C7-99AE7AF60503}"/>
      </w:docPartPr>
      <w:docPartBody>
        <w:p w:rsidR="00BE0AAF" w:rsidRDefault="00D862BC" w:rsidP="00D862BC">
          <w:pPr>
            <w:pStyle w:val="AE4D0711387246F19DF9BC5E7CB5A742"/>
          </w:pPr>
          <w:r>
            <w:rPr>
              <w:rFonts w:eastAsia="Times New Roman" w:cs="Times New Roman"/>
              <w:bCs/>
            </w:rPr>
            <w:t xml:space="preserve"> </w:t>
          </w:r>
        </w:p>
      </w:docPartBody>
    </w:docPart>
    <w:docPart>
      <w:docPartPr>
        <w:name w:val="D591928AB84B48F7AFA602256C71C654"/>
        <w:category>
          <w:name w:val="General"/>
          <w:gallery w:val="placeholder"/>
        </w:category>
        <w:types>
          <w:type w:val="bbPlcHdr"/>
        </w:types>
        <w:behaviors>
          <w:behavior w:val="content"/>
        </w:behaviors>
        <w:guid w:val="{29372837-6ACD-4EC7-AD42-2849F59D2ED0}"/>
      </w:docPartPr>
      <w:docPartBody>
        <w:p w:rsidR="00BE0AAF" w:rsidRDefault="00BE0AAF"/>
      </w:docPartBody>
    </w:docPart>
    <w:docPart>
      <w:docPartPr>
        <w:name w:val="A47C2463F8EF48359A4859AAA62EBA9A"/>
        <w:category>
          <w:name w:val="General"/>
          <w:gallery w:val="placeholder"/>
        </w:category>
        <w:types>
          <w:type w:val="bbPlcHdr"/>
        </w:types>
        <w:behaviors>
          <w:behavior w:val="content"/>
        </w:behaviors>
        <w:guid w:val="{613593A8-A844-432C-85D7-CFA90478CB3E}"/>
      </w:docPartPr>
      <w:docPartBody>
        <w:p w:rsidR="00BE0AAF" w:rsidRDefault="00BE0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7C81"/>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E0AAF"/>
    <w:rsid w:val="00C129E8"/>
    <w:rsid w:val="00C968BA"/>
    <w:rsid w:val="00D63E87"/>
    <w:rsid w:val="00D705C9"/>
    <w:rsid w:val="00D862BC"/>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2BC"/>
    <w:rPr>
      <w:color w:val="808080"/>
    </w:rPr>
  </w:style>
  <w:style w:type="paragraph" w:customStyle="1" w:styleId="D4A0FE9F7FED4D87BD2886D412E1B83D">
    <w:name w:val="D4A0FE9F7FED4D87BD2886D412E1B83D"/>
    <w:rsid w:val="00D862BC"/>
    <w:pPr>
      <w:spacing w:after="160" w:line="278" w:lineRule="auto"/>
    </w:pPr>
    <w:rPr>
      <w:kern w:val="2"/>
      <w:sz w:val="24"/>
      <w:szCs w:val="24"/>
      <w14:ligatures w14:val="standardContextual"/>
    </w:rPr>
  </w:style>
  <w:style w:type="paragraph" w:customStyle="1" w:styleId="AE4D0711387246F19DF9BC5E7CB5A742">
    <w:name w:val="AE4D0711387246F19DF9BC5E7CB5A742"/>
    <w:rsid w:val="00D862B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405</Words>
  <Characters>2311</Characters>
  <Application>Microsoft Office Word</Application>
  <DocSecurity>0</DocSecurity>
  <Lines>19</Lines>
  <Paragraphs>5</Paragraphs>
  <ScaleCrop>false</ScaleCrop>
  <Company>Texas Legislative Council</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2025-08-20T14:26:00Z</cp:lastPrinted>
  <dcterms:created xsi:type="dcterms:W3CDTF">2015-05-29T14:24:00Z</dcterms:created>
  <dcterms:modified xsi:type="dcterms:W3CDTF">2025-08-20T14:26:00Z</dcterms:modified>
</cp:coreProperties>
</file>

<file path=docProps/custom.xml><?xml version="1.0" encoding="utf-8"?>
<op:Properties xmlns:vt="http://schemas.openxmlformats.org/officeDocument/2006/docPropsVTypes" xmlns:op="http://schemas.openxmlformats.org/officeDocument/2006/custom-properties"/>
</file>