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19B" w:rsidRDefault="00B6219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D96AF1042864195BD49AB562384481E"/>
          </w:placeholder>
        </w:sdtPr>
        <w:sdtContent>
          <w:r w:rsidRPr="005C2A78">
            <w:rPr>
              <w:rFonts w:cs="Times New Roman"/>
              <w:b/>
              <w:szCs w:val="24"/>
              <w:u w:val="single"/>
            </w:rPr>
            <w:t>BILL ANALYSIS</w:t>
          </w:r>
        </w:sdtContent>
      </w:sdt>
    </w:p>
    <w:p w:rsidR="00B6219B" w:rsidRPr="00585C31" w:rsidRDefault="00B6219B" w:rsidP="000F1DF9">
      <w:pPr>
        <w:spacing w:after="0" w:line="240" w:lineRule="auto"/>
        <w:rPr>
          <w:rFonts w:cs="Times New Roman"/>
          <w:szCs w:val="24"/>
        </w:rPr>
      </w:pPr>
    </w:p>
    <w:p w:rsidR="00B6219B" w:rsidRPr="00585C31" w:rsidRDefault="00B6219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6219B" w:rsidTr="000F1DF9">
        <w:tc>
          <w:tcPr>
            <w:tcW w:w="2718" w:type="dxa"/>
          </w:tcPr>
          <w:p w:rsidR="00B6219B" w:rsidRPr="005C2A78" w:rsidRDefault="00B6219B" w:rsidP="006D756B">
            <w:pPr>
              <w:rPr>
                <w:rFonts w:cs="Times New Roman"/>
                <w:szCs w:val="24"/>
              </w:rPr>
            </w:pPr>
            <w:sdt>
              <w:sdtPr>
                <w:rPr>
                  <w:rFonts w:cs="Times New Roman"/>
                  <w:szCs w:val="24"/>
                </w:rPr>
                <w:alias w:val="Agency Title"/>
                <w:tag w:val="AgencyTitleContentControl"/>
                <w:id w:val="1920747753"/>
                <w:lock w:val="sdtContentLocked"/>
                <w:placeholder>
                  <w:docPart w:val="197009771E024F44AC5729814C2AEB96"/>
                </w:placeholder>
              </w:sdtPr>
              <w:sdtEndPr>
                <w:rPr>
                  <w:rFonts w:cstheme="minorBidi"/>
                  <w:szCs w:val="22"/>
                </w:rPr>
              </w:sdtEndPr>
              <w:sdtContent>
                <w:r>
                  <w:rPr>
                    <w:rFonts w:cs="Times New Roman"/>
                    <w:szCs w:val="24"/>
                  </w:rPr>
                  <w:t>Senate Research Center</w:t>
                </w:r>
              </w:sdtContent>
            </w:sdt>
          </w:p>
        </w:tc>
        <w:tc>
          <w:tcPr>
            <w:tcW w:w="6858" w:type="dxa"/>
          </w:tcPr>
          <w:p w:rsidR="00B6219B" w:rsidRPr="00FF6471" w:rsidRDefault="00B6219B" w:rsidP="000F1DF9">
            <w:pPr>
              <w:jc w:val="right"/>
              <w:rPr>
                <w:rFonts w:cs="Times New Roman"/>
                <w:szCs w:val="24"/>
              </w:rPr>
            </w:pPr>
            <w:sdt>
              <w:sdtPr>
                <w:rPr>
                  <w:rFonts w:cs="Times New Roman"/>
                  <w:szCs w:val="24"/>
                </w:rPr>
                <w:alias w:val="Bill Number"/>
                <w:tag w:val="BillNumberOne"/>
                <w:id w:val="-410784069"/>
                <w:lock w:val="sdtContentLocked"/>
                <w:placeholder>
                  <w:docPart w:val="C1250CFF85A3423F8D4530636C2AF3CE"/>
                </w:placeholder>
              </w:sdtPr>
              <w:sdtContent>
                <w:r>
                  <w:rPr>
                    <w:rFonts w:cs="Times New Roman"/>
                    <w:szCs w:val="24"/>
                  </w:rPr>
                  <w:t>S.B. 1253</w:t>
                </w:r>
              </w:sdtContent>
            </w:sdt>
          </w:p>
        </w:tc>
      </w:tr>
      <w:tr w:rsidR="00B6219B" w:rsidTr="000F1DF9">
        <w:sdt>
          <w:sdtPr>
            <w:rPr>
              <w:rFonts w:cs="Times New Roman"/>
              <w:szCs w:val="24"/>
            </w:rPr>
            <w:alias w:val="TLCNumber"/>
            <w:tag w:val="TLCNumber"/>
            <w:id w:val="-542600604"/>
            <w:lock w:val="sdtLocked"/>
            <w:placeholder>
              <w:docPart w:val="807F813B76C24E44A260D9FD0C4AE457"/>
            </w:placeholder>
            <w:showingPlcHdr/>
          </w:sdtPr>
          <w:sdtContent>
            <w:tc>
              <w:tcPr>
                <w:tcW w:w="2718" w:type="dxa"/>
              </w:tcPr>
              <w:p w:rsidR="00B6219B" w:rsidRPr="000F1DF9" w:rsidRDefault="00B6219B" w:rsidP="00C65088">
                <w:pPr>
                  <w:rPr>
                    <w:rFonts w:cs="Times New Roman"/>
                    <w:szCs w:val="24"/>
                  </w:rPr>
                </w:pPr>
              </w:p>
            </w:tc>
          </w:sdtContent>
        </w:sdt>
        <w:tc>
          <w:tcPr>
            <w:tcW w:w="6858" w:type="dxa"/>
          </w:tcPr>
          <w:p w:rsidR="00B6219B" w:rsidRPr="005C2A78" w:rsidRDefault="00B6219B" w:rsidP="00073EDD">
            <w:pPr>
              <w:jc w:val="right"/>
              <w:rPr>
                <w:rFonts w:cs="Times New Roman"/>
                <w:szCs w:val="24"/>
              </w:rPr>
            </w:pPr>
            <w:sdt>
              <w:sdtPr>
                <w:rPr>
                  <w:rFonts w:cs="Times New Roman"/>
                  <w:szCs w:val="24"/>
                </w:rPr>
                <w:alias w:val="Author Label"/>
                <w:tag w:val="By"/>
                <w:id w:val="72399597"/>
                <w:lock w:val="sdtLocked"/>
                <w:placeholder>
                  <w:docPart w:val="2A550824D196402ABB47D86ECEC5E87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4C4DB5C1CDD4B07AA6A108000AF2433"/>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3F7DB62DE8414F0CB4901711A1E40938"/>
                </w:placeholder>
                <w:showingPlcHdr/>
              </w:sdtPr>
              <w:sdtContent/>
            </w:sdt>
            <w:sdt>
              <w:sdtPr>
                <w:rPr>
                  <w:rFonts w:cs="Times New Roman"/>
                  <w:szCs w:val="24"/>
                </w:rPr>
                <w:alias w:val="DualSponsor"/>
                <w:tag w:val="DualSponsor"/>
                <w:id w:val="1029379812"/>
                <w:lock w:val="sdtContentLocked"/>
                <w:placeholder>
                  <w:docPart w:val="B1CE1907F7924B3DB610740A1C6C59EA"/>
                </w:placeholder>
                <w:showingPlcHdr/>
              </w:sdtPr>
              <w:sdtContent/>
            </w:sdt>
          </w:p>
        </w:tc>
      </w:tr>
      <w:tr w:rsidR="00B6219B" w:rsidTr="000F1DF9">
        <w:tc>
          <w:tcPr>
            <w:tcW w:w="2718" w:type="dxa"/>
          </w:tcPr>
          <w:p w:rsidR="00B6219B" w:rsidRPr="00BC7495" w:rsidRDefault="00B6219B" w:rsidP="000F1DF9">
            <w:pPr>
              <w:rPr>
                <w:rFonts w:cs="Times New Roman"/>
                <w:szCs w:val="24"/>
              </w:rPr>
            </w:pPr>
          </w:p>
        </w:tc>
        <w:sdt>
          <w:sdtPr>
            <w:rPr>
              <w:rFonts w:cs="Times New Roman"/>
              <w:szCs w:val="24"/>
            </w:rPr>
            <w:alias w:val="Committee"/>
            <w:tag w:val="Committee"/>
            <w:id w:val="1914272295"/>
            <w:lock w:val="sdtContentLocked"/>
            <w:placeholder>
              <w:docPart w:val="A0EAB0CAD475409FA5F9FA190DB36B6D"/>
            </w:placeholder>
          </w:sdtPr>
          <w:sdtContent>
            <w:tc>
              <w:tcPr>
                <w:tcW w:w="6858" w:type="dxa"/>
              </w:tcPr>
              <w:p w:rsidR="00B6219B" w:rsidRPr="00FF6471" w:rsidRDefault="00B6219B" w:rsidP="000F1DF9">
                <w:pPr>
                  <w:jc w:val="right"/>
                  <w:rPr>
                    <w:rFonts w:cs="Times New Roman"/>
                    <w:szCs w:val="24"/>
                  </w:rPr>
                </w:pPr>
                <w:r>
                  <w:rPr>
                    <w:rFonts w:cs="Times New Roman"/>
                    <w:szCs w:val="24"/>
                  </w:rPr>
                  <w:t>Water, Agriculture and Rural Affairs</w:t>
                </w:r>
              </w:p>
            </w:tc>
          </w:sdtContent>
        </w:sdt>
      </w:tr>
      <w:tr w:rsidR="00B6219B" w:rsidTr="000F1DF9">
        <w:tc>
          <w:tcPr>
            <w:tcW w:w="2718" w:type="dxa"/>
          </w:tcPr>
          <w:p w:rsidR="00B6219B" w:rsidRPr="00BC7495" w:rsidRDefault="00B6219B" w:rsidP="000F1DF9">
            <w:pPr>
              <w:rPr>
                <w:rFonts w:cs="Times New Roman"/>
                <w:szCs w:val="24"/>
              </w:rPr>
            </w:pPr>
          </w:p>
        </w:tc>
        <w:sdt>
          <w:sdtPr>
            <w:rPr>
              <w:rFonts w:cs="Times New Roman"/>
              <w:szCs w:val="24"/>
            </w:rPr>
            <w:alias w:val="Date"/>
            <w:tag w:val="DateContentControl"/>
            <w:id w:val="1178081906"/>
            <w:lock w:val="sdtLocked"/>
            <w:placeholder>
              <w:docPart w:val="BF7608C6D54E4DC198F30C841EC451DB"/>
            </w:placeholder>
            <w:date w:fullDate="2025-06-09T00:00:00Z">
              <w:dateFormat w:val="M/d/yyyy"/>
              <w:lid w:val="en-US"/>
              <w:storeMappedDataAs w:val="dateTime"/>
              <w:calendar w:val="gregorian"/>
            </w:date>
          </w:sdtPr>
          <w:sdtContent>
            <w:tc>
              <w:tcPr>
                <w:tcW w:w="6858" w:type="dxa"/>
              </w:tcPr>
              <w:p w:rsidR="00B6219B" w:rsidRPr="00FF6471" w:rsidRDefault="00B6219B" w:rsidP="000F1DF9">
                <w:pPr>
                  <w:jc w:val="right"/>
                  <w:rPr>
                    <w:rFonts w:cs="Times New Roman"/>
                    <w:szCs w:val="24"/>
                  </w:rPr>
                </w:pPr>
                <w:r>
                  <w:rPr>
                    <w:rFonts w:cs="Times New Roman"/>
                    <w:szCs w:val="24"/>
                  </w:rPr>
                  <w:t>6/9/2025</w:t>
                </w:r>
              </w:p>
            </w:tc>
          </w:sdtContent>
        </w:sdt>
      </w:tr>
      <w:tr w:rsidR="00B6219B" w:rsidTr="000F1DF9">
        <w:tc>
          <w:tcPr>
            <w:tcW w:w="2718" w:type="dxa"/>
          </w:tcPr>
          <w:p w:rsidR="00B6219B" w:rsidRPr="00BC7495" w:rsidRDefault="00B6219B" w:rsidP="000F1DF9">
            <w:pPr>
              <w:rPr>
                <w:rFonts w:cs="Times New Roman"/>
                <w:szCs w:val="24"/>
              </w:rPr>
            </w:pPr>
          </w:p>
        </w:tc>
        <w:sdt>
          <w:sdtPr>
            <w:rPr>
              <w:rFonts w:cs="Times New Roman"/>
              <w:szCs w:val="24"/>
            </w:rPr>
            <w:alias w:val="BA Version"/>
            <w:tag w:val="BAVersion"/>
            <w:id w:val="-1685590809"/>
            <w:lock w:val="sdtContentLocked"/>
            <w:placeholder>
              <w:docPart w:val="31AEA50CA6104628BF95DDD82FE320F6"/>
            </w:placeholder>
          </w:sdtPr>
          <w:sdtContent>
            <w:tc>
              <w:tcPr>
                <w:tcW w:w="6858" w:type="dxa"/>
              </w:tcPr>
              <w:p w:rsidR="00B6219B" w:rsidRPr="00FF6471" w:rsidRDefault="00B6219B" w:rsidP="000F1DF9">
                <w:pPr>
                  <w:jc w:val="right"/>
                  <w:rPr>
                    <w:rFonts w:cs="Times New Roman"/>
                    <w:szCs w:val="24"/>
                  </w:rPr>
                </w:pPr>
                <w:r>
                  <w:rPr>
                    <w:rFonts w:cs="Times New Roman"/>
                    <w:szCs w:val="24"/>
                  </w:rPr>
                  <w:t>Enrolled</w:t>
                </w:r>
              </w:p>
            </w:tc>
          </w:sdtContent>
        </w:sdt>
      </w:tr>
    </w:tbl>
    <w:p w:rsidR="00B6219B" w:rsidRPr="00FF6471" w:rsidRDefault="00B6219B" w:rsidP="000F1DF9">
      <w:pPr>
        <w:spacing w:after="0" w:line="240" w:lineRule="auto"/>
        <w:rPr>
          <w:rFonts w:cs="Times New Roman"/>
          <w:szCs w:val="24"/>
        </w:rPr>
      </w:pPr>
    </w:p>
    <w:p w:rsidR="00B6219B" w:rsidRPr="00FF6471" w:rsidRDefault="00B6219B" w:rsidP="000F1DF9">
      <w:pPr>
        <w:spacing w:after="0" w:line="240" w:lineRule="auto"/>
        <w:rPr>
          <w:rFonts w:cs="Times New Roman"/>
          <w:szCs w:val="24"/>
        </w:rPr>
      </w:pPr>
    </w:p>
    <w:p w:rsidR="00B6219B" w:rsidRPr="00FF6471" w:rsidRDefault="00B6219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71CD6514D3F4120BD62CF0A26C6A65C"/>
        </w:placeholder>
      </w:sdtPr>
      <w:sdtContent>
        <w:p w:rsidR="00B6219B" w:rsidRDefault="00B6219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B2EA644AFF994F4C9A464B30DE11D985"/>
        </w:placeholder>
      </w:sdtPr>
      <w:sdtContent>
        <w:p w:rsidR="00B6219B" w:rsidRDefault="00B6219B" w:rsidP="006C0ADD">
          <w:pPr>
            <w:pStyle w:val="NormalWeb"/>
            <w:spacing w:before="0" w:beforeAutospacing="0" w:after="0" w:afterAutospacing="0"/>
            <w:jc w:val="both"/>
            <w:divId w:val="2086486754"/>
            <w:rPr>
              <w:rFonts w:eastAsia="Times New Roman"/>
              <w:bCs/>
            </w:rPr>
          </w:pPr>
        </w:p>
        <w:p w:rsidR="00B6219B" w:rsidRDefault="00B6219B" w:rsidP="006C0ADD">
          <w:pPr>
            <w:pStyle w:val="NormalWeb"/>
            <w:spacing w:before="0" w:beforeAutospacing="0" w:after="0" w:afterAutospacing="0"/>
            <w:jc w:val="both"/>
            <w:divId w:val="2086486754"/>
          </w:pPr>
          <w:r w:rsidRPr="006C0ADD">
            <w:t xml:space="preserve">Under existing law, political subdivisions charge developers impact fees for new developments to cover costs associated with the additional needs placed on the political subdivisions' water and wastewater systems associated with the new development. </w:t>
          </w:r>
        </w:p>
        <w:p w:rsidR="00B6219B" w:rsidRDefault="00B6219B" w:rsidP="006C0ADD">
          <w:pPr>
            <w:pStyle w:val="NormalWeb"/>
            <w:spacing w:before="0" w:beforeAutospacing="0" w:after="0" w:afterAutospacing="0"/>
            <w:jc w:val="both"/>
            <w:divId w:val="2086486754"/>
          </w:pPr>
        </w:p>
        <w:p w:rsidR="00B6219B" w:rsidRDefault="00B6219B" w:rsidP="006C0ADD">
          <w:pPr>
            <w:pStyle w:val="NormalWeb"/>
            <w:spacing w:before="0" w:beforeAutospacing="0" w:after="0" w:afterAutospacing="0"/>
            <w:jc w:val="both"/>
            <w:divId w:val="2086486754"/>
          </w:pPr>
          <w:r w:rsidRPr="006C0ADD">
            <w:t xml:space="preserve">S.B. 1253 is intended to incentivize the use of more efficient water and wastewater infrastructure and appliances in new developments by providing for credits against those impact fees when such equipment is installed by the developer, ultimately reducing both the cost of new housing and the impact of new developments to existing water and wastewater systems. </w:t>
          </w:r>
        </w:p>
        <w:p w:rsidR="00B6219B" w:rsidRDefault="00B6219B" w:rsidP="006C0ADD">
          <w:pPr>
            <w:pStyle w:val="NormalWeb"/>
            <w:spacing w:before="0" w:beforeAutospacing="0" w:after="0" w:afterAutospacing="0"/>
            <w:jc w:val="both"/>
            <w:divId w:val="2086486754"/>
          </w:pPr>
        </w:p>
        <w:p w:rsidR="00B6219B" w:rsidRPr="006C0ADD" w:rsidRDefault="00B6219B" w:rsidP="006C0ADD">
          <w:pPr>
            <w:pStyle w:val="NormalWeb"/>
            <w:spacing w:before="0" w:beforeAutospacing="0" w:after="0" w:afterAutospacing="0"/>
            <w:jc w:val="both"/>
            <w:divId w:val="2086486754"/>
          </w:pPr>
          <w:r w:rsidRPr="006C0ADD">
            <w:t>(Original Author's/Sponsor's Statement of Intent)</w:t>
          </w:r>
        </w:p>
        <w:p w:rsidR="00B6219B" w:rsidRPr="00DF1AB4" w:rsidRDefault="00B6219B" w:rsidP="006C0ADD">
          <w:pPr>
            <w:pStyle w:val="NormalWeb"/>
            <w:spacing w:before="0" w:beforeAutospacing="0" w:after="0" w:afterAutospacing="0"/>
            <w:jc w:val="both"/>
            <w:divId w:val="1607888365"/>
          </w:pPr>
        </w:p>
      </w:sdtContent>
    </w:sdt>
    <w:p w:rsidR="00B6219B" w:rsidRDefault="00B6219B" w:rsidP="00B6219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1253 </w:t>
      </w:r>
      <w:bookmarkStart w:id="1" w:name="AmendsCurrentLaw"/>
      <w:bookmarkEnd w:id="1"/>
      <w:r>
        <w:rPr>
          <w:rFonts w:cs="Times New Roman"/>
          <w:szCs w:val="24"/>
        </w:rPr>
        <w:t>amends current law relating to impact and production fees for certain water projects and to the regulation of certain wells and authorizes a fee.</w:t>
      </w:r>
    </w:p>
    <w:p w:rsidR="00B6219B" w:rsidRPr="00DE69AA" w:rsidRDefault="00B6219B" w:rsidP="00B6219B">
      <w:pPr>
        <w:spacing w:after="0" w:line="240" w:lineRule="auto"/>
        <w:jc w:val="both"/>
        <w:rPr>
          <w:rFonts w:eastAsia="Times New Roman" w:cs="Times New Roman"/>
          <w:szCs w:val="24"/>
        </w:rPr>
      </w:pPr>
    </w:p>
    <w:p w:rsidR="00B6219B" w:rsidRPr="005C2A78" w:rsidRDefault="00B6219B" w:rsidP="00B6219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A8BD0406D294B02BC5A695BC43161FE"/>
          </w:placeholder>
        </w:sdtPr>
        <w:sdtContent>
          <w:r>
            <w:rPr>
              <w:rFonts w:eastAsia="Times New Roman" w:cs="Times New Roman"/>
              <w:b/>
              <w:szCs w:val="24"/>
              <w:u w:val="single"/>
            </w:rPr>
            <w:t>RULEMAKING AUTHORITY</w:t>
          </w:r>
        </w:sdtContent>
      </w:sdt>
    </w:p>
    <w:p w:rsidR="00B6219B" w:rsidRPr="006529C4" w:rsidRDefault="00B6219B" w:rsidP="00B6219B">
      <w:pPr>
        <w:spacing w:after="0" w:line="240" w:lineRule="auto"/>
        <w:jc w:val="both"/>
        <w:rPr>
          <w:rFonts w:cs="Times New Roman"/>
          <w:szCs w:val="24"/>
        </w:rPr>
      </w:pPr>
    </w:p>
    <w:p w:rsidR="00B6219B" w:rsidRPr="006529C4" w:rsidRDefault="00B6219B" w:rsidP="00B6219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6219B" w:rsidRPr="006529C4" w:rsidRDefault="00B6219B" w:rsidP="00B6219B">
      <w:pPr>
        <w:spacing w:after="0" w:line="240" w:lineRule="auto"/>
        <w:jc w:val="both"/>
        <w:rPr>
          <w:rFonts w:cs="Times New Roman"/>
          <w:szCs w:val="24"/>
        </w:rPr>
      </w:pPr>
    </w:p>
    <w:p w:rsidR="00B6219B" w:rsidRPr="005C2A78" w:rsidRDefault="00B6219B" w:rsidP="00B6219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690702E3BFE40D1828E4828F01DF8E6"/>
          </w:placeholder>
        </w:sdtPr>
        <w:sdtContent>
          <w:r>
            <w:rPr>
              <w:rFonts w:eastAsia="Times New Roman" w:cs="Times New Roman"/>
              <w:b/>
              <w:szCs w:val="24"/>
              <w:u w:val="single"/>
            </w:rPr>
            <w:t>SECTION BY SECTION ANALYSIS</w:t>
          </w:r>
        </w:sdtContent>
      </w:sdt>
    </w:p>
    <w:p w:rsidR="00B6219B" w:rsidRPr="005C2A78" w:rsidRDefault="00B6219B" w:rsidP="00B6219B">
      <w:pPr>
        <w:spacing w:after="0" w:line="240" w:lineRule="auto"/>
        <w:jc w:val="both"/>
        <w:rPr>
          <w:rFonts w:eastAsia="Times New Roman" w:cs="Times New Roman"/>
          <w:szCs w:val="24"/>
        </w:rPr>
      </w:pPr>
    </w:p>
    <w:p w:rsidR="00B6219B" w:rsidRDefault="00B6219B" w:rsidP="00B6219B">
      <w:pPr>
        <w:spacing w:after="0" w:line="240" w:lineRule="auto"/>
        <w:jc w:val="both"/>
        <w:rPr>
          <w:rFonts w:eastAsia="Times New Roman" w:cs="Times New Roman"/>
          <w:szCs w:val="24"/>
        </w:rPr>
      </w:pPr>
      <w:r w:rsidRPr="00DE69AA">
        <w:rPr>
          <w:rFonts w:eastAsia="Times New Roman" w:cs="Times New Roman"/>
          <w:szCs w:val="24"/>
        </w:rPr>
        <w:t xml:space="preserve">SECTION 1. </w:t>
      </w:r>
      <w:r>
        <w:rPr>
          <w:rFonts w:eastAsia="Times New Roman" w:cs="Times New Roman"/>
          <w:szCs w:val="24"/>
        </w:rPr>
        <w:t xml:space="preserve">Amends </w:t>
      </w:r>
      <w:r w:rsidRPr="00DE69AA">
        <w:rPr>
          <w:rFonts w:eastAsia="Times New Roman" w:cs="Times New Roman"/>
          <w:szCs w:val="24"/>
        </w:rPr>
        <w:t>Subchapter B, Chapter 395, Local Government Code, by adding Section 395.0231</w:t>
      </w:r>
      <w:r>
        <w:rPr>
          <w:rFonts w:eastAsia="Times New Roman" w:cs="Times New Roman"/>
          <w:szCs w:val="24"/>
        </w:rPr>
        <w:t>,</w:t>
      </w:r>
      <w:r w:rsidRPr="00DE69AA">
        <w:rPr>
          <w:rFonts w:eastAsia="Times New Roman" w:cs="Times New Roman"/>
          <w:szCs w:val="24"/>
        </w:rPr>
        <w:t xml:space="preserve"> as follows:</w:t>
      </w:r>
    </w:p>
    <w:p w:rsidR="00B6219B" w:rsidRDefault="00B6219B" w:rsidP="00B6219B">
      <w:pPr>
        <w:spacing w:after="0" w:line="240" w:lineRule="auto"/>
        <w:jc w:val="both"/>
        <w:rPr>
          <w:rFonts w:eastAsia="Times New Roman" w:cs="Times New Roman"/>
          <w:szCs w:val="24"/>
        </w:rPr>
      </w:pPr>
    </w:p>
    <w:p w:rsidR="00B6219B" w:rsidRDefault="00B6219B" w:rsidP="00B6219B">
      <w:pPr>
        <w:spacing w:after="0" w:line="240" w:lineRule="auto"/>
        <w:ind w:left="720"/>
        <w:jc w:val="both"/>
        <w:rPr>
          <w:rFonts w:eastAsia="Times New Roman" w:cs="Times New Roman"/>
          <w:szCs w:val="24"/>
        </w:rPr>
      </w:pPr>
      <w:r w:rsidRPr="00DE69AA">
        <w:rPr>
          <w:rFonts w:eastAsia="Times New Roman" w:cs="Times New Roman"/>
          <w:szCs w:val="24"/>
        </w:rPr>
        <w:t>Sec. 395.0231.</w:t>
      </w:r>
      <w:r>
        <w:rPr>
          <w:rFonts w:eastAsia="Times New Roman" w:cs="Times New Roman"/>
          <w:szCs w:val="24"/>
        </w:rPr>
        <w:t xml:space="preserve"> </w:t>
      </w:r>
      <w:r w:rsidRPr="00DE69AA">
        <w:rPr>
          <w:rFonts w:eastAsia="Times New Roman" w:cs="Times New Roman"/>
          <w:szCs w:val="24"/>
        </w:rPr>
        <w:t>CONSERVATION AND REUSE CREDITS AGAINST WATER AND WASTEWATER FEES.</w:t>
      </w:r>
      <w:r>
        <w:rPr>
          <w:rFonts w:eastAsia="Times New Roman" w:cs="Times New Roman"/>
          <w:szCs w:val="24"/>
        </w:rPr>
        <w:t xml:space="preserve"> </w:t>
      </w:r>
      <w:r w:rsidRPr="00DE69AA">
        <w:rPr>
          <w:rFonts w:eastAsia="Times New Roman" w:cs="Times New Roman"/>
          <w:szCs w:val="24"/>
        </w:rPr>
        <w:t xml:space="preserve">(a) </w:t>
      </w:r>
      <w:r>
        <w:rPr>
          <w:rFonts w:eastAsia="Times New Roman" w:cs="Times New Roman"/>
          <w:szCs w:val="24"/>
        </w:rPr>
        <w:t>Requires a</w:t>
      </w:r>
      <w:r w:rsidRPr="00DE69AA">
        <w:rPr>
          <w:rFonts w:eastAsia="Times New Roman" w:cs="Times New Roman"/>
          <w:szCs w:val="24"/>
        </w:rPr>
        <w:t xml:space="preserve"> political subdivision </w:t>
      </w:r>
      <w:r>
        <w:rPr>
          <w:rFonts w:eastAsia="Times New Roman" w:cs="Times New Roman"/>
          <w:szCs w:val="24"/>
        </w:rPr>
        <w:t xml:space="preserve">to </w:t>
      </w:r>
      <w:r w:rsidRPr="00DE69AA">
        <w:rPr>
          <w:rFonts w:eastAsia="Times New Roman" w:cs="Times New Roman"/>
          <w:szCs w:val="24"/>
        </w:rPr>
        <w:t>provide a credit against water and wastewater impact fees otherwise assessed to a development to a builder or developer for the construction, contribution, or dedication of an eligible facility, system, or product that results in water reuse, conservation, or savings.</w:t>
      </w:r>
    </w:p>
    <w:p w:rsidR="00B6219B" w:rsidRDefault="00B6219B" w:rsidP="00B6219B">
      <w:pPr>
        <w:spacing w:after="0" w:line="240" w:lineRule="auto"/>
        <w:ind w:left="720"/>
        <w:jc w:val="both"/>
        <w:rPr>
          <w:rFonts w:eastAsia="Times New Roman" w:cs="Times New Roman"/>
          <w:szCs w:val="24"/>
        </w:rPr>
      </w:pPr>
    </w:p>
    <w:p w:rsidR="00B6219B" w:rsidRDefault="00B6219B" w:rsidP="00B6219B">
      <w:pPr>
        <w:spacing w:after="0" w:line="240" w:lineRule="auto"/>
        <w:ind w:left="1440"/>
        <w:jc w:val="both"/>
        <w:rPr>
          <w:rFonts w:eastAsia="Times New Roman" w:cs="Times New Roman"/>
          <w:szCs w:val="24"/>
        </w:rPr>
      </w:pPr>
      <w:r w:rsidRPr="00DE69AA">
        <w:rPr>
          <w:rFonts w:eastAsia="Times New Roman" w:cs="Times New Roman"/>
          <w:szCs w:val="24"/>
        </w:rPr>
        <w:t>(b)</w:t>
      </w:r>
      <w:r>
        <w:rPr>
          <w:rFonts w:eastAsia="Times New Roman" w:cs="Times New Roman"/>
          <w:szCs w:val="24"/>
        </w:rPr>
        <w:t xml:space="preserve"> Provides that a</w:t>
      </w:r>
      <w:r w:rsidRPr="00DE69AA">
        <w:rPr>
          <w:rFonts w:eastAsia="Times New Roman" w:cs="Times New Roman"/>
          <w:szCs w:val="24"/>
        </w:rPr>
        <w:t xml:space="preserve"> facility, system, or product eligible for a credit under this section includes a facility, system, or product that:</w:t>
      </w:r>
    </w:p>
    <w:p w:rsidR="00B6219B" w:rsidRDefault="00B6219B" w:rsidP="00B6219B">
      <w:pPr>
        <w:spacing w:after="0" w:line="240" w:lineRule="auto"/>
        <w:ind w:left="1440"/>
        <w:jc w:val="both"/>
        <w:rPr>
          <w:rFonts w:eastAsia="Times New Roman" w:cs="Times New Roman"/>
          <w:szCs w:val="24"/>
        </w:rPr>
      </w:pPr>
    </w:p>
    <w:p w:rsidR="00B6219B" w:rsidRPr="00DE69AA" w:rsidRDefault="00B6219B" w:rsidP="00B6219B">
      <w:pPr>
        <w:spacing w:after="0" w:line="240" w:lineRule="auto"/>
        <w:ind w:left="2160"/>
        <w:jc w:val="both"/>
        <w:rPr>
          <w:rFonts w:eastAsia="Times New Roman" w:cs="Times New Roman"/>
          <w:szCs w:val="24"/>
        </w:rPr>
      </w:pPr>
      <w:r w:rsidRPr="00DE69AA">
        <w:rPr>
          <w:rFonts w:eastAsia="Times New Roman" w:cs="Times New Roman"/>
          <w:szCs w:val="24"/>
        </w:rPr>
        <w:t>(1)</w:t>
      </w:r>
      <w:r>
        <w:rPr>
          <w:rFonts w:eastAsia="Times New Roman" w:cs="Times New Roman"/>
          <w:szCs w:val="24"/>
        </w:rPr>
        <w:t xml:space="preserve"> </w:t>
      </w:r>
      <w:r w:rsidRPr="00DE69AA">
        <w:rPr>
          <w:rFonts w:eastAsia="Times New Roman" w:cs="Times New Roman"/>
          <w:szCs w:val="24"/>
        </w:rPr>
        <w:t>reduces per service unit water consumption, supply requirements, or necessary treatment and distribution infrastructure per service unit;</w:t>
      </w:r>
    </w:p>
    <w:p w:rsidR="00B6219B" w:rsidRDefault="00B6219B" w:rsidP="00B6219B">
      <w:pPr>
        <w:spacing w:after="0" w:line="240" w:lineRule="auto"/>
        <w:ind w:left="2160"/>
        <w:jc w:val="both"/>
        <w:rPr>
          <w:rFonts w:eastAsia="Times New Roman" w:cs="Times New Roman"/>
          <w:szCs w:val="24"/>
        </w:rPr>
      </w:pPr>
    </w:p>
    <w:p w:rsidR="00B6219B" w:rsidRDefault="00B6219B" w:rsidP="00B6219B">
      <w:pPr>
        <w:spacing w:after="0" w:line="240" w:lineRule="auto"/>
        <w:ind w:left="2160"/>
        <w:jc w:val="both"/>
        <w:rPr>
          <w:rFonts w:eastAsia="Times New Roman" w:cs="Times New Roman"/>
          <w:szCs w:val="24"/>
        </w:rPr>
      </w:pPr>
      <w:r w:rsidRPr="00DE69AA">
        <w:rPr>
          <w:rFonts w:eastAsia="Times New Roman" w:cs="Times New Roman"/>
          <w:szCs w:val="24"/>
        </w:rPr>
        <w:t>(2)</w:t>
      </w:r>
      <w:r>
        <w:rPr>
          <w:rFonts w:eastAsia="Times New Roman" w:cs="Times New Roman"/>
          <w:szCs w:val="24"/>
        </w:rPr>
        <w:t xml:space="preserve"> </w:t>
      </w:r>
      <w:r w:rsidRPr="00DE69AA">
        <w:rPr>
          <w:rFonts w:eastAsia="Times New Roman" w:cs="Times New Roman"/>
          <w:szCs w:val="24"/>
        </w:rPr>
        <w:t>decreases the need of wastewater collection and treatment facilities per service unit;</w:t>
      </w:r>
    </w:p>
    <w:p w:rsidR="00B6219B" w:rsidRDefault="00B6219B" w:rsidP="00B6219B">
      <w:pPr>
        <w:spacing w:after="0" w:line="240" w:lineRule="auto"/>
        <w:ind w:left="2160"/>
        <w:jc w:val="both"/>
        <w:rPr>
          <w:rFonts w:eastAsia="Times New Roman" w:cs="Times New Roman"/>
          <w:szCs w:val="24"/>
        </w:rPr>
      </w:pPr>
    </w:p>
    <w:p w:rsidR="00B6219B" w:rsidRPr="00DE69AA" w:rsidRDefault="00B6219B" w:rsidP="00B6219B">
      <w:pPr>
        <w:spacing w:after="0" w:line="240" w:lineRule="auto"/>
        <w:ind w:left="2160"/>
        <w:jc w:val="both"/>
        <w:rPr>
          <w:rFonts w:eastAsia="Times New Roman" w:cs="Times New Roman"/>
          <w:szCs w:val="24"/>
        </w:rPr>
      </w:pPr>
      <w:r w:rsidRPr="00DE69AA">
        <w:rPr>
          <w:rFonts w:eastAsia="Times New Roman" w:cs="Times New Roman"/>
          <w:szCs w:val="24"/>
        </w:rPr>
        <w:t>(3)</w:t>
      </w:r>
      <w:r>
        <w:rPr>
          <w:rFonts w:eastAsia="Times New Roman" w:cs="Times New Roman"/>
          <w:szCs w:val="24"/>
        </w:rPr>
        <w:t xml:space="preserve"> </w:t>
      </w:r>
      <w:r w:rsidRPr="00DE69AA">
        <w:rPr>
          <w:rFonts w:eastAsia="Times New Roman" w:cs="Times New Roman"/>
          <w:szCs w:val="24"/>
        </w:rPr>
        <w:t>diminishes the demand for stormwater</w:t>
      </w:r>
      <w:r>
        <w:rPr>
          <w:rFonts w:eastAsia="Times New Roman" w:cs="Times New Roman"/>
          <w:szCs w:val="24"/>
        </w:rPr>
        <w:t xml:space="preserve"> and </w:t>
      </w:r>
      <w:r w:rsidRPr="00DE69AA">
        <w:rPr>
          <w:rFonts w:eastAsia="Times New Roman" w:cs="Times New Roman"/>
          <w:szCs w:val="24"/>
        </w:rPr>
        <w:t>drainage</w:t>
      </w:r>
      <w:r>
        <w:rPr>
          <w:rFonts w:eastAsia="Times New Roman" w:cs="Times New Roman"/>
          <w:szCs w:val="24"/>
        </w:rPr>
        <w:t xml:space="preserve"> </w:t>
      </w:r>
      <w:r w:rsidRPr="00DE69AA">
        <w:rPr>
          <w:rFonts w:eastAsia="Times New Roman" w:cs="Times New Roman"/>
          <w:szCs w:val="24"/>
        </w:rPr>
        <w:t>facilities per service unit; or</w:t>
      </w:r>
    </w:p>
    <w:p w:rsidR="00B6219B" w:rsidRDefault="00B6219B" w:rsidP="00B6219B">
      <w:pPr>
        <w:spacing w:after="0" w:line="240" w:lineRule="auto"/>
        <w:ind w:left="2160"/>
        <w:jc w:val="both"/>
        <w:rPr>
          <w:rFonts w:eastAsia="Times New Roman" w:cs="Times New Roman"/>
          <w:szCs w:val="24"/>
        </w:rPr>
      </w:pPr>
    </w:p>
    <w:p w:rsidR="00B6219B" w:rsidRDefault="00B6219B" w:rsidP="00B6219B">
      <w:pPr>
        <w:spacing w:after="0" w:line="240" w:lineRule="auto"/>
        <w:ind w:left="2160"/>
        <w:jc w:val="both"/>
        <w:rPr>
          <w:rFonts w:eastAsia="Times New Roman" w:cs="Times New Roman"/>
          <w:szCs w:val="24"/>
        </w:rPr>
      </w:pPr>
      <w:r w:rsidRPr="00DE69AA">
        <w:rPr>
          <w:rFonts w:eastAsia="Times New Roman" w:cs="Times New Roman"/>
          <w:szCs w:val="24"/>
        </w:rPr>
        <w:t>(4)</w:t>
      </w:r>
      <w:r>
        <w:rPr>
          <w:rFonts w:eastAsia="Times New Roman" w:cs="Times New Roman"/>
          <w:szCs w:val="24"/>
        </w:rPr>
        <w:t xml:space="preserve"> </w:t>
      </w:r>
      <w:r w:rsidRPr="00DE69AA">
        <w:rPr>
          <w:rFonts w:eastAsia="Times New Roman" w:cs="Times New Roman"/>
          <w:szCs w:val="24"/>
        </w:rPr>
        <w:t>integrates practices or technologies that achieve water efficiency, reuse, or conservation performance that exceed standard compliance requirements.</w:t>
      </w:r>
    </w:p>
    <w:p w:rsidR="00B6219B" w:rsidRDefault="00B6219B" w:rsidP="00B6219B">
      <w:pPr>
        <w:spacing w:after="0" w:line="240" w:lineRule="auto"/>
        <w:ind w:left="2160"/>
        <w:jc w:val="both"/>
        <w:rPr>
          <w:rFonts w:eastAsia="Times New Roman" w:cs="Times New Roman"/>
          <w:szCs w:val="24"/>
        </w:rPr>
      </w:pPr>
    </w:p>
    <w:p w:rsidR="00B6219B" w:rsidRDefault="00B6219B" w:rsidP="00B6219B">
      <w:pPr>
        <w:spacing w:after="0" w:line="240" w:lineRule="auto"/>
        <w:ind w:left="1440"/>
        <w:jc w:val="both"/>
        <w:rPr>
          <w:rFonts w:eastAsia="Times New Roman" w:cs="Times New Roman"/>
          <w:szCs w:val="24"/>
        </w:rPr>
      </w:pPr>
      <w:r w:rsidRPr="00DE69AA">
        <w:rPr>
          <w:rFonts w:eastAsia="Times New Roman" w:cs="Times New Roman"/>
          <w:szCs w:val="24"/>
        </w:rPr>
        <w:t>(c)</w:t>
      </w:r>
      <w:r>
        <w:rPr>
          <w:rFonts w:eastAsia="Times New Roman" w:cs="Times New Roman"/>
          <w:szCs w:val="24"/>
        </w:rPr>
        <w:t xml:space="preserve"> Requires a</w:t>
      </w:r>
      <w:r w:rsidRPr="00DE69AA">
        <w:rPr>
          <w:rFonts w:eastAsia="Times New Roman" w:cs="Times New Roman"/>
          <w:szCs w:val="24"/>
        </w:rPr>
        <w:t xml:space="preserve"> political subdivision that provides a credit under this section </w:t>
      </w:r>
      <w:r>
        <w:rPr>
          <w:rFonts w:eastAsia="Times New Roman" w:cs="Times New Roman"/>
          <w:szCs w:val="24"/>
        </w:rPr>
        <w:t xml:space="preserve">to </w:t>
      </w:r>
      <w:r w:rsidRPr="00DE69AA">
        <w:rPr>
          <w:rFonts w:eastAsia="Times New Roman" w:cs="Times New Roman"/>
          <w:szCs w:val="24"/>
        </w:rPr>
        <w:t>establish procedures for</w:t>
      </w:r>
      <w:r>
        <w:rPr>
          <w:rFonts w:eastAsia="Times New Roman" w:cs="Times New Roman"/>
          <w:szCs w:val="24"/>
        </w:rPr>
        <w:t xml:space="preserve"> </w:t>
      </w:r>
      <w:r w:rsidRPr="00DE69AA">
        <w:rPr>
          <w:rFonts w:eastAsia="Times New Roman" w:cs="Times New Roman"/>
          <w:szCs w:val="24"/>
        </w:rPr>
        <w:t>calculating and applying the credits in a fair and consistent manner and reviewing and approving credits under this section.</w:t>
      </w:r>
    </w:p>
    <w:p w:rsidR="00B6219B" w:rsidRDefault="00B6219B" w:rsidP="00B6219B">
      <w:pPr>
        <w:spacing w:after="0" w:line="240" w:lineRule="auto"/>
        <w:ind w:left="1440"/>
        <w:jc w:val="both"/>
        <w:rPr>
          <w:rFonts w:eastAsia="Times New Roman" w:cs="Times New Roman"/>
          <w:szCs w:val="24"/>
        </w:rPr>
      </w:pPr>
    </w:p>
    <w:p w:rsidR="00B6219B" w:rsidRDefault="00B6219B" w:rsidP="00B6219B">
      <w:pPr>
        <w:spacing w:after="0" w:line="240" w:lineRule="auto"/>
        <w:jc w:val="both"/>
        <w:rPr>
          <w:rFonts w:eastAsia="Times New Roman" w:cs="Times New Roman"/>
          <w:szCs w:val="24"/>
        </w:rPr>
      </w:pPr>
      <w:r>
        <w:rPr>
          <w:rFonts w:eastAsia="Times New Roman" w:cs="Times New Roman"/>
          <w:szCs w:val="24"/>
        </w:rPr>
        <w:t>SECTION 2. Amends Section 8843.152, Special District Local Laws Code, as follows:</w:t>
      </w:r>
    </w:p>
    <w:p w:rsidR="00B6219B" w:rsidRDefault="00B6219B" w:rsidP="00B6219B">
      <w:pPr>
        <w:spacing w:after="0" w:line="240" w:lineRule="auto"/>
        <w:jc w:val="both"/>
        <w:rPr>
          <w:rFonts w:eastAsia="Times New Roman" w:cs="Times New Roman"/>
          <w:szCs w:val="24"/>
        </w:rPr>
      </w:pPr>
    </w:p>
    <w:p w:rsidR="00B6219B" w:rsidRDefault="00B6219B" w:rsidP="00B6219B">
      <w:pPr>
        <w:spacing w:after="0" w:line="240" w:lineRule="auto"/>
        <w:ind w:left="720"/>
        <w:jc w:val="both"/>
        <w:rPr>
          <w:rFonts w:eastAsia="Times New Roman" w:cs="Times New Roman"/>
          <w:szCs w:val="24"/>
        </w:rPr>
      </w:pPr>
      <w:r>
        <w:rPr>
          <w:rFonts w:eastAsia="Times New Roman" w:cs="Times New Roman"/>
          <w:szCs w:val="24"/>
        </w:rPr>
        <w:t>Sec. 8843.152. New heading: SERVICE CONNECTION FEE AND PRODUCTION FEE. (a)-(b) Makes no changes to these subsections.</w:t>
      </w:r>
    </w:p>
    <w:p w:rsidR="00B6219B" w:rsidRDefault="00B6219B" w:rsidP="00B6219B">
      <w:pPr>
        <w:spacing w:after="0" w:line="240" w:lineRule="auto"/>
        <w:ind w:left="1440"/>
        <w:jc w:val="both"/>
        <w:rPr>
          <w:rFonts w:eastAsia="Times New Roman" w:cs="Times New Roman"/>
          <w:szCs w:val="24"/>
        </w:rPr>
      </w:pPr>
    </w:p>
    <w:p w:rsidR="00B6219B" w:rsidRPr="006C0ADD" w:rsidRDefault="00B6219B" w:rsidP="00B6219B">
      <w:pPr>
        <w:spacing w:after="0" w:line="240" w:lineRule="auto"/>
        <w:ind w:left="1440"/>
        <w:jc w:val="both"/>
        <w:rPr>
          <w:rFonts w:eastAsia="Times New Roman" w:cs="Times New Roman"/>
          <w:szCs w:val="24"/>
        </w:rPr>
      </w:pPr>
      <w:r w:rsidRPr="006C0ADD">
        <w:rPr>
          <w:rFonts w:eastAsia="Times New Roman" w:cs="Times New Roman"/>
          <w:szCs w:val="24"/>
        </w:rPr>
        <w:t xml:space="preserve">(c) </w:t>
      </w:r>
      <w:r>
        <w:rPr>
          <w:rFonts w:eastAsia="Times New Roman" w:cs="Times New Roman"/>
          <w:szCs w:val="24"/>
        </w:rPr>
        <w:t>Authorizes</w:t>
      </w:r>
      <w:r w:rsidRPr="006C0ADD">
        <w:rPr>
          <w:rFonts w:eastAsia="Times New Roman" w:cs="Times New Roman"/>
          <w:szCs w:val="24"/>
        </w:rPr>
        <w:t xml:space="preserve"> </w:t>
      </w:r>
      <w:r>
        <w:rPr>
          <w:rFonts w:eastAsia="Times New Roman" w:cs="Times New Roman"/>
          <w:szCs w:val="24"/>
        </w:rPr>
        <w:t>t</w:t>
      </w:r>
      <w:r w:rsidRPr="006C0ADD">
        <w:rPr>
          <w:rFonts w:eastAsia="Times New Roman" w:cs="Times New Roman"/>
          <w:szCs w:val="24"/>
        </w:rPr>
        <w:t xml:space="preserve">he </w:t>
      </w:r>
      <w:r>
        <w:rPr>
          <w:rFonts w:eastAsia="Times New Roman" w:cs="Times New Roman"/>
          <w:szCs w:val="24"/>
        </w:rPr>
        <w:t>Hays Trinity Groundwater Conservation District (</w:t>
      </w:r>
      <w:r w:rsidRPr="006C0ADD">
        <w:rPr>
          <w:rFonts w:eastAsia="Times New Roman" w:cs="Times New Roman"/>
          <w:szCs w:val="24"/>
        </w:rPr>
        <w:t>district</w:t>
      </w:r>
      <w:r>
        <w:rPr>
          <w:rFonts w:eastAsia="Times New Roman" w:cs="Times New Roman"/>
          <w:szCs w:val="24"/>
        </w:rPr>
        <w:t>)</w:t>
      </w:r>
      <w:r w:rsidRPr="006C0ADD">
        <w:rPr>
          <w:rFonts w:eastAsia="Times New Roman" w:cs="Times New Roman"/>
          <w:szCs w:val="24"/>
        </w:rPr>
        <w:t xml:space="preserve"> </w:t>
      </w:r>
      <w:r>
        <w:rPr>
          <w:rFonts w:eastAsia="Times New Roman" w:cs="Times New Roman"/>
          <w:szCs w:val="24"/>
        </w:rPr>
        <w:t xml:space="preserve">to </w:t>
      </w:r>
      <w:r w:rsidRPr="006C0ADD">
        <w:rPr>
          <w:rFonts w:eastAsia="Times New Roman" w:cs="Times New Roman"/>
          <w:szCs w:val="24"/>
        </w:rPr>
        <w:t>assess a production fee as provided by Section 36.205</w:t>
      </w:r>
      <w:r>
        <w:rPr>
          <w:rFonts w:eastAsia="Times New Roman" w:cs="Times New Roman"/>
          <w:szCs w:val="24"/>
        </w:rPr>
        <w:t xml:space="preserve"> (Authority to Set Fees)</w:t>
      </w:r>
      <w:r w:rsidRPr="006C0ADD">
        <w:rPr>
          <w:rFonts w:eastAsia="Times New Roman" w:cs="Times New Roman"/>
          <w:szCs w:val="24"/>
        </w:rPr>
        <w:t xml:space="preserve">, Water Code. </w:t>
      </w:r>
      <w:r>
        <w:rPr>
          <w:rFonts w:eastAsia="Times New Roman" w:cs="Times New Roman"/>
          <w:szCs w:val="24"/>
        </w:rPr>
        <w:t xml:space="preserve">Prohibits </w:t>
      </w:r>
      <w:r w:rsidRPr="006C0ADD">
        <w:rPr>
          <w:rFonts w:eastAsia="Times New Roman" w:cs="Times New Roman"/>
          <w:szCs w:val="24"/>
        </w:rPr>
        <w:t>a fee assessed under this subsection</w:t>
      </w:r>
      <w:r>
        <w:rPr>
          <w:rFonts w:eastAsia="Times New Roman" w:cs="Times New Roman"/>
          <w:szCs w:val="24"/>
        </w:rPr>
        <w:t>,</w:t>
      </w:r>
      <w:r w:rsidRPr="006C0ADD">
        <w:t xml:space="preserve"> </w:t>
      </w:r>
      <w:r w:rsidRPr="006C0ADD">
        <w:rPr>
          <w:rFonts w:eastAsia="Times New Roman" w:cs="Times New Roman"/>
          <w:szCs w:val="24"/>
        </w:rPr>
        <w:t xml:space="preserve">subject to Subsection (d), </w:t>
      </w:r>
      <w:r>
        <w:rPr>
          <w:rFonts w:eastAsia="Times New Roman" w:cs="Times New Roman"/>
          <w:szCs w:val="24"/>
        </w:rPr>
        <w:t xml:space="preserve">from </w:t>
      </w:r>
      <w:r w:rsidRPr="006C0ADD">
        <w:rPr>
          <w:rFonts w:eastAsia="Times New Roman" w:cs="Times New Roman"/>
          <w:szCs w:val="24"/>
        </w:rPr>
        <w:t>exceed</w:t>
      </w:r>
      <w:r>
        <w:rPr>
          <w:rFonts w:eastAsia="Times New Roman" w:cs="Times New Roman"/>
          <w:szCs w:val="24"/>
        </w:rPr>
        <w:t>ing</w:t>
      </w:r>
      <w:r w:rsidRPr="006C0ADD">
        <w:rPr>
          <w:rFonts w:eastAsia="Times New Roman" w:cs="Times New Roman"/>
          <w:szCs w:val="24"/>
        </w:rPr>
        <w:t xml:space="preserve"> 30 cents per 1,000 gallons.</w:t>
      </w:r>
    </w:p>
    <w:p w:rsidR="00B6219B" w:rsidRDefault="00B6219B" w:rsidP="00B6219B">
      <w:pPr>
        <w:spacing w:after="0" w:line="240" w:lineRule="auto"/>
        <w:ind w:left="1440"/>
        <w:jc w:val="both"/>
        <w:rPr>
          <w:rFonts w:eastAsia="Times New Roman" w:cs="Times New Roman"/>
          <w:szCs w:val="24"/>
        </w:rPr>
      </w:pPr>
    </w:p>
    <w:p w:rsidR="00B6219B" w:rsidRPr="006C0ADD" w:rsidRDefault="00B6219B" w:rsidP="00B6219B">
      <w:pPr>
        <w:spacing w:after="0" w:line="240" w:lineRule="auto"/>
        <w:ind w:left="1440"/>
        <w:jc w:val="both"/>
        <w:rPr>
          <w:rFonts w:eastAsia="Times New Roman" w:cs="Times New Roman"/>
          <w:szCs w:val="24"/>
        </w:rPr>
      </w:pPr>
      <w:r w:rsidRPr="006C0ADD">
        <w:rPr>
          <w:rFonts w:eastAsia="Times New Roman" w:cs="Times New Roman"/>
          <w:szCs w:val="24"/>
        </w:rPr>
        <w:t xml:space="preserve">(d) </w:t>
      </w:r>
      <w:r>
        <w:rPr>
          <w:rFonts w:eastAsia="Times New Roman" w:cs="Times New Roman"/>
          <w:szCs w:val="24"/>
        </w:rPr>
        <w:t>Provides that, b</w:t>
      </w:r>
      <w:r w:rsidRPr="006C0ADD">
        <w:rPr>
          <w:rFonts w:eastAsia="Times New Roman" w:cs="Times New Roman"/>
          <w:szCs w:val="24"/>
        </w:rPr>
        <w:t>eginning January 1, 2026, and continuing on January 1 of each subsequent year, the maximum amount of the fee described by Subsection (c) increases by five percent from the previous year's maximum amount.</w:t>
      </w:r>
    </w:p>
    <w:p w:rsidR="00B6219B" w:rsidRDefault="00B6219B" w:rsidP="00B6219B">
      <w:pPr>
        <w:spacing w:after="0" w:line="240" w:lineRule="auto"/>
        <w:ind w:left="1440"/>
        <w:jc w:val="both"/>
        <w:rPr>
          <w:rFonts w:eastAsia="Times New Roman" w:cs="Times New Roman"/>
          <w:szCs w:val="24"/>
        </w:rPr>
      </w:pPr>
    </w:p>
    <w:p w:rsidR="00B6219B" w:rsidRDefault="00B6219B" w:rsidP="00B6219B">
      <w:pPr>
        <w:spacing w:after="0" w:line="240" w:lineRule="auto"/>
        <w:ind w:left="1440"/>
        <w:jc w:val="both"/>
        <w:rPr>
          <w:rFonts w:eastAsia="Times New Roman" w:cs="Times New Roman"/>
          <w:szCs w:val="24"/>
        </w:rPr>
      </w:pPr>
      <w:r w:rsidRPr="006C0ADD">
        <w:rPr>
          <w:rFonts w:eastAsia="Times New Roman" w:cs="Times New Roman"/>
          <w:szCs w:val="24"/>
        </w:rPr>
        <w:t xml:space="preserve">(e) </w:t>
      </w:r>
      <w:r>
        <w:rPr>
          <w:rFonts w:eastAsia="Times New Roman" w:cs="Times New Roman"/>
          <w:szCs w:val="24"/>
        </w:rPr>
        <w:t>Authorizes t</w:t>
      </w:r>
      <w:r w:rsidRPr="006C0ADD">
        <w:rPr>
          <w:rFonts w:eastAsia="Times New Roman" w:cs="Times New Roman"/>
          <w:szCs w:val="24"/>
        </w:rPr>
        <w:t>he district</w:t>
      </w:r>
      <w:r>
        <w:rPr>
          <w:rFonts w:eastAsia="Times New Roman" w:cs="Times New Roman"/>
          <w:szCs w:val="24"/>
        </w:rPr>
        <w:t xml:space="preserve"> to</w:t>
      </w:r>
      <w:r w:rsidRPr="006C0ADD">
        <w:rPr>
          <w:rFonts w:eastAsia="Times New Roman" w:cs="Times New Roman"/>
          <w:szCs w:val="24"/>
        </w:rPr>
        <w:t xml:space="preserve"> provide a credit against a service connection fee otherwise assessed to a water utility that is also assessed a production fee under this section for the construction, contribution, or dedication of an eligible facility, system, or product that results in water reuse, conservation, or savings as described under Section 395.0231(b), Local Government Code.</w:t>
      </w:r>
    </w:p>
    <w:p w:rsidR="00B6219B" w:rsidRDefault="00B6219B" w:rsidP="00B6219B">
      <w:pPr>
        <w:spacing w:after="0" w:line="240" w:lineRule="auto"/>
        <w:ind w:left="2160"/>
        <w:jc w:val="both"/>
        <w:rPr>
          <w:rFonts w:eastAsia="Times New Roman" w:cs="Times New Roman"/>
          <w:szCs w:val="24"/>
        </w:rPr>
      </w:pPr>
    </w:p>
    <w:p w:rsidR="00B6219B" w:rsidRDefault="00B6219B" w:rsidP="00B6219B">
      <w:pPr>
        <w:spacing w:after="0" w:line="240" w:lineRule="auto"/>
        <w:jc w:val="both"/>
        <w:rPr>
          <w:rFonts w:eastAsia="Times New Roman" w:cs="Times New Roman"/>
          <w:szCs w:val="24"/>
        </w:rPr>
      </w:pPr>
      <w:r>
        <w:rPr>
          <w:rFonts w:eastAsia="Times New Roman" w:cs="Times New Roman"/>
          <w:szCs w:val="24"/>
        </w:rPr>
        <w:t xml:space="preserve">SECTION 3. Repealer: Section 8843.104 (Exempt Wells), Special District Local Laws Code. </w:t>
      </w:r>
    </w:p>
    <w:p w:rsidR="00B6219B" w:rsidRDefault="00B6219B" w:rsidP="00B6219B">
      <w:pPr>
        <w:spacing w:after="0" w:line="240" w:lineRule="auto"/>
        <w:jc w:val="both"/>
        <w:rPr>
          <w:rFonts w:eastAsia="Times New Roman" w:cs="Times New Roman"/>
          <w:szCs w:val="24"/>
        </w:rPr>
      </w:pPr>
    </w:p>
    <w:p w:rsidR="00B6219B" w:rsidRPr="00C8671F" w:rsidRDefault="00B6219B" w:rsidP="00B6219B">
      <w:pPr>
        <w:spacing w:after="0" w:line="240" w:lineRule="auto"/>
        <w:jc w:val="both"/>
        <w:rPr>
          <w:rFonts w:eastAsia="Times New Roman" w:cs="Times New Roman"/>
          <w:szCs w:val="24"/>
        </w:rPr>
      </w:pPr>
      <w:r>
        <w:rPr>
          <w:rFonts w:eastAsia="Times New Roman" w:cs="Times New Roman"/>
          <w:szCs w:val="24"/>
        </w:rPr>
        <w:t>SECTION 4. Effective date: September 1, 2025.</w:t>
      </w:r>
    </w:p>
    <w:sectPr w:rsidR="00B6219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0A41" w:rsidRDefault="00A90A41" w:rsidP="000F1DF9">
      <w:pPr>
        <w:spacing w:after="0" w:line="240" w:lineRule="auto"/>
      </w:pPr>
      <w:r>
        <w:separator/>
      </w:r>
    </w:p>
  </w:endnote>
  <w:endnote w:type="continuationSeparator" w:id="0">
    <w:p w:rsidR="00A90A41" w:rsidRDefault="00A90A4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90A4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6219B">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6219B">
                <w:rPr>
                  <w:sz w:val="20"/>
                  <w:szCs w:val="20"/>
                </w:rPr>
                <w:t>S.B. 1253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6219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90A4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0A41" w:rsidRDefault="00A90A41" w:rsidP="000F1DF9">
      <w:pPr>
        <w:spacing w:after="0" w:line="240" w:lineRule="auto"/>
      </w:pPr>
      <w:r>
        <w:separator/>
      </w:r>
    </w:p>
  </w:footnote>
  <w:footnote w:type="continuationSeparator" w:id="0">
    <w:p w:rsidR="00A90A41" w:rsidRDefault="00A90A4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0A6"/>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F4CEE"/>
    <w:rsid w:val="0093341F"/>
    <w:rsid w:val="009562E3"/>
    <w:rsid w:val="00986E9F"/>
    <w:rsid w:val="00A90A41"/>
    <w:rsid w:val="00AE3F44"/>
    <w:rsid w:val="00B43543"/>
    <w:rsid w:val="00B53F07"/>
    <w:rsid w:val="00B6219B"/>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E37EC"/>
  <w15:docId w15:val="{0BF14EFF-8C32-445D-98A0-A61397D2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B6219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74249">
      <w:bodyDiv w:val="1"/>
      <w:marLeft w:val="0"/>
      <w:marRight w:val="0"/>
      <w:marTop w:val="0"/>
      <w:marBottom w:val="0"/>
      <w:divBdr>
        <w:top w:val="none" w:sz="0" w:space="0" w:color="auto"/>
        <w:left w:val="none" w:sz="0" w:space="0" w:color="auto"/>
        <w:bottom w:val="none" w:sz="0" w:space="0" w:color="auto"/>
        <w:right w:val="none" w:sz="0" w:space="0" w:color="auto"/>
      </w:divBdr>
      <w:divsChild>
        <w:div w:id="1607888365">
          <w:marLeft w:val="0"/>
          <w:marRight w:val="0"/>
          <w:marTop w:val="0"/>
          <w:marBottom w:val="0"/>
          <w:divBdr>
            <w:top w:val="none" w:sz="0" w:space="0" w:color="auto"/>
            <w:left w:val="none" w:sz="0" w:space="0" w:color="auto"/>
            <w:bottom w:val="none" w:sz="0" w:space="0" w:color="auto"/>
            <w:right w:val="none" w:sz="0" w:space="0" w:color="auto"/>
          </w:divBdr>
          <w:divsChild>
            <w:div w:id="20864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D96AF1042864195BD49AB562384481E"/>
        <w:category>
          <w:name w:val="General"/>
          <w:gallery w:val="placeholder"/>
        </w:category>
        <w:types>
          <w:type w:val="bbPlcHdr"/>
        </w:types>
        <w:behaviors>
          <w:behavior w:val="content"/>
        </w:behaviors>
        <w:guid w:val="{441C4853-8DCF-4607-890A-5E29960872C1}"/>
      </w:docPartPr>
      <w:docPartBody>
        <w:p w:rsidR="00C371B1" w:rsidRDefault="00C371B1"/>
      </w:docPartBody>
    </w:docPart>
    <w:docPart>
      <w:docPartPr>
        <w:name w:val="197009771E024F44AC5729814C2AEB96"/>
        <w:category>
          <w:name w:val="General"/>
          <w:gallery w:val="placeholder"/>
        </w:category>
        <w:types>
          <w:type w:val="bbPlcHdr"/>
        </w:types>
        <w:behaviors>
          <w:behavior w:val="content"/>
        </w:behaviors>
        <w:guid w:val="{7DEF39FB-2FF5-474C-870F-10C46F7D3390}"/>
      </w:docPartPr>
      <w:docPartBody>
        <w:p w:rsidR="00C371B1" w:rsidRDefault="00C371B1"/>
      </w:docPartBody>
    </w:docPart>
    <w:docPart>
      <w:docPartPr>
        <w:name w:val="C1250CFF85A3423F8D4530636C2AF3CE"/>
        <w:category>
          <w:name w:val="General"/>
          <w:gallery w:val="placeholder"/>
        </w:category>
        <w:types>
          <w:type w:val="bbPlcHdr"/>
        </w:types>
        <w:behaviors>
          <w:behavior w:val="content"/>
        </w:behaviors>
        <w:guid w:val="{65D013B9-A78D-4AA7-A555-CC346FF37280}"/>
      </w:docPartPr>
      <w:docPartBody>
        <w:p w:rsidR="00C371B1" w:rsidRDefault="00C371B1"/>
      </w:docPartBody>
    </w:docPart>
    <w:docPart>
      <w:docPartPr>
        <w:name w:val="807F813B76C24E44A260D9FD0C4AE457"/>
        <w:category>
          <w:name w:val="General"/>
          <w:gallery w:val="placeholder"/>
        </w:category>
        <w:types>
          <w:type w:val="bbPlcHdr"/>
        </w:types>
        <w:behaviors>
          <w:behavior w:val="content"/>
        </w:behaviors>
        <w:guid w:val="{BB8D6EB5-5DD1-483B-807E-FCF192D9895B}"/>
      </w:docPartPr>
      <w:docPartBody>
        <w:p w:rsidR="00C371B1" w:rsidRDefault="00C371B1"/>
      </w:docPartBody>
    </w:docPart>
    <w:docPart>
      <w:docPartPr>
        <w:name w:val="2A550824D196402ABB47D86ECEC5E870"/>
        <w:category>
          <w:name w:val="General"/>
          <w:gallery w:val="placeholder"/>
        </w:category>
        <w:types>
          <w:type w:val="bbPlcHdr"/>
        </w:types>
        <w:behaviors>
          <w:behavior w:val="content"/>
        </w:behaviors>
        <w:guid w:val="{6EF646B9-235D-4A75-986F-FE936AECE2FC}"/>
      </w:docPartPr>
      <w:docPartBody>
        <w:p w:rsidR="00C371B1" w:rsidRDefault="00C371B1"/>
      </w:docPartBody>
    </w:docPart>
    <w:docPart>
      <w:docPartPr>
        <w:name w:val="24C4DB5C1CDD4B07AA6A108000AF2433"/>
        <w:category>
          <w:name w:val="General"/>
          <w:gallery w:val="placeholder"/>
        </w:category>
        <w:types>
          <w:type w:val="bbPlcHdr"/>
        </w:types>
        <w:behaviors>
          <w:behavior w:val="content"/>
        </w:behaviors>
        <w:guid w:val="{65E5C19D-F8DE-4847-9013-C01DB06B0CD7}"/>
      </w:docPartPr>
      <w:docPartBody>
        <w:p w:rsidR="00C371B1" w:rsidRDefault="00C371B1"/>
      </w:docPartBody>
    </w:docPart>
    <w:docPart>
      <w:docPartPr>
        <w:name w:val="3F7DB62DE8414F0CB4901711A1E40938"/>
        <w:category>
          <w:name w:val="General"/>
          <w:gallery w:val="placeholder"/>
        </w:category>
        <w:types>
          <w:type w:val="bbPlcHdr"/>
        </w:types>
        <w:behaviors>
          <w:behavior w:val="content"/>
        </w:behaviors>
        <w:guid w:val="{638C5585-BD95-402C-B03F-4A32D41E9A10}"/>
      </w:docPartPr>
      <w:docPartBody>
        <w:p w:rsidR="00C371B1" w:rsidRDefault="00C371B1"/>
      </w:docPartBody>
    </w:docPart>
    <w:docPart>
      <w:docPartPr>
        <w:name w:val="B1CE1907F7924B3DB610740A1C6C59EA"/>
        <w:category>
          <w:name w:val="General"/>
          <w:gallery w:val="placeholder"/>
        </w:category>
        <w:types>
          <w:type w:val="bbPlcHdr"/>
        </w:types>
        <w:behaviors>
          <w:behavior w:val="content"/>
        </w:behaviors>
        <w:guid w:val="{3CABA64F-822B-4526-8D23-12EB12D0EB71}"/>
      </w:docPartPr>
      <w:docPartBody>
        <w:p w:rsidR="00C371B1" w:rsidRDefault="00C371B1"/>
      </w:docPartBody>
    </w:docPart>
    <w:docPart>
      <w:docPartPr>
        <w:name w:val="A0EAB0CAD475409FA5F9FA190DB36B6D"/>
        <w:category>
          <w:name w:val="General"/>
          <w:gallery w:val="placeholder"/>
        </w:category>
        <w:types>
          <w:type w:val="bbPlcHdr"/>
        </w:types>
        <w:behaviors>
          <w:behavior w:val="content"/>
        </w:behaviors>
        <w:guid w:val="{4EE7E3B5-93E1-45DD-B5F9-0EFBA8539794}"/>
      </w:docPartPr>
      <w:docPartBody>
        <w:p w:rsidR="00C371B1" w:rsidRDefault="00C371B1"/>
      </w:docPartBody>
    </w:docPart>
    <w:docPart>
      <w:docPartPr>
        <w:name w:val="BF7608C6D54E4DC198F30C841EC451DB"/>
        <w:category>
          <w:name w:val="General"/>
          <w:gallery w:val="placeholder"/>
        </w:category>
        <w:types>
          <w:type w:val="bbPlcHdr"/>
        </w:types>
        <w:behaviors>
          <w:behavior w:val="content"/>
        </w:behaviors>
        <w:guid w:val="{E093277E-3F1E-4BF3-A16F-67DE84A74498}"/>
      </w:docPartPr>
      <w:docPartBody>
        <w:p w:rsidR="00C371B1" w:rsidRDefault="00514B75" w:rsidP="00514B75">
          <w:pPr>
            <w:pStyle w:val="BF7608C6D54E4DC198F30C841EC451DB"/>
          </w:pPr>
          <w:r w:rsidRPr="00A30DD1">
            <w:rPr>
              <w:rStyle w:val="PlaceholderText"/>
            </w:rPr>
            <w:t>Click here to enter a date.</w:t>
          </w:r>
        </w:p>
      </w:docPartBody>
    </w:docPart>
    <w:docPart>
      <w:docPartPr>
        <w:name w:val="31AEA50CA6104628BF95DDD82FE320F6"/>
        <w:category>
          <w:name w:val="General"/>
          <w:gallery w:val="placeholder"/>
        </w:category>
        <w:types>
          <w:type w:val="bbPlcHdr"/>
        </w:types>
        <w:behaviors>
          <w:behavior w:val="content"/>
        </w:behaviors>
        <w:guid w:val="{9E8E635D-294B-44B7-8073-C7BC27FE517F}"/>
      </w:docPartPr>
      <w:docPartBody>
        <w:p w:rsidR="00C371B1" w:rsidRDefault="00C371B1"/>
      </w:docPartBody>
    </w:docPart>
    <w:docPart>
      <w:docPartPr>
        <w:name w:val="571CD6514D3F4120BD62CF0A26C6A65C"/>
        <w:category>
          <w:name w:val="General"/>
          <w:gallery w:val="placeholder"/>
        </w:category>
        <w:types>
          <w:type w:val="bbPlcHdr"/>
        </w:types>
        <w:behaviors>
          <w:behavior w:val="content"/>
        </w:behaviors>
        <w:guid w:val="{C7E68B29-D463-4093-A3DD-2A6CDA3A66DB}"/>
      </w:docPartPr>
      <w:docPartBody>
        <w:p w:rsidR="00C371B1" w:rsidRDefault="00C371B1"/>
      </w:docPartBody>
    </w:docPart>
    <w:docPart>
      <w:docPartPr>
        <w:name w:val="B2EA644AFF994F4C9A464B30DE11D985"/>
        <w:category>
          <w:name w:val="General"/>
          <w:gallery w:val="placeholder"/>
        </w:category>
        <w:types>
          <w:type w:val="bbPlcHdr"/>
        </w:types>
        <w:behaviors>
          <w:behavior w:val="content"/>
        </w:behaviors>
        <w:guid w:val="{BE8E2761-B4DE-4564-B14A-A061D4F45AC5}"/>
      </w:docPartPr>
      <w:docPartBody>
        <w:p w:rsidR="00C371B1" w:rsidRDefault="00514B75" w:rsidP="00514B75">
          <w:pPr>
            <w:pStyle w:val="B2EA644AFF994F4C9A464B30DE11D985"/>
          </w:pPr>
          <w:r>
            <w:rPr>
              <w:rFonts w:eastAsia="Times New Roman" w:cs="Times New Roman"/>
              <w:bCs/>
            </w:rPr>
            <w:t xml:space="preserve"> </w:t>
          </w:r>
        </w:p>
      </w:docPartBody>
    </w:docPart>
    <w:docPart>
      <w:docPartPr>
        <w:name w:val="5A8BD0406D294B02BC5A695BC43161FE"/>
        <w:category>
          <w:name w:val="General"/>
          <w:gallery w:val="placeholder"/>
        </w:category>
        <w:types>
          <w:type w:val="bbPlcHdr"/>
        </w:types>
        <w:behaviors>
          <w:behavior w:val="content"/>
        </w:behaviors>
        <w:guid w:val="{E36DD31C-7A80-48E9-A019-26D7254E48D0}"/>
      </w:docPartPr>
      <w:docPartBody>
        <w:p w:rsidR="00C371B1" w:rsidRDefault="00C371B1"/>
      </w:docPartBody>
    </w:docPart>
    <w:docPart>
      <w:docPartPr>
        <w:name w:val="2690702E3BFE40D1828E4828F01DF8E6"/>
        <w:category>
          <w:name w:val="General"/>
          <w:gallery w:val="placeholder"/>
        </w:category>
        <w:types>
          <w:type w:val="bbPlcHdr"/>
        </w:types>
        <w:behaviors>
          <w:behavior w:val="content"/>
        </w:behaviors>
        <w:guid w:val="{03B6D9F4-36CA-4EC5-8337-7E556B1FA37F}"/>
      </w:docPartPr>
      <w:docPartBody>
        <w:p w:rsidR="00C371B1" w:rsidRDefault="00C371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30A6"/>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14B75"/>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371B1"/>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B75"/>
    <w:rPr>
      <w:color w:val="808080"/>
    </w:rPr>
  </w:style>
  <w:style w:type="paragraph" w:customStyle="1" w:styleId="BF7608C6D54E4DC198F30C841EC451DB">
    <w:name w:val="BF7608C6D54E4DC198F30C841EC451DB"/>
    <w:rsid w:val="00514B75"/>
    <w:pPr>
      <w:spacing w:after="160" w:line="278" w:lineRule="auto"/>
    </w:pPr>
    <w:rPr>
      <w:kern w:val="2"/>
      <w:sz w:val="24"/>
      <w:szCs w:val="24"/>
      <w14:ligatures w14:val="standardContextual"/>
    </w:rPr>
  </w:style>
  <w:style w:type="paragraph" w:customStyle="1" w:styleId="B2EA644AFF994F4C9A464B30DE11D985">
    <w:name w:val="B2EA644AFF994F4C9A464B30DE11D985"/>
    <w:rsid w:val="00514B7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563</Words>
  <Characters>3214</Characters>
  <Application>Microsoft Office Word</Application>
  <DocSecurity>0</DocSecurity>
  <Lines>26</Lines>
  <Paragraphs>7</Paragraphs>
  <ScaleCrop>false</ScaleCrop>
  <Company>Texas Legislative Council</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2025-06-09T13:09:00Z</cp:lastPrinted>
  <dcterms:created xsi:type="dcterms:W3CDTF">2015-05-29T14:24:00Z</dcterms:created>
  <dcterms:modified xsi:type="dcterms:W3CDTF">2025-06-09T13:09:00Z</dcterms:modified>
</cp:coreProperties>
</file>

<file path=docProps/custom.xml><?xml version="1.0" encoding="utf-8"?>
<op:Properties xmlns:vt="http://schemas.openxmlformats.org/officeDocument/2006/docPropsVTypes" xmlns:op="http://schemas.openxmlformats.org/officeDocument/2006/custom-properties"/>
</file>