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F3E62" w:rsidRDefault="00BF3E6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DE5471242F144C2B7AFA70B7BD6D60A"/>
          </w:placeholder>
        </w:sdtPr>
        <w:sdtContent>
          <w:r w:rsidRPr="005C2A78">
            <w:rPr>
              <w:rFonts w:cs="Times New Roman"/>
              <w:b/>
              <w:szCs w:val="24"/>
              <w:u w:val="single"/>
            </w:rPr>
            <w:t>BILL ANALYSIS</w:t>
          </w:r>
        </w:sdtContent>
      </w:sdt>
    </w:p>
    <w:p w:rsidR="00BF3E62" w:rsidRPr="00585C31" w:rsidRDefault="00BF3E62" w:rsidP="000F1DF9">
      <w:pPr>
        <w:spacing w:after="0" w:line="240" w:lineRule="auto"/>
        <w:rPr>
          <w:rFonts w:cs="Times New Roman"/>
          <w:szCs w:val="24"/>
        </w:rPr>
      </w:pPr>
    </w:p>
    <w:p w:rsidR="00BF3E62" w:rsidRPr="00585C31" w:rsidRDefault="00BF3E6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F3E62" w:rsidTr="000F1DF9">
        <w:tc>
          <w:tcPr>
            <w:tcW w:w="2718" w:type="dxa"/>
          </w:tcPr>
          <w:p w:rsidR="00BF3E62" w:rsidRPr="005C2A78" w:rsidRDefault="00BF3E62" w:rsidP="006D756B">
            <w:pPr>
              <w:rPr>
                <w:rFonts w:cs="Times New Roman"/>
                <w:szCs w:val="24"/>
              </w:rPr>
            </w:pPr>
            <w:sdt>
              <w:sdtPr>
                <w:rPr>
                  <w:rFonts w:cs="Times New Roman"/>
                  <w:szCs w:val="24"/>
                </w:rPr>
                <w:alias w:val="Agency Title"/>
                <w:tag w:val="AgencyTitleContentControl"/>
                <w:id w:val="1920747753"/>
                <w:lock w:val="sdtContentLocked"/>
                <w:placeholder>
                  <w:docPart w:val="C2AA41E7A6D04175991517DBBB61CFCE"/>
                </w:placeholder>
              </w:sdtPr>
              <w:sdtEndPr>
                <w:rPr>
                  <w:rFonts w:cstheme="minorBidi"/>
                  <w:szCs w:val="22"/>
                </w:rPr>
              </w:sdtEndPr>
              <w:sdtContent>
                <w:r>
                  <w:rPr>
                    <w:rFonts w:cs="Times New Roman"/>
                    <w:szCs w:val="24"/>
                  </w:rPr>
                  <w:t>Senate Research Center</w:t>
                </w:r>
              </w:sdtContent>
            </w:sdt>
          </w:p>
        </w:tc>
        <w:tc>
          <w:tcPr>
            <w:tcW w:w="6858" w:type="dxa"/>
          </w:tcPr>
          <w:p w:rsidR="00BF3E62" w:rsidRPr="00FF6471" w:rsidRDefault="00BF3E62" w:rsidP="000F1DF9">
            <w:pPr>
              <w:jc w:val="right"/>
              <w:rPr>
                <w:rFonts w:cs="Times New Roman"/>
                <w:szCs w:val="24"/>
              </w:rPr>
            </w:pPr>
            <w:sdt>
              <w:sdtPr>
                <w:rPr>
                  <w:rFonts w:cs="Times New Roman"/>
                  <w:szCs w:val="24"/>
                </w:rPr>
                <w:alias w:val="Bill Number"/>
                <w:tag w:val="BillNumberOne"/>
                <w:id w:val="-410784069"/>
                <w:lock w:val="sdtContentLocked"/>
                <w:placeholder>
                  <w:docPart w:val="ADE8FC97551A45B6B4DFE192150441E5"/>
                </w:placeholder>
              </w:sdtPr>
              <w:sdtContent>
                <w:r>
                  <w:rPr>
                    <w:rFonts w:cs="Times New Roman"/>
                    <w:szCs w:val="24"/>
                  </w:rPr>
                  <w:t>S.B. 1265</w:t>
                </w:r>
              </w:sdtContent>
            </w:sdt>
          </w:p>
        </w:tc>
      </w:tr>
      <w:tr w:rsidR="00BF3E62" w:rsidTr="000F1DF9">
        <w:sdt>
          <w:sdtPr>
            <w:rPr>
              <w:rFonts w:cs="Times New Roman"/>
              <w:szCs w:val="24"/>
            </w:rPr>
            <w:alias w:val="TLCNumber"/>
            <w:tag w:val="TLCNumber"/>
            <w:id w:val="-542600604"/>
            <w:lock w:val="sdtLocked"/>
            <w:placeholder>
              <w:docPart w:val="7082CD58D051444BB28236AD6C0C2578"/>
            </w:placeholder>
          </w:sdtPr>
          <w:sdtContent>
            <w:tc>
              <w:tcPr>
                <w:tcW w:w="2718" w:type="dxa"/>
              </w:tcPr>
              <w:p w:rsidR="00BF3E62" w:rsidRPr="000F1DF9" w:rsidRDefault="00BF3E62" w:rsidP="00C65088">
                <w:pPr>
                  <w:rPr>
                    <w:rFonts w:cs="Times New Roman"/>
                    <w:szCs w:val="24"/>
                  </w:rPr>
                </w:pPr>
                <w:r>
                  <w:rPr>
                    <w:rFonts w:cs="Times New Roman"/>
                    <w:szCs w:val="24"/>
                  </w:rPr>
                  <w:t>89R9004 DNC-D</w:t>
                </w:r>
              </w:p>
            </w:tc>
          </w:sdtContent>
        </w:sdt>
        <w:tc>
          <w:tcPr>
            <w:tcW w:w="6858" w:type="dxa"/>
          </w:tcPr>
          <w:p w:rsidR="00BF3E62" w:rsidRPr="005C2A78" w:rsidRDefault="00BF3E62" w:rsidP="00073EDD">
            <w:pPr>
              <w:jc w:val="right"/>
              <w:rPr>
                <w:rFonts w:cs="Times New Roman"/>
                <w:szCs w:val="24"/>
              </w:rPr>
            </w:pPr>
            <w:sdt>
              <w:sdtPr>
                <w:rPr>
                  <w:rFonts w:cs="Times New Roman"/>
                  <w:szCs w:val="24"/>
                </w:rPr>
                <w:alias w:val="Author Label"/>
                <w:tag w:val="By"/>
                <w:id w:val="72399597"/>
                <w:lock w:val="sdtLocked"/>
                <w:placeholder>
                  <w:docPart w:val="9E632E5007A642DBB14C34B731336F9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643CAA1652448ECAC1C70D254BAFC07"/>
                </w:placeholder>
              </w:sdtPr>
              <w:sdtContent>
                <w:r>
                  <w:rPr>
                    <w:rFonts w:cs="Times New Roman"/>
                    <w:szCs w:val="24"/>
                  </w:rPr>
                  <w:t>Alvarado</w:t>
                </w:r>
              </w:sdtContent>
            </w:sdt>
            <w:sdt>
              <w:sdtPr>
                <w:rPr>
                  <w:rFonts w:cs="Times New Roman"/>
                  <w:szCs w:val="24"/>
                </w:rPr>
                <w:alias w:val="Sponsor"/>
                <w:tag w:val="Sponsor"/>
                <w:id w:val="-2039656131"/>
                <w:lock w:val="sdtContentLocked"/>
                <w:placeholder>
                  <w:docPart w:val="CF1CC836DC0D42A882163B2670D8322F"/>
                </w:placeholder>
                <w:showingPlcHdr/>
              </w:sdtPr>
              <w:sdtContent/>
            </w:sdt>
            <w:sdt>
              <w:sdtPr>
                <w:rPr>
                  <w:rFonts w:cs="Times New Roman"/>
                  <w:szCs w:val="24"/>
                </w:rPr>
                <w:alias w:val="DualSponsor"/>
                <w:tag w:val="DualSponsor"/>
                <w:id w:val="1029379812"/>
                <w:lock w:val="sdtContentLocked"/>
                <w:placeholder>
                  <w:docPart w:val="7B858BD8654A47C19C9256F29355372C"/>
                </w:placeholder>
                <w:showingPlcHdr/>
              </w:sdtPr>
              <w:sdtContent/>
            </w:sdt>
          </w:p>
        </w:tc>
      </w:tr>
      <w:tr w:rsidR="00BF3E62" w:rsidTr="000F1DF9">
        <w:tc>
          <w:tcPr>
            <w:tcW w:w="2718" w:type="dxa"/>
          </w:tcPr>
          <w:p w:rsidR="00BF3E62" w:rsidRPr="00BC7495" w:rsidRDefault="00BF3E62" w:rsidP="000F1DF9">
            <w:pPr>
              <w:rPr>
                <w:rFonts w:cs="Times New Roman"/>
                <w:szCs w:val="24"/>
              </w:rPr>
            </w:pPr>
          </w:p>
        </w:tc>
        <w:sdt>
          <w:sdtPr>
            <w:rPr>
              <w:rFonts w:cs="Times New Roman"/>
              <w:szCs w:val="24"/>
            </w:rPr>
            <w:alias w:val="Committee"/>
            <w:tag w:val="Committee"/>
            <w:id w:val="1914272295"/>
            <w:lock w:val="sdtContentLocked"/>
            <w:placeholder>
              <w:docPart w:val="F8B04B56D04C4B38A9BC539C75EF4415"/>
            </w:placeholder>
          </w:sdtPr>
          <w:sdtContent>
            <w:tc>
              <w:tcPr>
                <w:tcW w:w="6858" w:type="dxa"/>
              </w:tcPr>
              <w:p w:rsidR="00BF3E62" w:rsidRPr="00FF6471" w:rsidRDefault="00BF3E62" w:rsidP="000F1DF9">
                <w:pPr>
                  <w:jc w:val="right"/>
                  <w:rPr>
                    <w:rFonts w:cs="Times New Roman"/>
                    <w:szCs w:val="24"/>
                  </w:rPr>
                </w:pPr>
                <w:r>
                  <w:rPr>
                    <w:rFonts w:cs="Times New Roman"/>
                    <w:szCs w:val="24"/>
                  </w:rPr>
                  <w:t>Economic Development</w:t>
                </w:r>
              </w:p>
            </w:tc>
          </w:sdtContent>
        </w:sdt>
      </w:tr>
      <w:tr w:rsidR="00BF3E62" w:rsidTr="000F1DF9">
        <w:tc>
          <w:tcPr>
            <w:tcW w:w="2718" w:type="dxa"/>
          </w:tcPr>
          <w:p w:rsidR="00BF3E62" w:rsidRPr="00BC7495" w:rsidRDefault="00BF3E62" w:rsidP="000F1DF9">
            <w:pPr>
              <w:rPr>
                <w:rFonts w:cs="Times New Roman"/>
                <w:szCs w:val="24"/>
              </w:rPr>
            </w:pPr>
          </w:p>
        </w:tc>
        <w:sdt>
          <w:sdtPr>
            <w:rPr>
              <w:rFonts w:cs="Times New Roman"/>
              <w:szCs w:val="24"/>
            </w:rPr>
            <w:alias w:val="Date"/>
            <w:tag w:val="DateContentControl"/>
            <w:id w:val="1178081906"/>
            <w:lock w:val="sdtLocked"/>
            <w:placeholder>
              <w:docPart w:val="DF4F3B5084F14EF8A773274F3E74F1CE"/>
            </w:placeholder>
            <w:date w:fullDate="2025-03-20T00:00:00Z">
              <w:dateFormat w:val="M/d/yyyy"/>
              <w:lid w:val="en-US"/>
              <w:storeMappedDataAs w:val="dateTime"/>
              <w:calendar w:val="gregorian"/>
            </w:date>
          </w:sdtPr>
          <w:sdtContent>
            <w:tc>
              <w:tcPr>
                <w:tcW w:w="6858" w:type="dxa"/>
              </w:tcPr>
              <w:p w:rsidR="00BF3E62" w:rsidRPr="00FF6471" w:rsidRDefault="00BF3E62" w:rsidP="000F1DF9">
                <w:pPr>
                  <w:jc w:val="right"/>
                  <w:rPr>
                    <w:rFonts w:cs="Times New Roman"/>
                    <w:szCs w:val="24"/>
                  </w:rPr>
                </w:pPr>
                <w:r>
                  <w:rPr>
                    <w:rFonts w:cs="Times New Roman"/>
                    <w:szCs w:val="24"/>
                  </w:rPr>
                  <w:t>3/20/2025</w:t>
                </w:r>
              </w:p>
            </w:tc>
          </w:sdtContent>
        </w:sdt>
      </w:tr>
      <w:tr w:rsidR="00BF3E62" w:rsidTr="000F1DF9">
        <w:tc>
          <w:tcPr>
            <w:tcW w:w="2718" w:type="dxa"/>
          </w:tcPr>
          <w:p w:rsidR="00BF3E62" w:rsidRPr="00BC7495" w:rsidRDefault="00BF3E62" w:rsidP="000F1DF9">
            <w:pPr>
              <w:rPr>
                <w:rFonts w:cs="Times New Roman"/>
                <w:szCs w:val="24"/>
              </w:rPr>
            </w:pPr>
          </w:p>
        </w:tc>
        <w:sdt>
          <w:sdtPr>
            <w:rPr>
              <w:rFonts w:cs="Times New Roman"/>
              <w:szCs w:val="24"/>
            </w:rPr>
            <w:alias w:val="BA Version"/>
            <w:tag w:val="BAVersion"/>
            <w:id w:val="-1685590809"/>
            <w:lock w:val="sdtContentLocked"/>
            <w:placeholder>
              <w:docPart w:val="B12D07D3133C4FC2920AC5705711FC27"/>
            </w:placeholder>
          </w:sdtPr>
          <w:sdtContent>
            <w:tc>
              <w:tcPr>
                <w:tcW w:w="6858" w:type="dxa"/>
              </w:tcPr>
              <w:p w:rsidR="00BF3E62" w:rsidRPr="00FF6471" w:rsidRDefault="00BF3E62" w:rsidP="000F1DF9">
                <w:pPr>
                  <w:jc w:val="right"/>
                  <w:rPr>
                    <w:rFonts w:cs="Times New Roman"/>
                    <w:szCs w:val="24"/>
                  </w:rPr>
                </w:pPr>
                <w:r>
                  <w:rPr>
                    <w:rFonts w:cs="Times New Roman"/>
                    <w:szCs w:val="24"/>
                  </w:rPr>
                  <w:t>As Filed</w:t>
                </w:r>
              </w:p>
            </w:tc>
          </w:sdtContent>
        </w:sdt>
      </w:tr>
    </w:tbl>
    <w:p w:rsidR="00BF3E62" w:rsidRPr="00FF6471" w:rsidRDefault="00BF3E62" w:rsidP="000F1DF9">
      <w:pPr>
        <w:spacing w:after="0" w:line="240" w:lineRule="auto"/>
        <w:rPr>
          <w:rFonts w:cs="Times New Roman"/>
          <w:szCs w:val="24"/>
        </w:rPr>
      </w:pPr>
    </w:p>
    <w:p w:rsidR="00BF3E62" w:rsidRPr="00FF6471" w:rsidRDefault="00BF3E62" w:rsidP="000F1DF9">
      <w:pPr>
        <w:spacing w:after="0" w:line="240" w:lineRule="auto"/>
        <w:rPr>
          <w:rFonts w:cs="Times New Roman"/>
          <w:szCs w:val="24"/>
        </w:rPr>
      </w:pPr>
    </w:p>
    <w:p w:rsidR="00BF3E62" w:rsidRPr="00FF6471" w:rsidRDefault="00BF3E6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69442837D1144C489BCCB82BAB83C7E"/>
        </w:placeholder>
      </w:sdtPr>
      <w:sdtContent>
        <w:p w:rsidR="00BF3E62" w:rsidRDefault="00BF3E6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AB596FE42B4456D9A03837893D67851"/>
        </w:placeholder>
      </w:sdtPr>
      <w:sdtEndPr>
        <w:rPr>
          <w:rFonts w:cs="Times New Roman"/>
          <w:szCs w:val="24"/>
        </w:rPr>
      </w:sdtEndPr>
      <w:sdtContent>
        <w:p w:rsidR="00BF3E62" w:rsidRDefault="00BF3E62" w:rsidP="00BF3E62">
          <w:pPr>
            <w:pStyle w:val="NormalWeb"/>
            <w:spacing w:before="0" w:beforeAutospacing="0" w:after="0" w:afterAutospacing="0"/>
            <w:jc w:val="both"/>
            <w:divId w:val="416100043"/>
            <w:rPr>
              <w:rFonts w:eastAsia="Times New Roman"/>
              <w:bCs/>
            </w:rPr>
          </w:pPr>
        </w:p>
        <w:p w:rsidR="00BF3E62" w:rsidRPr="00A82EA5" w:rsidRDefault="00BF3E62" w:rsidP="00BF3E62">
          <w:pPr>
            <w:pStyle w:val="NormalWeb"/>
            <w:spacing w:before="0" w:beforeAutospacing="0" w:after="0" w:afterAutospacing="0"/>
            <w:jc w:val="both"/>
            <w:divId w:val="416100043"/>
          </w:pPr>
          <w:r w:rsidRPr="00A82EA5">
            <w:t>Small and medium-sized businesses that want to help their employees access childcare often struggle with where to start. Many state and federal programs designed to make childcare more accessible remain underutilized simply due to a lack of awareness. This legislation would establish a centralized online resource through the Texas Workforce Commission (TWC), serving as a one-stop shop where employers can easily find and navigate available tools and programs to support their workforce.</w:t>
          </w:r>
        </w:p>
        <w:p w:rsidR="00BF3E62" w:rsidRPr="00A82EA5" w:rsidRDefault="00BF3E62" w:rsidP="00BF3E62">
          <w:pPr>
            <w:pStyle w:val="NormalWeb"/>
            <w:spacing w:before="0" w:beforeAutospacing="0" w:after="0" w:afterAutospacing="0"/>
            <w:jc w:val="both"/>
            <w:divId w:val="416100043"/>
          </w:pPr>
          <w:r w:rsidRPr="00A82EA5">
            <w:t> </w:t>
          </w:r>
        </w:p>
        <w:p w:rsidR="00BF3E62" w:rsidRDefault="00BF3E62" w:rsidP="00BF3E62">
          <w:pPr>
            <w:pStyle w:val="NormalWeb"/>
            <w:spacing w:before="0" w:beforeAutospacing="0" w:after="0" w:afterAutospacing="0"/>
            <w:jc w:val="both"/>
            <w:divId w:val="416100043"/>
          </w:pPr>
          <w:r w:rsidRPr="00A82EA5">
            <w:t>This bill will enhance Chapter 81 of the Labor Code by incorporating a childcare component that equips TWC with the tools to better support employers in offering childcare benefits. It will provide businesses with access to key resources, best practices, templates and information on state and federal tax credits, as well as dependent care savings accounts, helping them implement childcare support for their workforce. Additionally, the bill ensures that TWC</w:t>
          </w:r>
          <w:r>
            <w:t>'</w:t>
          </w:r>
          <w:r w:rsidRPr="00A82EA5">
            <w:t>s existing and any newly developed childcare programs—such as subsidy programs and technical assistance for employers—are fully integrated into this centralized resource hub. While no opposition has been identified, S</w:t>
          </w:r>
          <w:r>
            <w:t>.</w:t>
          </w:r>
          <w:r w:rsidRPr="00A82EA5">
            <w:t>B</w:t>
          </w:r>
          <w:r>
            <w:t>.</w:t>
          </w:r>
          <w:r w:rsidRPr="00A82EA5">
            <w:t xml:space="preserve"> 1265 enjoys support from the Texas Restaurant Association.</w:t>
          </w:r>
        </w:p>
        <w:p w:rsidR="00BF3E62" w:rsidRPr="00BF3E62" w:rsidRDefault="00BF3E62" w:rsidP="00BF3E62">
          <w:pPr>
            <w:pStyle w:val="NormalWeb"/>
            <w:spacing w:before="0" w:beforeAutospacing="0" w:after="0" w:afterAutospacing="0"/>
            <w:jc w:val="both"/>
            <w:divId w:val="416100043"/>
          </w:pPr>
        </w:p>
      </w:sdtContent>
    </w:sdt>
    <w:p w:rsidR="00BF3E62" w:rsidRDefault="00BF3E62" w:rsidP="00BF3E6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1265 </w:t>
      </w:r>
      <w:bookmarkStart w:id="1" w:name="AmendsCurrentLaw"/>
      <w:bookmarkEnd w:id="1"/>
      <w:r>
        <w:rPr>
          <w:rFonts w:cs="Times New Roman"/>
          <w:szCs w:val="24"/>
        </w:rPr>
        <w:t>amends current law relating to certain duties of the Texas Workforce Commission with respect to child-care resources.</w:t>
      </w:r>
    </w:p>
    <w:p w:rsidR="00BF3E62" w:rsidRPr="00A82EA5" w:rsidRDefault="00BF3E62" w:rsidP="00BF3E62">
      <w:pPr>
        <w:spacing w:after="0" w:line="240" w:lineRule="auto"/>
        <w:jc w:val="both"/>
        <w:rPr>
          <w:rFonts w:eastAsia="Times New Roman" w:cs="Times New Roman"/>
          <w:szCs w:val="24"/>
        </w:rPr>
      </w:pPr>
    </w:p>
    <w:p w:rsidR="00BF3E62" w:rsidRPr="005C2A78" w:rsidRDefault="00BF3E62" w:rsidP="00BF3E6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F9CF648FC634F4BB3D1BDDA5614BBDD"/>
          </w:placeholder>
        </w:sdtPr>
        <w:sdtContent>
          <w:r>
            <w:rPr>
              <w:rFonts w:eastAsia="Times New Roman" w:cs="Times New Roman"/>
              <w:b/>
              <w:szCs w:val="24"/>
              <w:u w:val="single"/>
            </w:rPr>
            <w:t>RULEMAKING AUTHORITY</w:t>
          </w:r>
        </w:sdtContent>
      </w:sdt>
    </w:p>
    <w:p w:rsidR="00BF3E62" w:rsidRPr="006529C4" w:rsidRDefault="00BF3E62" w:rsidP="00BF3E62">
      <w:pPr>
        <w:spacing w:after="0" w:line="240" w:lineRule="auto"/>
        <w:jc w:val="both"/>
        <w:rPr>
          <w:rFonts w:cs="Times New Roman"/>
          <w:szCs w:val="24"/>
        </w:rPr>
      </w:pPr>
    </w:p>
    <w:p w:rsidR="00BF3E62" w:rsidRPr="006529C4" w:rsidRDefault="00BF3E62" w:rsidP="00BF3E6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F3E62" w:rsidRPr="006529C4" w:rsidRDefault="00BF3E62" w:rsidP="00BF3E62">
      <w:pPr>
        <w:spacing w:after="0" w:line="240" w:lineRule="auto"/>
        <w:jc w:val="both"/>
        <w:rPr>
          <w:rFonts w:cs="Times New Roman"/>
          <w:szCs w:val="24"/>
        </w:rPr>
      </w:pPr>
    </w:p>
    <w:p w:rsidR="00BF3E62" w:rsidRPr="005C2A78" w:rsidRDefault="00BF3E62" w:rsidP="00BF3E6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D7C69D046F541AF8DE2A6383130E2CB"/>
          </w:placeholder>
        </w:sdtPr>
        <w:sdtContent>
          <w:r>
            <w:rPr>
              <w:rFonts w:eastAsia="Times New Roman" w:cs="Times New Roman"/>
              <w:b/>
              <w:szCs w:val="24"/>
              <w:u w:val="single"/>
            </w:rPr>
            <w:t>SECTION BY SECTION ANALYSIS</w:t>
          </w:r>
        </w:sdtContent>
      </w:sdt>
    </w:p>
    <w:p w:rsidR="00BF3E62" w:rsidRPr="005C2A78" w:rsidRDefault="00BF3E62" w:rsidP="00BF3E62">
      <w:pPr>
        <w:spacing w:after="0" w:line="240" w:lineRule="auto"/>
        <w:jc w:val="both"/>
        <w:rPr>
          <w:rFonts w:eastAsia="Times New Roman" w:cs="Times New Roman"/>
          <w:szCs w:val="24"/>
        </w:rPr>
      </w:pPr>
    </w:p>
    <w:p w:rsidR="00BF3E62" w:rsidRDefault="00BF3E62" w:rsidP="00BF3E6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A, Chapter 302, Labor Code, by adding Section 302.0064, as follows:</w:t>
      </w:r>
    </w:p>
    <w:p w:rsidR="00BF3E62" w:rsidRDefault="00BF3E62" w:rsidP="00BF3E62">
      <w:pPr>
        <w:spacing w:after="0" w:line="240" w:lineRule="auto"/>
        <w:jc w:val="both"/>
        <w:rPr>
          <w:rFonts w:eastAsia="Times New Roman" w:cs="Times New Roman"/>
          <w:szCs w:val="24"/>
        </w:rPr>
      </w:pPr>
    </w:p>
    <w:p w:rsidR="00BF3E62" w:rsidRDefault="00BF3E62" w:rsidP="00BF3E62">
      <w:pPr>
        <w:spacing w:after="0" w:line="240" w:lineRule="auto"/>
        <w:ind w:left="720"/>
        <w:jc w:val="both"/>
        <w:rPr>
          <w:rFonts w:eastAsia="Times New Roman" w:cs="Times New Roman"/>
          <w:szCs w:val="24"/>
        </w:rPr>
      </w:pPr>
      <w:r>
        <w:rPr>
          <w:rFonts w:eastAsia="Times New Roman" w:cs="Times New Roman"/>
          <w:szCs w:val="24"/>
        </w:rPr>
        <w:t>Sec. 302.0064. CHILD-CARE RESOURCES FOR EMPLOYERS. (a) Requires the Texas Workforce Commission (TWC) to maintain in a prominent location on its Internet website a link to a web page consisting of comprehensive and current information to help employers assist employees who are parents with accessing child care, including information on certain resources.</w:t>
      </w:r>
    </w:p>
    <w:p w:rsidR="00BF3E62" w:rsidRDefault="00BF3E62" w:rsidP="00BF3E62">
      <w:pPr>
        <w:spacing w:after="0" w:line="240" w:lineRule="auto"/>
        <w:jc w:val="both"/>
        <w:rPr>
          <w:rFonts w:eastAsia="Times New Roman" w:cs="Times New Roman"/>
          <w:szCs w:val="24"/>
        </w:rPr>
      </w:pPr>
    </w:p>
    <w:p w:rsidR="00BF3E62" w:rsidRPr="005C2A78" w:rsidRDefault="00BF3E62" w:rsidP="00BF3E62">
      <w:pPr>
        <w:spacing w:after="0" w:line="240" w:lineRule="auto"/>
        <w:ind w:left="1440"/>
        <w:jc w:val="both"/>
        <w:rPr>
          <w:rFonts w:eastAsia="Times New Roman" w:cs="Times New Roman"/>
          <w:szCs w:val="24"/>
        </w:rPr>
      </w:pPr>
      <w:r>
        <w:rPr>
          <w:rFonts w:eastAsia="Times New Roman" w:cs="Times New Roman"/>
          <w:szCs w:val="24"/>
        </w:rPr>
        <w:t>(b) Requires that the web page described by Subsection (a) include an explanation that TWC does not provide and is prohibited from providing legal advice and an explanation that an employer is not required to implement any employment policy or benefit included on the web page unless required by other law.</w:t>
      </w:r>
    </w:p>
    <w:p w:rsidR="00BF3E62" w:rsidRPr="005C2A78" w:rsidRDefault="00BF3E62" w:rsidP="00BF3E62">
      <w:pPr>
        <w:spacing w:after="0" w:line="240" w:lineRule="auto"/>
        <w:jc w:val="both"/>
        <w:rPr>
          <w:rFonts w:eastAsia="Times New Roman" w:cs="Times New Roman"/>
          <w:szCs w:val="24"/>
        </w:rPr>
      </w:pPr>
    </w:p>
    <w:p w:rsidR="00BF3E62" w:rsidRPr="005C2A78" w:rsidRDefault="00BF3E62" w:rsidP="00BF3E6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TWC, not later than February 1, 2026, to post on its Internet website the information required by Section 302.0064, Labor Code, as added by this Act.</w:t>
      </w:r>
    </w:p>
    <w:p w:rsidR="00BF3E62" w:rsidRPr="005C2A78" w:rsidRDefault="00BF3E62" w:rsidP="00BF3E62">
      <w:pPr>
        <w:spacing w:after="0" w:line="240" w:lineRule="auto"/>
        <w:jc w:val="both"/>
        <w:rPr>
          <w:rFonts w:eastAsia="Times New Roman" w:cs="Times New Roman"/>
          <w:szCs w:val="24"/>
        </w:rPr>
      </w:pPr>
    </w:p>
    <w:p w:rsidR="00BF3E62" w:rsidRPr="00C8671F" w:rsidRDefault="00BF3E62" w:rsidP="00BF3E62">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BF3E6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0164" w:rsidRDefault="00F10164" w:rsidP="000F1DF9">
      <w:pPr>
        <w:spacing w:after="0" w:line="240" w:lineRule="auto"/>
      </w:pPr>
      <w:r>
        <w:separator/>
      </w:r>
    </w:p>
  </w:endnote>
  <w:endnote w:type="continuationSeparator" w:id="0">
    <w:p w:rsidR="00F10164" w:rsidRDefault="00F1016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1016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F3E62">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F3E62">
                <w:rPr>
                  <w:sz w:val="20"/>
                  <w:szCs w:val="20"/>
                </w:rPr>
                <w:t>S.B. 1265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F3E6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1016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0164" w:rsidRDefault="00F10164" w:rsidP="000F1DF9">
      <w:pPr>
        <w:spacing w:after="0" w:line="240" w:lineRule="auto"/>
      </w:pPr>
      <w:r>
        <w:separator/>
      </w:r>
    </w:p>
  </w:footnote>
  <w:footnote w:type="continuationSeparator" w:id="0">
    <w:p w:rsidR="00F10164" w:rsidRDefault="00F1016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3F4ED5"/>
    <w:rsid w:val="00404760"/>
    <w:rsid w:val="0045110C"/>
    <w:rsid w:val="0049041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BF3E6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10164"/>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8C365"/>
  <w15:docId w15:val="{16FA3BF0-028E-4B3A-82D1-FA1FE1D66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F3E6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10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DE5471242F144C2B7AFA70B7BD6D60A"/>
        <w:category>
          <w:name w:val="General"/>
          <w:gallery w:val="placeholder"/>
        </w:category>
        <w:types>
          <w:type w:val="bbPlcHdr"/>
        </w:types>
        <w:behaviors>
          <w:behavior w:val="content"/>
        </w:behaviors>
        <w:guid w:val="{F81CD7D1-6CA1-4615-BE30-5BBB91C37A81}"/>
      </w:docPartPr>
      <w:docPartBody>
        <w:p w:rsidR="00CD4088" w:rsidRDefault="00CD4088"/>
      </w:docPartBody>
    </w:docPart>
    <w:docPart>
      <w:docPartPr>
        <w:name w:val="C2AA41E7A6D04175991517DBBB61CFCE"/>
        <w:category>
          <w:name w:val="General"/>
          <w:gallery w:val="placeholder"/>
        </w:category>
        <w:types>
          <w:type w:val="bbPlcHdr"/>
        </w:types>
        <w:behaviors>
          <w:behavior w:val="content"/>
        </w:behaviors>
        <w:guid w:val="{81744590-CEF3-409E-AA5F-94079E98458A}"/>
      </w:docPartPr>
      <w:docPartBody>
        <w:p w:rsidR="00CD4088" w:rsidRDefault="00CD4088"/>
      </w:docPartBody>
    </w:docPart>
    <w:docPart>
      <w:docPartPr>
        <w:name w:val="ADE8FC97551A45B6B4DFE192150441E5"/>
        <w:category>
          <w:name w:val="General"/>
          <w:gallery w:val="placeholder"/>
        </w:category>
        <w:types>
          <w:type w:val="bbPlcHdr"/>
        </w:types>
        <w:behaviors>
          <w:behavior w:val="content"/>
        </w:behaviors>
        <w:guid w:val="{96263C7E-EA49-444D-894A-84E217D0BD96}"/>
      </w:docPartPr>
      <w:docPartBody>
        <w:p w:rsidR="00CD4088" w:rsidRDefault="00CD4088"/>
      </w:docPartBody>
    </w:docPart>
    <w:docPart>
      <w:docPartPr>
        <w:name w:val="7082CD58D051444BB28236AD6C0C2578"/>
        <w:category>
          <w:name w:val="General"/>
          <w:gallery w:val="placeholder"/>
        </w:category>
        <w:types>
          <w:type w:val="bbPlcHdr"/>
        </w:types>
        <w:behaviors>
          <w:behavior w:val="content"/>
        </w:behaviors>
        <w:guid w:val="{472EABCC-649B-49B0-9652-61ACE214FEE8}"/>
      </w:docPartPr>
      <w:docPartBody>
        <w:p w:rsidR="00CD4088" w:rsidRDefault="00CD4088"/>
      </w:docPartBody>
    </w:docPart>
    <w:docPart>
      <w:docPartPr>
        <w:name w:val="9E632E5007A642DBB14C34B731336F97"/>
        <w:category>
          <w:name w:val="General"/>
          <w:gallery w:val="placeholder"/>
        </w:category>
        <w:types>
          <w:type w:val="bbPlcHdr"/>
        </w:types>
        <w:behaviors>
          <w:behavior w:val="content"/>
        </w:behaviors>
        <w:guid w:val="{9A011FFE-218C-4E29-9359-93D3BD837F69}"/>
      </w:docPartPr>
      <w:docPartBody>
        <w:p w:rsidR="00CD4088" w:rsidRDefault="00CD4088"/>
      </w:docPartBody>
    </w:docPart>
    <w:docPart>
      <w:docPartPr>
        <w:name w:val="A643CAA1652448ECAC1C70D254BAFC07"/>
        <w:category>
          <w:name w:val="General"/>
          <w:gallery w:val="placeholder"/>
        </w:category>
        <w:types>
          <w:type w:val="bbPlcHdr"/>
        </w:types>
        <w:behaviors>
          <w:behavior w:val="content"/>
        </w:behaviors>
        <w:guid w:val="{60DB8C06-F767-45DE-8A14-A2291114960F}"/>
      </w:docPartPr>
      <w:docPartBody>
        <w:p w:rsidR="00CD4088" w:rsidRDefault="00CD4088"/>
      </w:docPartBody>
    </w:docPart>
    <w:docPart>
      <w:docPartPr>
        <w:name w:val="CF1CC836DC0D42A882163B2670D8322F"/>
        <w:category>
          <w:name w:val="General"/>
          <w:gallery w:val="placeholder"/>
        </w:category>
        <w:types>
          <w:type w:val="bbPlcHdr"/>
        </w:types>
        <w:behaviors>
          <w:behavior w:val="content"/>
        </w:behaviors>
        <w:guid w:val="{00EFDF63-C8A5-4720-9F0F-883DCDA0372B}"/>
      </w:docPartPr>
      <w:docPartBody>
        <w:p w:rsidR="00CD4088" w:rsidRDefault="00CD4088"/>
      </w:docPartBody>
    </w:docPart>
    <w:docPart>
      <w:docPartPr>
        <w:name w:val="7B858BD8654A47C19C9256F29355372C"/>
        <w:category>
          <w:name w:val="General"/>
          <w:gallery w:val="placeholder"/>
        </w:category>
        <w:types>
          <w:type w:val="bbPlcHdr"/>
        </w:types>
        <w:behaviors>
          <w:behavior w:val="content"/>
        </w:behaviors>
        <w:guid w:val="{5FC8CDD4-E085-4116-9C86-BF52A7911BB7}"/>
      </w:docPartPr>
      <w:docPartBody>
        <w:p w:rsidR="00CD4088" w:rsidRDefault="00CD4088"/>
      </w:docPartBody>
    </w:docPart>
    <w:docPart>
      <w:docPartPr>
        <w:name w:val="F8B04B56D04C4B38A9BC539C75EF4415"/>
        <w:category>
          <w:name w:val="General"/>
          <w:gallery w:val="placeholder"/>
        </w:category>
        <w:types>
          <w:type w:val="bbPlcHdr"/>
        </w:types>
        <w:behaviors>
          <w:behavior w:val="content"/>
        </w:behaviors>
        <w:guid w:val="{F06C0EE3-BA39-4753-B806-22F7306EF937}"/>
      </w:docPartPr>
      <w:docPartBody>
        <w:p w:rsidR="00CD4088" w:rsidRDefault="00CD4088"/>
      </w:docPartBody>
    </w:docPart>
    <w:docPart>
      <w:docPartPr>
        <w:name w:val="DF4F3B5084F14EF8A773274F3E74F1CE"/>
        <w:category>
          <w:name w:val="General"/>
          <w:gallery w:val="placeholder"/>
        </w:category>
        <w:types>
          <w:type w:val="bbPlcHdr"/>
        </w:types>
        <w:behaviors>
          <w:behavior w:val="content"/>
        </w:behaviors>
        <w:guid w:val="{F666462B-32B1-4467-B999-525C055F7B5C}"/>
      </w:docPartPr>
      <w:docPartBody>
        <w:p w:rsidR="00CD4088" w:rsidRDefault="0005630E" w:rsidP="0005630E">
          <w:pPr>
            <w:pStyle w:val="DF4F3B5084F14EF8A773274F3E74F1CE"/>
          </w:pPr>
          <w:r w:rsidRPr="00A30DD1">
            <w:rPr>
              <w:rStyle w:val="PlaceholderText"/>
            </w:rPr>
            <w:t>Click here to enter a date.</w:t>
          </w:r>
        </w:p>
      </w:docPartBody>
    </w:docPart>
    <w:docPart>
      <w:docPartPr>
        <w:name w:val="B12D07D3133C4FC2920AC5705711FC27"/>
        <w:category>
          <w:name w:val="General"/>
          <w:gallery w:val="placeholder"/>
        </w:category>
        <w:types>
          <w:type w:val="bbPlcHdr"/>
        </w:types>
        <w:behaviors>
          <w:behavior w:val="content"/>
        </w:behaviors>
        <w:guid w:val="{3AA901C6-E847-4DC7-855F-1C1254259F02}"/>
      </w:docPartPr>
      <w:docPartBody>
        <w:p w:rsidR="00CD4088" w:rsidRDefault="00CD4088"/>
      </w:docPartBody>
    </w:docPart>
    <w:docPart>
      <w:docPartPr>
        <w:name w:val="469442837D1144C489BCCB82BAB83C7E"/>
        <w:category>
          <w:name w:val="General"/>
          <w:gallery w:val="placeholder"/>
        </w:category>
        <w:types>
          <w:type w:val="bbPlcHdr"/>
        </w:types>
        <w:behaviors>
          <w:behavior w:val="content"/>
        </w:behaviors>
        <w:guid w:val="{C6457F0A-2CC7-47E1-82B0-E44A7B6BEF1F}"/>
      </w:docPartPr>
      <w:docPartBody>
        <w:p w:rsidR="00CD4088" w:rsidRDefault="00CD4088"/>
      </w:docPartBody>
    </w:docPart>
    <w:docPart>
      <w:docPartPr>
        <w:name w:val="AAB596FE42B4456D9A03837893D67851"/>
        <w:category>
          <w:name w:val="General"/>
          <w:gallery w:val="placeholder"/>
        </w:category>
        <w:types>
          <w:type w:val="bbPlcHdr"/>
        </w:types>
        <w:behaviors>
          <w:behavior w:val="content"/>
        </w:behaviors>
        <w:guid w:val="{88CAB9B6-F5D3-45CC-B0DD-78E0C87BCD58}"/>
      </w:docPartPr>
      <w:docPartBody>
        <w:p w:rsidR="00CD4088" w:rsidRDefault="0005630E" w:rsidP="0005630E">
          <w:pPr>
            <w:pStyle w:val="AAB596FE42B4456D9A03837893D67851"/>
          </w:pPr>
          <w:r>
            <w:rPr>
              <w:rFonts w:eastAsia="Times New Roman" w:cs="Times New Roman"/>
              <w:bCs/>
            </w:rPr>
            <w:t xml:space="preserve"> </w:t>
          </w:r>
        </w:p>
      </w:docPartBody>
    </w:docPart>
    <w:docPart>
      <w:docPartPr>
        <w:name w:val="1F9CF648FC634F4BB3D1BDDA5614BBDD"/>
        <w:category>
          <w:name w:val="General"/>
          <w:gallery w:val="placeholder"/>
        </w:category>
        <w:types>
          <w:type w:val="bbPlcHdr"/>
        </w:types>
        <w:behaviors>
          <w:behavior w:val="content"/>
        </w:behaviors>
        <w:guid w:val="{C76888E1-3C7B-456B-90AB-6D095F6A864E}"/>
      </w:docPartPr>
      <w:docPartBody>
        <w:p w:rsidR="00CD4088" w:rsidRDefault="00CD4088"/>
      </w:docPartBody>
    </w:docPart>
    <w:docPart>
      <w:docPartPr>
        <w:name w:val="4D7C69D046F541AF8DE2A6383130E2CB"/>
        <w:category>
          <w:name w:val="General"/>
          <w:gallery w:val="placeholder"/>
        </w:category>
        <w:types>
          <w:type w:val="bbPlcHdr"/>
        </w:types>
        <w:behaviors>
          <w:behavior w:val="content"/>
        </w:behaviors>
        <w:guid w:val="{CC446AFC-ED2E-448D-81BC-FB0DC83CBB85}"/>
      </w:docPartPr>
      <w:docPartBody>
        <w:p w:rsidR="00CD4088" w:rsidRDefault="00CD40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5630E"/>
    <w:rsid w:val="00075859"/>
    <w:rsid w:val="0011267B"/>
    <w:rsid w:val="001135F3"/>
    <w:rsid w:val="001C5F26"/>
    <w:rsid w:val="001E7483"/>
    <w:rsid w:val="00280096"/>
    <w:rsid w:val="00290C4E"/>
    <w:rsid w:val="002A4665"/>
    <w:rsid w:val="002A5E86"/>
    <w:rsid w:val="002F07B9"/>
    <w:rsid w:val="0032359E"/>
    <w:rsid w:val="00330290"/>
    <w:rsid w:val="004816E8"/>
    <w:rsid w:val="0049041C"/>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CD4088"/>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630E"/>
    <w:rPr>
      <w:color w:val="808080"/>
    </w:rPr>
  </w:style>
  <w:style w:type="paragraph" w:customStyle="1" w:styleId="DF4F3B5084F14EF8A773274F3E74F1CE">
    <w:name w:val="DF4F3B5084F14EF8A773274F3E74F1CE"/>
    <w:rsid w:val="0005630E"/>
    <w:pPr>
      <w:spacing w:after="160" w:line="278" w:lineRule="auto"/>
    </w:pPr>
    <w:rPr>
      <w:kern w:val="2"/>
      <w:sz w:val="24"/>
      <w:szCs w:val="24"/>
      <w14:ligatures w14:val="standardContextual"/>
    </w:rPr>
  </w:style>
  <w:style w:type="paragraph" w:customStyle="1" w:styleId="AAB596FE42B4456D9A03837893D67851">
    <w:name w:val="AAB596FE42B4456D9A03837893D67851"/>
    <w:rsid w:val="0005630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406</Words>
  <Characters>2316</Characters>
  <Application>Microsoft Office Word</Application>
  <DocSecurity>0</DocSecurity>
  <Lines>19</Lines>
  <Paragraphs>5</Paragraphs>
  <ScaleCrop>false</ScaleCrop>
  <Company>Texas Legislative Council</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cp:lastPrinted>2025-03-20T22:07:00Z</cp:lastPrinted>
  <dcterms:created xsi:type="dcterms:W3CDTF">2015-05-29T14:24:00Z</dcterms:created>
  <dcterms:modified xsi:type="dcterms:W3CDTF">2025-03-20T22:08:00Z</dcterms:modified>
</cp:coreProperties>
</file>

<file path=docProps/custom.xml><?xml version="1.0" encoding="utf-8"?>
<op:Properties xmlns:vt="http://schemas.openxmlformats.org/officeDocument/2006/docPropsVTypes" xmlns:op="http://schemas.openxmlformats.org/officeDocument/2006/custom-properties"/>
</file>