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70D10" w:rsidRDefault="00770D10"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2D33E74F0AB4B1896CC240365173E4A"/>
          </w:placeholder>
        </w:sdtPr>
        <w:sdtContent>
          <w:r w:rsidRPr="005C2A78">
            <w:rPr>
              <w:rFonts w:cs="Times New Roman"/>
              <w:b/>
              <w:szCs w:val="24"/>
              <w:u w:val="single"/>
            </w:rPr>
            <w:t>BILL ANALYSIS</w:t>
          </w:r>
        </w:sdtContent>
      </w:sdt>
    </w:p>
    <w:p w:rsidR="00770D10" w:rsidRPr="00585C31" w:rsidRDefault="00770D10" w:rsidP="000F1DF9">
      <w:pPr>
        <w:spacing w:after="0" w:line="240" w:lineRule="auto"/>
        <w:rPr>
          <w:rFonts w:cs="Times New Roman"/>
          <w:szCs w:val="24"/>
        </w:rPr>
      </w:pPr>
    </w:p>
    <w:p w:rsidR="00770D10" w:rsidRPr="00585C31" w:rsidRDefault="00770D10"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770D10" w:rsidTr="000F1DF9">
        <w:tc>
          <w:tcPr>
            <w:tcW w:w="2718" w:type="dxa"/>
          </w:tcPr>
          <w:p w:rsidR="00770D10" w:rsidRPr="005C2A78" w:rsidRDefault="00770D10" w:rsidP="006D756B">
            <w:pPr>
              <w:rPr>
                <w:rFonts w:cs="Times New Roman"/>
                <w:szCs w:val="24"/>
              </w:rPr>
            </w:pPr>
            <w:sdt>
              <w:sdtPr>
                <w:rPr>
                  <w:rFonts w:cs="Times New Roman"/>
                  <w:szCs w:val="24"/>
                </w:rPr>
                <w:alias w:val="Agency Title"/>
                <w:tag w:val="AgencyTitleContentControl"/>
                <w:id w:val="1920747753"/>
                <w:lock w:val="sdtContentLocked"/>
                <w:placeholder>
                  <w:docPart w:val="1478135B8E4346EF80F76658B62C6FA8"/>
                </w:placeholder>
              </w:sdtPr>
              <w:sdtEndPr>
                <w:rPr>
                  <w:rFonts w:cstheme="minorBidi"/>
                  <w:szCs w:val="22"/>
                </w:rPr>
              </w:sdtEndPr>
              <w:sdtContent>
                <w:r>
                  <w:rPr>
                    <w:rFonts w:cs="Times New Roman"/>
                    <w:szCs w:val="24"/>
                  </w:rPr>
                  <w:t>Senate Research Center</w:t>
                </w:r>
              </w:sdtContent>
            </w:sdt>
          </w:p>
        </w:tc>
        <w:tc>
          <w:tcPr>
            <w:tcW w:w="6858" w:type="dxa"/>
          </w:tcPr>
          <w:p w:rsidR="00770D10" w:rsidRPr="00FF6471" w:rsidRDefault="00770D10" w:rsidP="000F1DF9">
            <w:pPr>
              <w:jc w:val="right"/>
              <w:rPr>
                <w:rFonts w:cs="Times New Roman"/>
                <w:szCs w:val="24"/>
              </w:rPr>
            </w:pPr>
            <w:sdt>
              <w:sdtPr>
                <w:rPr>
                  <w:rFonts w:cs="Times New Roman"/>
                  <w:szCs w:val="24"/>
                </w:rPr>
                <w:alias w:val="Bill Number"/>
                <w:tag w:val="BillNumberOne"/>
                <w:id w:val="-410784069"/>
                <w:lock w:val="sdtContentLocked"/>
                <w:placeholder>
                  <w:docPart w:val="50EE1CE43F694E2DBD85BAC90FCEAAFF"/>
                </w:placeholder>
              </w:sdtPr>
              <w:sdtContent>
                <w:r>
                  <w:rPr>
                    <w:rFonts w:cs="Times New Roman"/>
                    <w:szCs w:val="24"/>
                  </w:rPr>
                  <w:t>S.B. 1271</w:t>
                </w:r>
              </w:sdtContent>
            </w:sdt>
          </w:p>
        </w:tc>
      </w:tr>
      <w:tr w:rsidR="00770D10" w:rsidTr="000F1DF9">
        <w:sdt>
          <w:sdtPr>
            <w:rPr>
              <w:rFonts w:cs="Times New Roman"/>
              <w:szCs w:val="24"/>
            </w:rPr>
            <w:alias w:val="TLCNumber"/>
            <w:tag w:val="TLCNumber"/>
            <w:id w:val="-542600604"/>
            <w:lock w:val="sdtLocked"/>
            <w:placeholder>
              <w:docPart w:val="FA0901D96A0A4EAEAD2DD53BC6CC0F93"/>
            </w:placeholder>
          </w:sdtPr>
          <w:sdtContent>
            <w:tc>
              <w:tcPr>
                <w:tcW w:w="2718" w:type="dxa"/>
              </w:tcPr>
              <w:p w:rsidR="00770D10" w:rsidRPr="000F1DF9" w:rsidRDefault="00770D10" w:rsidP="00C65088">
                <w:pPr>
                  <w:rPr>
                    <w:rFonts w:cs="Times New Roman"/>
                    <w:szCs w:val="24"/>
                  </w:rPr>
                </w:pPr>
                <w:r w:rsidRPr="00B5065B">
                  <w:rPr>
                    <w:rFonts w:cs="Times New Roman"/>
                    <w:szCs w:val="24"/>
                  </w:rPr>
                  <w:t>89R3091 JCG-F</w:t>
                </w:r>
              </w:p>
            </w:tc>
          </w:sdtContent>
        </w:sdt>
        <w:tc>
          <w:tcPr>
            <w:tcW w:w="6858" w:type="dxa"/>
          </w:tcPr>
          <w:p w:rsidR="00770D10" w:rsidRPr="005C2A78" w:rsidRDefault="00770D10" w:rsidP="00073EDD">
            <w:pPr>
              <w:jc w:val="right"/>
              <w:rPr>
                <w:rFonts w:cs="Times New Roman"/>
                <w:szCs w:val="24"/>
              </w:rPr>
            </w:pPr>
            <w:sdt>
              <w:sdtPr>
                <w:rPr>
                  <w:rFonts w:cs="Times New Roman"/>
                  <w:szCs w:val="24"/>
                </w:rPr>
                <w:alias w:val="Author Label"/>
                <w:tag w:val="By"/>
                <w:id w:val="72399597"/>
                <w:lock w:val="sdtLocked"/>
                <w:placeholder>
                  <w:docPart w:val="DE219D565AAF45419643EF48A4A7C5DD"/>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F3A9AAE3A69D45C685026AA3514CCEA3"/>
                </w:placeholder>
              </w:sdtPr>
              <w:sdtContent>
                <w:r>
                  <w:rPr>
                    <w:rFonts w:cs="Times New Roman"/>
                    <w:szCs w:val="24"/>
                  </w:rPr>
                  <w:t>Hancock</w:t>
                </w:r>
              </w:sdtContent>
            </w:sdt>
            <w:sdt>
              <w:sdtPr>
                <w:rPr>
                  <w:rFonts w:cs="Times New Roman"/>
                  <w:szCs w:val="24"/>
                </w:rPr>
                <w:alias w:val="Sponsor"/>
                <w:tag w:val="Sponsor"/>
                <w:id w:val="-2039656131"/>
                <w:lock w:val="sdtContentLocked"/>
                <w:placeholder>
                  <w:docPart w:val="54216758E081466DBB74F2026CA4BA48"/>
                </w:placeholder>
                <w:showingPlcHdr/>
              </w:sdtPr>
              <w:sdtContent/>
            </w:sdt>
            <w:sdt>
              <w:sdtPr>
                <w:rPr>
                  <w:rFonts w:cs="Times New Roman"/>
                  <w:szCs w:val="24"/>
                </w:rPr>
                <w:alias w:val="DualSponsor"/>
                <w:tag w:val="DualSponsor"/>
                <w:id w:val="1029379812"/>
                <w:lock w:val="sdtContentLocked"/>
                <w:placeholder>
                  <w:docPart w:val="338AF87BA06F4273AB0F599DFD7441DF"/>
                </w:placeholder>
                <w:showingPlcHdr/>
              </w:sdtPr>
              <w:sdtContent/>
            </w:sdt>
          </w:p>
        </w:tc>
      </w:tr>
      <w:tr w:rsidR="00770D10" w:rsidTr="000F1DF9">
        <w:tc>
          <w:tcPr>
            <w:tcW w:w="2718" w:type="dxa"/>
          </w:tcPr>
          <w:p w:rsidR="00770D10" w:rsidRPr="00BC7495" w:rsidRDefault="00770D10" w:rsidP="000F1DF9">
            <w:pPr>
              <w:rPr>
                <w:rFonts w:cs="Times New Roman"/>
                <w:szCs w:val="24"/>
              </w:rPr>
            </w:pPr>
          </w:p>
        </w:tc>
        <w:sdt>
          <w:sdtPr>
            <w:rPr>
              <w:rFonts w:cs="Times New Roman"/>
              <w:szCs w:val="24"/>
            </w:rPr>
            <w:alias w:val="Committee"/>
            <w:tag w:val="Committee"/>
            <w:id w:val="1914272295"/>
            <w:lock w:val="sdtContentLocked"/>
            <w:placeholder>
              <w:docPart w:val="FD412EC479E54045898BA4A94E380FE7"/>
            </w:placeholder>
          </w:sdtPr>
          <w:sdtContent>
            <w:tc>
              <w:tcPr>
                <w:tcW w:w="6858" w:type="dxa"/>
              </w:tcPr>
              <w:p w:rsidR="00770D10" w:rsidRPr="00FF6471" w:rsidRDefault="00770D10" w:rsidP="000F1DF9">
                <w:pPr>
                  <w:jc w:val="right"/>
                  <w:rPr>
                    <w:rFonts w:cs="Times New Roman"/>
                    <w:szCs w:val="24"/>
                  </w:rPr>
                </w:pPr>
                <w:r>
                  <w:rPr>
                    <w:rFonts w:cs="Times New Roman"/>
                    <w:szCs w:val="24"/>
                  </w:rPr>
                  <w:t>Veteran Affairs</w:t>
                </w:r>
              </w:p>
            </w:tc>
          </w:sdtContent>
        </w:sdt>
      </w:tr>
      <w:tr w:rsidR="00770D10" w:rsidTr="000F1DF9">
        <w:tc>
          <w:tcPr>
            <w:tcW w:w="2718" w:type="dxa"/>
          </w:tcPr>
          <w:p w:rsidR="00770D10" w:rsidRPr="00BC7495" w:rsidRDefault="00770D10" w:rsidP="000F1DF9">
            <w:pPr>
              <w:rPr>
                <w:rFonts w:cs="Times New Roman"/>
                <w:szCs w:val="24"/>
              </w:rPr>
            </w:pPr>
          </w:p>
        </w:tc>
        <w:sdt>
          <w:sdtPr>
            <w:rPr>
              <w:rFonts w:cs="Times New Roman"/>
              <w:szCs w:val="24"/>
            </w:rPr>
            <w:alias w:val="Date"/>
            <w:tag w:val="DateContentControl"/>
            <w:id w:val="1178081906"/>
            <w:lock w:val="sdtLocked"/>
            <w:placeholder>
              <w:docPart w:val="C4ED9E8195B343739005A907C4BFE3C6"/>
            </w:placeholder>
            <w:date w:fullDate="2025-03-31T00:00:00Z">
              <w:dateFormat w:val="M/d/yyyy"/>
              <w:lid w:val="en-US"/>
              <w:storeMappedDataAs w:val="dateTime"/>
              <w:calendar w:val="gregorian"/>
            </w:date>
          </w:sdtPr>
          <w:sdtContent>
            <w:tc>
              <w:tcPr>
                <w:tcW w:w="6858" w:type="dxa"/>
              </w:tcPr>
              <w:p w:rsidR="00770D10" w:rsidRPr="00FF6471" w:rsidRDefault="00770D10" w:rsidP="000F1DF9">
                <w:pPr>
                  <w:jc w:val="right"/>
                  <w:rPr>
                    <w:rFonts w:cs="Times New Roman"/>
                    <w:szCs w:val="24"/>
                  </w:rPr>
                </w:pPr>
                <w:r>
                  <w:rPr>
                    <w:rFonts w:cs="Times New Roman"/>
                    <w:szCs w:val="24"/>
                  </w:rPr>
                  <w:t>3/31/2025</w:t>
                </w:r>
              </w:p>
            </w:tc>
          </w:sdtContent>
        </w:sdt>
      </w:tr>
      <w:tr w:rsidR="00770D10" w:rsidTr="000F1DF9">
        <w:tc>
          <w:tcPr>
            <w:tcW w:w="2718" w:type="dxa"/>
          </w:tcPr>
          <w:p w:rsidR="00770D10" w:rsidRPr="00BC7495" w:rsidRDefault="00770D10" w:rsidP="000F1DF9">
            <w:pPr>
              <w:rPr>
                <w:rFonts w:cs="Times New Roman"/>
                <w:szCs w:val="24"/>
              </w:rPr>
            </w:pPr>
          </w:p>
        </w:tc>
        <w:sdt>
          <w:sdtPr>
            <w:rPr>
              <w:rFonts w:cs="Times New Roman"/>
              <w:szCs w:val="24"/>
            </w:rPr>
            <w:alias w:val="BA Version"/>
            <w:tag w:val="BAVersion"/>
            <w:id w:val="-1685590809"/>
            <w:lock w:val="sdtContentLocked"/>
            <w:placeholder>
              <w:docPart w:val="EE126B284A1C4755A50E3AEFC5942DAA"/>
            </w:placeholder>
          </w:sdtPr>
          <w:sdtContent>
            <w:tc>
              <w:tcPr>
                <w:tcW w:w="6858" w:type="dxa"/>
              </w:tcPr>
              <w:p w:rsidR="00770D10" w:rsidRPr="00FF6471" w:rsidRDefault="00770D10" w:rsidP="000F1DF9">
                <w:pPr>
                  <w:jc w:val="right"/>
                  <w:rPr>
                    <w:rFonts w:cs="Times New Roman"/>
                    <w:szCs w:val="24"/>
                  </w:rPr>
                </w:pPr>
                <w:r>
                  <w:rPr>
                    <w:rFonts w:cs="Times New Roman"/>
                    <w:szCs w:val="24"/>
                  </w:rPr>
                  <w:t>As Filed</w:t>
                </w:r>
              </w:p>
            </w:tc>
          </w:sdtContent>
        </w:sdt>
      </w:tr>
    </w:tbl>
    <w:p w:rsidR="00770D10" w:rsidRPr="00FF6471" w:rsidRDefault="00770D10" w:rsidP="000F1DF9">
      <w:pPr>
        <w:spacing w:after="0" w:line="240" w:lineRule="auto"/>
        <w:rPr>
          <w:rFonts w:cs="Times New Roman"/>
          <w:szCs w:val="24"/>
        </w:rPr>
      </w:pPr>
    </w:p>
    <w:p w:rsidR="00770D10" w:rsidRPr="00FF6471" w:rsidRDefault="00770D10" w:rsidP="000F1DF9">
      <w:pPr>
        <w:spacing w:after="0" w:line="240" w:lineRule="auto"/>
        <w:rPr>
          <w:rFonts w:cs="Times New Roman"/>
          <w:szCs w:val="24"/>
        </w:rPr>
      </w:pPr>
    </w:p>
    <w:p w:rsidR="00770D10" w:rsidRPr="00FF6471" w:rsidRDefault="00770D10"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B69FFBFCDC0145BF827FDE5D6FF83EAF"/>
        </w:placeholder>
      </w:sdtPr>
      <w:sdtContent>
        <w:p w:rsidR="00770D10" w:rsidRDefault="00770D10"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07EED5A2839745C1940F50D32B29DF37"/>
        </w:placeholder>
      </w:sdtPr>
      <w:sdtContent>
        <w:p w:rsidR="00770D10" w:rsidRDefault="00770D10" w:rsidP="00770D10">
          <w:pPr>
            <w:pStyle w:val="NormalWeb"/>
            <w:spacing w:before="0" w:beforeAutospacing="0" w:after="0" w:afterAutospacing="0"/>
            <w:jc w:val="both"/>
            <w:divId w:val="1248465965"/>
            <w:rPr>
              <w:rFonts w:eastAsia="Times New Roman"/>
              <w:bCs/>
            </w:rPr>
          </w:pPr>
        </w:p>
        <w:p w:rsidR="00770D10" w:rsidRPr="002C2BD8" w:rsidRDefault="00770D10" w:rsidP="00770D10">
          <w:pPr>
            <w:pStyle w:val="NormalWeb"/>
            <w:spacing w:before="0" w:beforeAutospacing="0" w:after="0" w:afterAutospacing="0"/>
            <w:jc w:val="both"/>
            <w:divId w:val="1248465965"/>
          </w:pPr>
          <w:r w:rsidRPr="002C2BD8">
            <w:t>Concurrent jurisdiction is when more than one court has the authority to hear a case. This can occur in both civil and criminal cases. Currently, military installations in Texas are subject to exclusive federal jurisdiction. Therefore, investigation and adjudication of juvenile offenses is limited, because cases may only be adjudicated in the federal system. </w:t>
          </w:r>
        </w:p>
        <w:p w:rsidR="00770D10" w:rsidRPr="002C2BD8" w:rsidRDefault="00770D10" w:rsidP="00770D10">
          <w:pPr>
            <w:pStyle w:val="NormalWeb"/>
            <w:spacing w:before="0" w:beforeAutospacing="0" w:after="0" w:afterAutospacing="0"/>
            <w:jc w:val="both"/>
            <w:divId w:val="1248465965"/>
          </w:pPr>
          <w:r w:rsidRPr="002C2BD8">
            <w:t> </w:t>
          </w:r>
        </w:p>
        <w:p w:rsidR="00770D10" w:rsidRPr="002C2BD8" w:rsidRDefault="00770D10" w:rsidP="00770D10">
          <w:pPr>
            <w:pStyle w:val="NormalWeb"/>
            <w:spacing w:before="0" w:beforeAutospacing="0" w:after="0" w:afterAutospacing="0"/>
            <w:jc w:val="both"/>
            <w:divId w:val="1248465965"/>
          </w:pPr>
          <w:r w:rsidRPr="002C2BD8">
            <w:t>S</w:t>
          </w:r>
          <w:r>
            <w:t>.</w:t>
          </w:r>
          <w:r w:rsidRPr="002C2BD8">
            <w:t>B</w:t>
          </w:r>
          <w:r>
            <w:t>.</w:t>
          </w:r>
          <w:r w:rsidRPr="002C2BD8">
            <w:t xml:space="preserve"> 1271 will allow the state to accept establishment of concurrent jurisdiction over military installations to provide better outlets for juvenile offenders, allowing them to avoid federal court and receive a focused rehabilitative approach for their crimes and misdemeanors.</w:t>
          </w:r>
        </w:p>
        <w:p w:rsidR="00770D10" w:rsidRPr="00D70925" w:rsidRDefault="00770D10" w:rsidP="00770D10">
          <w:pPr>
            <w:spacing w:after="0" w:line="240" w:lineRule="auto"/>
            <w:jc w:val="both"/>
            <w:rPr>
              <w:rFonts w:eastAsia="Times New Roman" w:cs="Times New Roman"/>
              <w:bCs/>
              <w:szCs w:val="24"/>
            </w:rPr>
          </w:pPr>
        </w:p>
      </w:sdtContent>
    </w:sdt>
    <w:p w:rsidR="00770D10" w:rsidRDefault="00770D10" w:rsidP="00C56031">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1271 </w:t>
      </w:r>
      <w:bookmarkStart w:id="1" w:name="AmendsCurrentLaw"/>
      <w:bookmarkEnd w:id="1"/>
      <w:r>
        <w:rPr>
          <w:rFonts w:cs="Times New Roman"/>
          <w:szCs w:val="24"/>
        </w:rPr>
        <w:t>amends current law relating to the concurrent jurisdiction of this state over United States military installations with respect to certain subject matters.</w:t>
      </w:r>
    </w:p>
    <w:p w:rsidR="00770D10" w:rsidRPr="00B5065B" w:rsidRDefault="00770D10" w:rsidP="000F1DF9">
      <w:pPr>
        <w:spacing w:after="0" w:line="240" w:lineRule="auto"/>
        <w:jc w:val="both"/>
        <w:rPr>
          <w:rFonts w:eastAsia="Times New Roman" w:cs="Times New Roman"/>
          <w:szCs w:val="24"/>
        </w:rPr>
      </w:pPr>
    </w:p>
    <w:p w:rsidR="00770D10" w:rsidRPr="005C2A78" w:rsidRDefault="00770D10"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D2A507459FA540F4BE76C900C6571AC2"/>
          </w:placeholder>
        </w:sdtPr>
        <w:sdtContent>
          <w:r>
            <w:rPr>
              <w:rFonts w:eastAsia="Times New Roman" w:cs="Times New Roman"/>
              <w:b/>
              <w:szCs w:val="24"/>
              <w:u w:val="single"/>
            </w:rPr>
            <w:t>RULEMAKING AUTHORITY</w:t>
          </w:r>
        </w:sdtContent>
      </w:sdt>
    </w:p>
    <w:p w:rsidR="00770D10" w:rsidRPr="006529C4" w:rsidRDefault="00770D10" w:rsidP="00774EC7">
      <w:pPr>
        <w:spacing w:after="0" w:line="240" w:lineRule="auto"/>
        <w:jc w:val="both"/>
        <w:rPr>
          <w:rFonts w:cs="Times New Roman"/>
          <w:szCs w:val="24"/>
        </w:rPr>
      </w:pPr>
    </w:p>
    <w:p w:rsidR="00770D10" w:rsidRPr="006529C4" w:rsidRDefault="00770D10" w:rsidP="00C56031">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770D10" w:rsidRPr="006529C4" w:rsidRDefault="00770D10" w:rsidP="00774EC7">
      <w:pPr>
        <w:spacing w:after="0" w:line="240" w:lineRule="auto"/>
        <w:jc w:val="both"/>
        <w:rPr>
          <w:rFonts w:cs="Times New Roman"/>
          <w:szCs w:val="24"/>
        </w:rPr>
      </w:pPr>
    </w:p>
    <w:p w:rsidR="00770D10" w:rsidRPr="005C2A78" w:rsidRDefault="00770D10"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144C7F88DEAC46E0AB2F64B226EB33E2"/>
          </w:placeholder>
        </w:sdtPr>
        <w:sdtContent>
          <w:r>
            <w:rPr>
              <w:rFonts w:eastAsia="Times New Roman" w:cs="Times New Roman"/>
              <w:b/>
              <w:szCs w:val="24"/>
              <w:u w:val="single"/>
            </w:rPr>
            <w:t>SECTION BY SECTION ANALYSIS</w:t>
          </w:r>
        </w:sdtContent>
      </w:sdt>
    </w:p>
    <w:p w:rsidR="00770D10" w:rsidRPr="005C2A78" w:rsidRDefault="00770D10" w:rsidP="000F1DF9">
      <w:pPr>
        <w:spacing w:after="0" w:line="240" w:lineRule="auto"/>
        <w:jc w:val="both"/>
        <w:rPr>
          <w:rFonts w:eastAsia="Times New Roman" w:cs="Times New Roman"/>
          <w:szCs w:val="24"/>
        </w:rPr>
      </w:pPr>
    </w:p>
    <w:p w:rsidR="00770D10" w:rsidRDefault="00770D10" w:rsidP="00C56031">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B5065B">
        <w:rPr>
          <w:rFonts w:eastAsia="Times New Roman" w:cs="Times New Roman"/>
          <w:szCs w:val="24"/>
        </w:rPr>
        <w:t>Subchapter B, Chapter 2204, Government Code,</w:t>
      </w:r>
      <w:r>
        <w:rPr>
          <w:rFonts w:eastAsia="Times New Roman" w:cs="Times New Roman"/>
          <w:szCs w:val="24"/>
        </w:rPr>
        <w:t xml:space="preserve"> </w:t>
      </w:r>
      <w:r w:rsidRPr="00B5065B">
        <w:rPr>
          <w:rFonts w:eastAsia="Times New Roman" w:cs="Times New Roman"/>
          <w:szCs w:val="24"/>
        </w:rPr>
        <w:t>by adding Section 2204.104</w:t>
      </w:r>
      <w:r>
        <w:rPr>
          <w:rFonts w:eastAsia="Times New Roman" w:cs="Times New Roman"/>
          <w:szCs w:val="24"/>
        </w:rPr>
        <w:t>, as follows:</w:t>
      </w:r>
    </w:p>
    <w:p w:rsidR="00770D10" w:rsidRDefault="00770D10" w:rsidP="00C56031">
      <w:pPr>
        <w:spacing w:after="0" w:line="240" w:lineRule="auto"/>
        <w:jc w:val="both"/>
        <w:rPr>
          <w:rFonts w:eastAsia="Times New Roman" w:cs="Times New Roman"/>
          <w:szCs w:val="24"/>
        </w:rPr>
      </w:pPr>
    </w:p>
    <w:p w:rsidR="00770D10" w:rsidRDefault="00770D10" w:rsidP="00C56031">
      <w:pPr>
        <w:spacing w:after="0" w:line="240" w:lineRule="auto"/>
        <w:ind w:left="720"/>
        <w:jc w:val="both"/>
        <w:rPr>
          <w:rFonts w:eastAsia="Times New Roman" w:cs="Times New Roman"/>
          <w:szCs w:val="24"/>
        </w:rPr>
      </w:pPr>
      <w:r w:rsidRPr="00B5065B">
        <w:rPr>
          <w:rFonts w:eastAsia="Times New Roman" w:cs="Times New Roman"/>
          <w:szCs w:val="24"/>
        </w:rPr>
        <w:t>Sec. 2204.104. AUTHORITY TO ACCEPT CONCURRENT JURISDICTION OF THIS STATE OVER UNITED STATES MILITARY INSTALLATIONS.</w:t>
      </w:r>
      <w:r>
        <w:rPr>
          <w:rFonts w:eastAsia="Times New Roman" w:cs="Times New Roman"/>
          <w:szCs w:val="24"/>
        </w:rPr>
        <w:t xml:space="preserve"> (a) Defines "political subdivision," "state agency," and "status offense."</w:t>
      </w:r>
    </w:p>
    <w:p w:rsidR="00770D10" w:rsidRDefault="00770D10" w:rsidP="00C56031">
      <w:pPr>
        <w:spacing w:after="0" w:line="240" w:lineRule="auto"/>
        <w:ind w:left="720"/>
        <w:jc w:val="both"/>
        <w:rPr>
          <w:rFonts w:eastAsia="Times New Roman" w:cs="Times New Roman"/>
          <w:szCs w:val="24"/>
        </w:rPr>
      </w:pPr>
    </w:p>
    <w:p w:rsidR="00770D10" w:rsidRDefault="00770D10" w:rsidP="00C56031">
      <w:pPr>
        <w:spacing w:after="0" w:line="240" w:lineRule="auto"/>
        <w:ind w:left="1440"/>
        <w:jc w:val="both"/>
        <w:rPr>
          <w:rFonts w:eastAsia="Times New Roman" w:cs="Times New Roman"/>
          <w:szCs w:val="24"/>
        </w:rPr>
      </w:pPr>
      <w:r>
        <w:rPr>
          <w:rFonts w:eastAsia="Times New Roman" w:cs="Times New Roman"/>
          <w:szCs w:val="24"/>
        </w:rPr>
        <w:t xml:space="preserve">(b) Authorizes the </w:t>
      </w:r>
      <w:r w:rsidRPr="00B5065B">
        <w:rPr>
          <w:rFonts w:eastAsia="Times New Roman" w:cs="Times New Roman"/>
          <w:szCs w:val="24"/>
        </w:rPr>
        <w:t xml:space="preserve">governor, </w:t>
      </w:r>
      <w:r>
        <w:rPr>
          <w:rFonts w:eastAsia="Times New Roman" w:cs="Times New Roman"/>
          <w:szCs w:val="24"/>
        </w:rPr>
        <w:t xml:space="preserve">on </w:t>
      </w:r>
      <w:r w:rsidRPr="00B5065B">
        <w:rPr>
          <w:rFonts w:eastAsia="Times New Roman" w:cs="Times New Roman"/>
          <w:szCs w:val="24"/>
        </w:rPr>
        <w:t>written application of an authorized representative of the United States to the governor,</w:t>
      </w:r>
      <w:r>
        <w:rPr>
          <w:rFonts w:eastAsia="Times New Roman" w:cs="Times New Roman"/>
          <w:szCs w:val="24"/>
        </w:rPr>
        <w:t xml:space="preserve"> </w:t>
      </w:r>
      <w:r w:rsidRPr="00B5065B">
        <w:rPr>
          <w:rFonts w:eastAsia="Times New Roman" w:cs="Times New Roman"/>
          <w:szCs w:val="24"/>
        </w:rPr>
        <w:t>in the name and on behalf of this state,</w:t>
      </w:r>
      <w:r>
        <w:rPr>
          <w:rFonts w:eastAsia="Times New Roman" w:cs="Times New Roman"/>
          <w:szCs w:val="24"/>
        </w:rPr>
        <w:t xml:space="preserve"> to </w:t>
      </w:r>
      <w:r w:rsidRPr="00B5065B">
        <w:rPr>
          <w:rFonts w:eastAsia="Times New Roman" w:cs="Times New Roman"/>
          <w:szCs w:val="24"/>
        </w:rPr>
        <w:t xml:space="preserve">accept the establishment of concurrent jurisdiction of this state with the United States over land in this state owned or acquired by the United States under </w:t>
      </w:r>
      <w:r>
        <w:rPr>
          <w:rFonts w:eastAsia="Times New Roman" w:cs="Times New Roman"/>
          <w:szCs w:val="24"/>
        </w:rPr>
        <w:t>Subchapter B (General Provisions for Acquisition of Land and Jurisdiction Over Land by United States)</w:t>
      </w:r>
      <w:r w:rsidRPr="00B5065B">
        <w:rPr>
          <w:rFonts w:eastAsia="Times New Roman" w:cs="Times New Roman"/>
          <w:szCs w:val="24"/>
        </w:rPr>
        <w:t xml:space="preserve"> for a military purpose authorized by Section 2204.101</w:t>
      </w:r>
      <w:r>
        <w:rPr>
          <w:rFonts w:eastAsia="Times New Roman" w:cs="Times New Roman"/>
          <w:szCs w:val="24"/>
        </w:rPr>
        <w:t xml:space="preserve"> (Consent to United States to Acquire Land)</w:t>
      </w:r>
      <w:r w:rsidRPr="00B5065B">
        <w:rPr>
          <w:rFonts w:eastAsia="Times New Roman" w:cs="Times New Roman"/>
          <w:szCs w:val="24"/>
        </w:rPr>
        <w:t>.</w:t>
      </w:r>
      <w:r>
        <w:rPr>
          <w:rFonts w:eastAsia="Times New Roman" w:cs="Times New Roman"/>
          <w:szCs w:val="24"/>
        </w:rPr>
        <w:t xml:space="preserve"> Authorizes an application to </w:t>
      </w:r>
      <w:r w:rsidRPr="00B5065B">
        <w:rPr>
          <w:rFonts w:eastAsia="Times New Roman" w:cs="Times New Roman"/>
          <w:szCs w:val="24"/>
        </w:rPr>
        <w:t>seek full or partial concurrent jurisdiction, and</w:t>
      </w:r>
      <w:r>
        <w:rPr>
          <w:rFonts w:eastAsia="Times New Roman" w:cs="Times New Roman"/>
          <w:szCs w:val="24"/>
        </w:rPr>
        <w:t xml:space="preserve"> authorizes</w:t>
      </w:r>
      <w:r w:rsidRPr="00B5065B">
        <w:rPr>
          <w:rFonts w:eastAsia="Times New Roman" w:cs="Times New Roman"/>
          <w:szCs w:val="24"/>
        </w:rPr>
        <w:t xml:space="preserve"> the proposal </w:t>
      </w:r>
      <w:r>
        <w:rPr>
          <w:rFonts w:eastAsia="Times New Roman" w:cs="Times New Roman"/>
          <w:szCs w:val="24"/>
        </w:rPr>
        <w:t>to</w:t>
      </w:r>
      <w:r w:rsidRPr="00B5065B">
        <w:rPr>
          <w:rFonts w:eastAsia="Times New Roman" w:cs="Times New Roman"/>
          <w:szCs w:val="24"/>
        </w:rPr>
        <w:t xml:space="preserve"> include land where no federal jurisdiction exists or land where this state previously ceded jurisdiction to the United States.</w:t>
      </w:r>
    </w:p>
    <w:p w:rsidR="00770D10" w:rsidRDefault="00770D10" w:rsidP="00C56031">
      <w:pPr>
        <w:spacing w:after="0" w:line="240" w:lineRule="auto"/>
        <w:ind w:left="1440"/>
        <w:jc w:val="both"/>
        <w:rPr>
          <w:rFonts w:eastAsia="Times New Roman" w:cs="Times New Roman"/>
          <w:szCs w:val="24"/>
        </w:rPr>
      </w:pPr>
    </w:p>
    <w:p w:rsidR="00770D10" w:rsidRDefault="00770D10" w:rsidP="00C56031">
      <w:pPr>
        <w:spacing w:after="0" w:line="240" w:lineRule="auto"/>
        <w:ind w:left="1440"/>
        <w:jc w:val="both"/>
        <w:rPr>
          <w:rFonts w:eastAsia="Times New Roman" w:cs="Times New Roman"/>
          <w:szCs w:val="24"/>
        </w:rPr>
      </w:pPr>
      <w:r>
        <w:rPr>
          <w:rFonts w:eastAsia="Times New Roman" w:cs="Times New Roman"/>
          <w:szCs w:val="24"/>
        </w:rPr>
        <w:t xml:space="preserve">(c) Requires that the </w:t>
      </w:r>
      <w:r w:rsidRPr="00B5065B">
        <w:rPr>
          <w:rFonts w:eastAsia="Times New Roman" w:cs="Times New Roman"/>
          <w:szCs w:val="24"/>
        </w:rPr>
        <w:t>application under Subsection (b)</w:t>
      </w:r>
      <w:r>
        <w:rPr>
          <w:rFonts w:eastAsia="Times New Roman" w:cs="Times New Roman"/>
          <w:szCs w:val="24"/>
        </w:rPr>
        <w:t xml:space="preserve"> meet certain requirements.</w:t>
      </w:r>
    </w:p>
    <w:p w:rsidR="00770D10" w:rsidRDefault="00770D10" w:rsidP="00C56031">
      <w:pPr>
        <w:spacing w:after="0" w:line="240" w:lineRule="auto"/>
        <w:ind w:left="1440"/>
        <w:jc w:val="both"/>
        <w:rPr>
          <w:rFonts w:eastAsia="Times New Roman" w:cs="Times New Roman"/>
          <w:szCs w:val="24"/>
        </w:rPr>
      </w:pPr>
    </w:p>
    <w:p w:rsidR="00770D10" w:rsidRDefault="00770D10" w:rsidP="00C56031">
      <w:pPr>
        <w:spacing w:after="0" w:line="240" w:lineRule="auto"/>
        <w:ind w:left="1440"/>
        <w:jc w:val="both"/>
        <w:rPr>
          <w:rFonts w:eastAsia="Times New Roman" w:cs="Times New Roman"/>
          <w:szCs w:val="24"/>
        </w:rPr>
      </w:pPr>
      <w:r>
        <w:rPr>
          <w:rFonts w:eastAsia="Times New Roman" w:cs="Times New Roman"/>
          <w:szCs w:val="24"/>
        </w:rPr>
        <w:t xml:space="preserve">(d) Requires that the </w:t>
      </w:r>
      <w:r w:rsidRPr="00B5065B">
        <w:rPr>
          <w:rFonts w:eastAsia="Times New Roman" w:cs="Times New Roman"/>
          <w:szCs w:val="24"/>
        </w:rPr>
        <w:t>governor's acceptance under this section</w:t>
      </w:r>
      <w:r>
        <w:rPr>
          <w:rFonts w:eastAsia="Times New Roman" w:cs="Times New Roman"/>
          <w:szCs w:val="24"/>
        </w:rPr>
        <w:t xml:space="preserve"> meet certain requirements.</w:t>
      </w:r>
    </w:p>
    <w:p w:rsidR="00770D10" w:rsidRDefault="00770D10" w:rsidP="00C56031">
      <w:pPr>
        <w:spacing w:after="0" w:line="240" w:lineRule="auto"/>
        <w:ind w:left="1440"/>
        <w:jc w:val="both"/>
        <w:rPr>
          <w:rFonts w:eastAsia="Times New Roman" w:cs="Times New Roman"/>
          <w:szCs w:val="24"/>
        </w:rPr>
      </w:pPr>
    </w:p>
    <w:p w:rsidR="00770D10" w:rsidRDefault="00770D10" w:rsidP="00C56031">
      <w:pPr>
        <w:spacing w:after="0" w:line="240" w:lineRule="auto"/>
        <w:ind w:left="1440"/>
        <w:jc w:val="both"/>
        <w:rPr>
          <w:rFonts w:eastAsia="Times New Roman" w:cs="Times New Roman"/>
          <w:szCs w:val="24"/>
        </w:rPr>
      </w:pPr>
      <w:r>
        <w:rPr>
          <w:rFonts w:eastAsia="Times New Roman" w:cs="Times New Roman"/>
          <w:szCs w:val="24"/>
        </w:rPr>
        <w:t xml:space="preserve">(e) Provides that, except </w:t>
      </w:r>
      <w:r w:rsidRPr="00B5065B">
        <w:rPr>
          <w:rFonts w:eastAsia="Times New Roman" w:cs="Times New Roman"/>
          <w:szCs w:val="24"/>
        </w:rPr>
        <w:t xml:space="preserve">as provided by Subsection (f), the establishment of concurrent jurisdiction under this section takes effect on the date on which the governor files </w:t>
      </w:r>
      <w:r>
        <w:rPr>
          <w:rFonts w:eastAsia="Times New Roman" w:cs="Times New Roman"/>
          <w:szCs w:val="24"/>
        </w:rPr>
        <w:t>certain</w:t>
      </w:r>
      <w:r w:rsidRPr="00B5065B">
        <w:rPr>
          <w:rFonts w:eastAsia="Times New Roman" w:cs="Times New Roman"/>
          <w:szCs w:val="24"/>
        </w:rPr>
        <w:t xml:space="preserve"> documents for recording with the secretary of state</w:t>
      </w:r>
      <w:r>
        <w:rPr>
          <w:rFonts w:eastAsia="Times New Roman" w:cs="Times New Roman"/>
          <w:szCs w:val="24"/>
        </w:rPr>
        <w:t xml:space="preserve"> (SOS).</w:t>
      </w:r>
    </w:p>
    <w:p w:rsidR="00770D10" w:rsidRDefault="00770D10" w:rsidP="00C56031">
      <w:pPr>
        <w:spacing w:after="0" w:line="240" w:lineRule="auto"/>
        <w:ind w:left="1440"/>
        <w:jc w:val="both"/>
        <w:rPr>
          <w:rFonts w:eastAsia="Times New Roman" w:cs="Times New Roman"/>
          <w:szCs w:val="24"/>
        </w:rPr>
      </w:pPr>
    </w:p>
    <w:p w:rsidR="00770D10" w:rsidRDefault="00770D10" w:rsidP="00C56031">
      <w:pPr>
        <w:spacing w:after="0" w:line="240" w:lineRule="auto"/>
        <w:ind w:left="1440"/>
        <w:jc w:val="both"/>
        <w:rPr>
          <w:rFonts w:eastAsia="Times New Roman" w:cs="Times New Roman"/>
          <w:szCs w:val="24"/>
        </w:rPr>
      </w:pPr>
      <w:r>
        <w:rPr>
          <w:rFonts w:eastAsia="Times New Roman" w:cs="Times New Roman"/>
          <w:szCs w:val="24"/>
        </w:rPr>
        <w:t xml:space="preserve">(f) Provides that if </w:t>
      </w:r>
      <w:r w:rsidRPr="00B5065B">
        <w:rPr>
          <w:rFonts w:eastAsia="Times New Roman" w:cs="Times New Roman"/>
          <w:szCs w:val="24"/>
        </w:rPr>
        <w:t>the governor accepts concurrent jurisdiction for future acquisitions of land as described by Subsection (c)(6)</w:t>
      </w:r>
      <w:r>
        <w:rPr>
          <w:rFonts w:eastAsia="Times New Roman" w:cs="Times New Roman"/>
          <w:szCs w:val="24"/>
        </w:rPr>
        <w:t xml:space="preserve"> (relating to requiring that the </w:t>
      </w:r>
      <w:r w:rsidRPr="00B5065B">
        <w:rPr>
          <w:rFonts w:eastAsia="Times New Roman" w:cs="Times New Roman"/>
          <w:szCs w:val="24"/>
        </w:rPr>
        <w:t>application state whether the United States is applying for the inclusion of</w:t>
      </w:r>
      <w:r>
        <w:rPr>
          <w:rFonts w:eastAsia="Times New Roman" w:cs="Times New Roman"/>
          <w:szCs w:val="24"/>
        </w:rPr>
        <w:t xml:space="preserve"> </w:t>
      </w:r>
      <w:r w:rsidRPr="00B5065B">
        <w:rPr>
          <w:rFonts w:eastAsia="Times New Roman" w:cs="Times New Roman"/>
          <w:szCs w:val="24"/>
        </w:rPr>
        <w:t>any future acquisition of land contiguous with land for which concurrent jurisdiction is established</w:t>
      </w:r>
      <w:r>
        <w:rPr>
          <w:rFonts w:eastAsia="Times New Roman" w:cs="Times New Roman"/>
          <w:szCs w:val="24"/>
        </w:rPr>
        <w:t>)</w:t>
      </w:r>
      <w:r w:rsidRPr="00B5065B">
        <w:rPr>
          <w:rFonts w:eastAsia="Times New Roman" w:cs="Times New Roman"/>
          <w:szCs w:val="24"/>
        </w:rPr>
        <w:t>,</w:t>
      </w:r>
      <w:r>
        <w:rPr>
          <w:rFonts w:eastAsia="Times New Roman" w:cs="Times New Roman"/>
          <w:szCs w:val="24"/>
        </w:rPr>
        <w:t xml:space="preserve"> </w:t>
      </w:r>
      <w:r w:rsidRPr="00B5065B">
        <w:rPr>
          <w:rFonts w:eastAsia="Times New Roman" w:cs="Times New Roman"/>
          <w:szCs w:val="24"/>
        </w:rPr>
        <w:t>the concurrent jurisdiction over the acquired land</w:t>
      </w:r>
      <w:r>
        <w:rPr>
          <w:rFonts w:eastAsia="Times New Roman" w:cs="Times New Roman"/>
          <w:szCs w:val="24"/>
        </w:rPr>
        <w:t>:</w:t>
      </w:r>
    </w:p>
    <w:p w:rsidR="00770D10" w:rsidRDefault="00770D10" w:rsidP="00C56031">
      <w:pPr>
        <w:spacing w:after="0" w:line="240" w:lineRule="auto"/>
        <w:ind w:left="1440"/>
        <w:jc w:val="both"/>
        <w:rPr>
          <w:rFonts w:eastAsia="Times New Roman" w:cs="Times New Roman"/>
          <w:szCs w:val="24"/>
        </w:rPr>
      </w:pPr>
    </w:p>
    <w:p w:rsidR="00770D10" w:rsidRDefault="00770D10" w:rsidP="00C56031">
      <w:pPr>
        <w:spacing w:after="0" w:line="240" w:lineRule="auto"/>
        <w:ind w:left="2160"/>
        <w:jc w:val="both"/>
        <w:rPr>
          <w:rFonts w:eastAsia="Times New Roman" w:cs="Times New Roman"/>
          <w:szCs w:val="24"/>
        </w:rPr>
      </w:pPr>
      <w:r>
        <w:rPr>
          <w:rFonts w:eastAsia="Times New Roman" w:cs="Times New Roman"/>
          <w:szCs w:val="24"/>
        </w:rPr>
        <w:t xml:space="preserve">(1) </w:t>
      </w:r>
      <w:r w:rsidRPr="00B5065B">
        <w:rPr>
          <w:rFonts w:eastAsia="Times New Roman" w:cs="Times New Roman"/>
          <w:szCs w:val="24"/>
        </w:rPr>
        <w:t>takes effect only if</w:t>
      </w:r>
      <w:r>
        <w:rPr>
          <w:rFonts w:eastAsia="Times New Roman" w:cs="Times New Roman"/>
          <w:szCs w:val="24"/>
        </w:rPr>
        <w:t>:</w:t>
      </w:r>
    </w:p>
    <w:p w:rsidR="00770D10" w:rsidRDefault="00770D10" w:rsidP="00C56031">
      <w:pPr>
        <w:spacing w:after="0" w:line="240" w:lineRule="auto"/>
        <w:ind w:left="2160"/>
        <w:jc w:val="both"/>
        <w:rPr>
          <w:rFonts w:eastAsia="Times New Roman" w:cs="Times New Roman"/>
          <w:szCs w:val="24"/>
        </w:rPr>
      </w:pPr>
    </w:p>
    <w:p w:rsidR="00770D10" w:rsidRDefault="00770D10" w:rsidP="00C56031">
      <w:pPr>
        <w:spacing w:after="0" w:line="240" w:lineRule="auto"/>
        <w:ind w:left="2880"/>
        <w:jc w:val="both"/>
        <w:rPr>
          <w:rFonts w:eastAsia="Times New Roman" w:cs="Times New Roman"/>
          <w:szCs w:val="24"/>
        </w:rPr>
      </w:pPr>
      <w:r>
        <w:rPr>
          <w:rFonts w:eastAsia="Times New Roman" w:cs="Times New Roman"/>
          <w:szCs w:val="24"/>
        </w:rPr>
        <w:t xml:space="preserve">(A) </w:t>
      </w:r>
      <w:r w:rsidRPr="00B5065B">
        <w:rPr>
          <w:rFonts w:eastAsia="Times New Roman" w:cs="Times New Roman"/>
          <w:szCs w:val="24"/>
        </w:rPr>
        <w:t>notice of the inclusion is provided to the governor, including an accurate description by metes and bounds of the acquired land; and</w:t>
      </w:r>
    </w:p>
    <w:p w:rsidR="00770D10" w:rsidRDefault="00770D10" w:rsidP="00C56031">
      <w:pPr>
        <w:spacing w:after="0" w:line="240" w:lineRule="auto"/>
        <w:ind w:left="2880"/>
        <w:jc w:val="both"/>
        <w:rPr>
          <w:rFonts w:eastAsia="Times New Roman" w:cs="Times New Roman"/>
          <w:szCs w:val="24"/>
        </w:rPr>
      </w:pPr>
    </w:p>
    <w:p w:rsidR="00770D10" w:rsidRDefault="00770D10" w:rsidP="00C56031">
      <w:pPr>
        <w:spacing w:after="0" w:line="240" w:lineRule="auto"/>
        <w:ind w:left="2880"/>
        <w:jc w:val="both"/>
        <w:rPr>
          <w:rFonts w:eastAsia="Times New Roman" w:cs="Times New Roman"/>
          <w:szCs w:val="24"/>
        </w:rPr>
      </w:pPr>
      <w:r>
        <w:rPr>
          <w:rFonts w:eastAsia="Times New Roman" w:cs="Times New Roman"/>
          <w:szCs w:val="24"/>
        </w:rPr>
        <w:t xml:space="preserve">(B) </w:t>
      </w:r>
      <w:r w:rsidRPr="00B5065B">
        <w:rPr>
          <w:rFonts w:eastAsia="Times New Roman" w:cs="Times New Roman"/>
          <w:szCs w:val="24"/>
        </w:rPr>
        <w:t xml:space="preserve">the governor files for recording with </w:t>
      </w:r>
      <w:r>
        <w:rPr>
          <w:rFonts w:eastAsia="Times New Roman" w:cs="Times New Roman"/>
          <w:szCs w:val="24"/>
        </w:rPr>
        <w:t>SOS</w:t>
      </w:r>
      <w:r w:rsidRPr="00B5065B">
        <w:rPr>
          <w:rFonts w:eastAsia="Times New Roman" w:cs="Times New Roman"/>
          <w:szCs w:val="24"/>
        </w:rPr>
        <w:t xml:space="preserve"> the documents described by Paragraph (A); and</w:t>
      </w:r>
    </w:p>
    <w:p w:rsidR="00770D10" w:rsidRDefault="00770D10" w:rsidP="00C56031">
      <w:pPr>
        <w:spacing w:after="0" w:line="240" w:lineRule="auto"/>
        <w:ind w:left="2880"/>
        <w:jc w:val="both"/>
        <w:rPr>
          <w:rFonts w:eastAsia="Times New Roman" w:cs="Times New Roman"/>
          <w:szCs w:val="24"/>
        </w:rPr>
      </w:pPr>
    </w:p>
    <w:p w:rsidR="00770D10" w:rsidRDefault="00770D10" w:rsidP="00C56031">
      <w:pPr>
        <w:spacing w:after="0" w:line="240" w:lineRule="auto"/>
        <w:ind w:left="2160"/>
        <w:jc w:val="both"/>
        <w:rPr>
          <w:rFonts w:eastAsia="Times New Roman" w:cs="Times New Roman"/>
          <w:szCs w:val="24"/>
        </w:rPr>
      </w:pPr>
      <w:r>
        <w:rPr>
          <w:rFonts w:eastAsia="Times New Roman" w:cs="Times New Roman"/>
          <w:szCs w:val="24"/>
        </w:rPr>
        <w:t xml:space="preserve">(2) </w:t>
      </w:r>
      <w:r w:rsidRPr="00B5065B">
        <w:rPr>
          <w:rFonts w:eastAsia="Times New Roman" w:cs="Times New Roman"/>
          <w:szCs w:val="24"/>
        </w:rPr>
        <w:t>takes effect on the date the governor files the documents under Subdivision (1)(B).</w:t>
      </w:r>
    </w:p>
    <w:p w:rsidR="00770D10" w:rsidRDefault="00770D10" w:rsidP="00C56031">
      <w:pPr>
        <w:spacing w:after="0" w:line="240" w:lineRule="auto"/>
        <w:ind w:left="2160"/>
        <w:jc w:val="both"/>
        <w:rPr>
          <w:rFonts w:eastAsia="Times New Roman" w:cs="Times New Roman"/>
          <w:szCs w:val="24"/>
        </w:rPr>
      </w:pPr>
    </w:p>
    <w:p w:rsidR="00770D10" w:rsidRDefault="00770D10" w:rsidP="00C56031">
      <w:pPr>
        <w:spacing w:after="0" w:line="240" w:lineRule="auto"/>
        <w:ind w:left="1440"/>
        <w:jc w:val="both"/>
        <w:rPr>
          <w:rFonts w:eastAsia="Times New Roman" w:cs="Times New Roman"/>
          <w:szCs w:val="24"/>
        </w:rPr>
      </w:pPr>
      <w:r>
        <w:rPr>
          <w:rFonts w:eastAsia="Times New Roman" w:cs="Times New Roman"/>
          <w:szCs w:val="24"/>
        </w:rPr>
        <w:t xml:space="preserve">(g) Requires SOS, after </w:t>
      </w:r>
      <w:r w:rsidRPr="00B5065B">
        <w:rPr>
          <w:rFonts w:eastAsia="Times New Roman" w:cs="Times New Roman"/>
          <w:szCs w:val="24"/>
        </w:rPr>
        <w:t>recording the documents filed under Subsection (e) or (f)(1)(B),</w:t>
      </w:r>
      <w:r>
        <w:rPr>
          <w:rFonts w:eastAsia="Times New Roman" w:cs="Times New Roman"/>
          <w:szCs w:val="24"/>
        </w:rPr>
        <w:t xml:space="preserve"> to </w:t>
      </w:r>
      <w:r w:rsidRPr="00F36182">
        <w:rPr>
          <w:rFonts w:eastAsia="Times New Roman" w:cs="Times New Roman"/>
          <w:szCs w:val="24"/>
        </w:rPr>
        <w:t>provide a certified copy of the documents to the authorized representative who applied under Subsection (b) or otherwise the person who provided notice under Subsection (f) and</w:t>
      </w:r>
      <w:r>
        <w:rPr>
          <w:rFonts w:eastAsia="Times New Roman" w:cs="Times New Roman"/>
          <w:szCs w:val="24"/>
        </w:rPr>
        <w:t xml:space="preserve"> </w:t>
      </w:r>
      <w:r w:rsidRPr="00F36182">
        <w:rPr>
          <w:rFonts w:eastAsia="Times New Roman" w:cs="Times New Roman"/>
          <w:szCs w:val="24"/>
        </w:rPr>
        <w:t>file the documents for recording with each county clerk of the county in which the land that is the subject of the application or notice is located.</w:t>
      </w:r>
    </w:p>
    <w:p w:rsidR="00770D10" w:rsidRDefault="00770D10" w:rsidP="00C56031">
      <w:pPr>
        <w:spacing w:after="0" w:line="240" w:lineRule="auto"/>
        <w:ind w:left="1440"/>
        <w:jc w:val="both"/>
        <w:rPr>
          <w:rFonts w:eastAsia="Times New Roman" w:cs="Times New Roman"/>
          <w:szCs w:val="24"/>
        </w:rPr>
      </w:pPr>
    </w:p>
    <w:p w:rsidR="00770D10" w:rsidRDefault="00770D10" w:rsidP="00C56031">
      <w:pPr>
        <w:spacing w:after="0" w:line="240" w:lineRule="auto"/>
        <w:ind w:left="1440"/>
        <w:jc w:val="both"/>
        <w:rPr>
          <w:rFonts w:eastAsia="Times New Roman" w:cs="Times New Roman"/>
          <w:szCs w:val="24"/>
        </w:rPr>
      </w:pPr>
      <w:r>
        <w:rPr>
          <w:rFonts w:eastAsia="Times New Roman" w:cs="Times New Roman"/>
          <w:szCs w:val="24"/>
        </w:rPr>
        <w:t xml:space="preserve">(h) Authorizes a </w:t>
      </w:r>
      <w:r w:rsidRPr="00B5065B">
        <w:rPr>
          <w:rFonts w:eastAsia="Times New Roman" w:cs="Times New Roman"/>
          <w:szCs w:val="24"/>
        </w:rPr>
        <w:t>state agency or political subdivision</w:t>
      </w:r>
      <w:r>
        <w:rPr>
          <w:rFonts w:eastAsia="Times New Roman" w:cs="Times New Roman"/>
          <w:szCs w:val="24"/>
        </w:rPr>
        <w:t xml:space="preserve">, on </w:t>
      </w:r>
      <w:r w:rsidRPr="00B5065B">
        <w:rPr>
          <w:rFonts w:eastAsia="Times New Roman" w:cs="Times New Roman"/>
          <w:szCs w:val="24"/>
        </w:rPr>
        <w:t>the establishment of concurrent jurisdiction over land under this section,</w:t>
      </w:r>
      <w:r>
        <w:rPr>
          <w:rFonts w:eastAsia="Times New Roman" w:cs="Times New Roman"/>
          <w:szCs w:val="24"/>
        </w:rPr>
        <w:t xml:space="preserve"> to </w:t>
      </w:r>
      <w:r w:rsidRPr="00B5065B">
        <w:rPr>
          <w:rFonts w:eastAsia="Times New Roman" w:cs="Times New Roman"/>
          <w:szCs w:val="24"/>
        </w:rPr>
        <w:t>enter into a memorandum of understanding with any officer or agency of the United States for the purpose of coordinating and assigning duties with respect to the concurrent jurisdiction.</w:t>
      </w:r>
    </w:p>
    <w:p w:rsidR="00770D10" w:rsidRDefault="00770D10" w:rsidP="00C56031">
      <w:pPr>
        <w:spacing w:after="0" w:line="240" w:lineRule="auto"/>
        <w:ind w:left="1440"/>
        <w:jc w:val="both"/>
        <w:rPr>
          <w:rFonts w:eastAsia="Times New Roman" w:cs="Times New Roman"/>
          <w:szCs w:val="24"/>
        </w:rPr>
      </w:pPr>
    </w:p>
    <w:p w:rsidR="00770D10" w:rsidRDefault="00770D10" w:rsidP="00C56031">
      <w:pPr>
        <w:spacing w:after="0" w:line="240" w:lineRule="auto"/>
        <w:ind w:left="1440"/>
        <w:jc w:val="both"/>
        <w:rPr>
          <w:rFonts w:eastAsia="Times New Roman" w:cs="Times New Roman"/>
          <w:szCs w:val="24"/>
        </w:rPr>
      </w:pPr>
      <w:r>
        <w:rPr>
          <w:rFonts w:eastAsia="Times New Roman" w:cs="Times New Roman"/>
          <w:szCs w:val="24"/>
        </w:rPr>
        <w:t xml:space="preserve">(i) Requires that any </w:t>
      </w:r>
      <w:r w:rsidRPr="00B5065B">
        <w:rPr>
          <w:rFonts w:eastAsia="Times New Roman" w:cs="Times New Roman"/>
          <w:szCs w:val="24"/>
        </w:rPr>
        <w:t>establishment of concurrent jurisdiction under this section</w:t>
      </w:r>
      <w:r>
        <w:rPr>
          <w:rFonts w:eastAsia="Times New Roman" w:cs="Times New Roman"/>
          <w:szCs w:val="24"/>
        </w:rPr>
        <w:t xml:space="preserve"> </w:t>
      </w:r>
      <w:r w:rsidRPr="00B5065B">
        <w:rPr>
          <w:rFonts w:eastAsia="Times New Roman" w:cs="Times New Roman"/>
          <w:szCs w:val="24"/>
        </w:rPr>
        <w:t>include, at minimum, the concurrent jurisdiction retained under Section 2204.103.</w:t>
      </w:r>
    </w:p>
    <w:p w:rsidR="00770D10" w:rsidRDefault="00770D10" w:rsidP="00C56031">
      <w:pPr>
        <w:spacing w:after="0" w:line="240" w:lineRule="auto"/>
        <w:ind w:left="1440"/>
        <w:jc w:val="both"/>
        <w:rPr>
          <w:rFonts w:eastAsia="Times New Roman" w:cs="Times New Roman"/>
          <w:szCs w:val="24"/>
        </w:rPr>
      </w:pPr>
    </w:p>
    <w:p w:rsidR="00770D10" w:rsidRPr="005C2A78" w:rsidRDefault="00770D10" w:rsidP="00C56031">
      <w:pPr>
        <w:spacing w:after="0" w:line="240" w:lineRule="auto"/>
        <w:ind w:left="1440"/>
        <w:jc w:val="both"/>
        <w:rPr>
          <w:rFonts w:eastAsia="Times New Roman" w:cs="Times New Roman"/>
          <w:szCs w:val="24"/>
        </w:rPr>
      </w:pPr>
      <w:r>
        <w:rPr>
          <w:rFonts w:eastAsia="Times New Roman" w:cs="Times New Roman"/>
          <w:szCs w:val="24"/>
        </w:rPr>
        <w:t xml:space="preserve">(j) Provides that this </w:t>
      </w:r>
      <w:r w:rsidRPr="00B5065B">
        <w:rPr>
          <w:rFonts w:eastAsia="Times New Roman" w:cs="Times New Roman"/>
          <w:szCs w:val="24"/>
        </w:rPr>
        <w:t>state is not liable for acts or omissions occurring on land over which concurrent jurisdiction is established under this section.</w:t>
      </w:r>
    </w:p>
    <w:p w:rsidR="00770D10" w:rsidRPr="005C2A78" w:rsidRDefault="00770D10" w:rsidP="00C56031">
      <w:pPr>
        <w:spacing w:after="0" w:line="240" w:lineRule="auto"/>
        <w:jc w:val="both"/>
        <w:rPr>
          <w:rFonts w:eastAsia="Times New Roman" w:cs="Times New Roman"/>
          <w:szCs w:val="24"/>
        </w:rPr>
      </w:pPr>
    </w:p>
    <w:p w:rsidR="00770D10" w:rsidRDefault="00770D10" w:rsidP="00C56031">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the </w:t>
      </w:r>
      <w:r w:rsidRPr="00B5065B">
        <w:rPr>
          <w:rFonts w:eastAsia="Times New Roman" w:cs="Times New Roman"/>
          <w:szCs w:val="24"/>
        </w:rPr>
        <w:t>heading to Section 2204.103, Government Code,</w:t>
      </w:r>
      <w:r>
        <w:rPr>
          <w:rFonts w:eastAsia="Times New Roman" w:cs="Times New Roman"/>
          <w:szCs w:val="24"/>
        </w:rPr>
        <w:t xml:space="preserve"> to read as follows:</w:t>
      </w:r>
    </w:p>
    <w:p w:rsidR="00770D10" w:rsidRDefault="00770D10" w:rsidP="00C56031">
      <w:pPr>
        <w:spacing w:after="0" w:line="240" w:lineRule="auto"/>
        <w:jc w:val="both"/>
        <w:rPr>
          <w:rFonts w:eastAsia="Times New Roman" w:cs="Times New Roman"/>
          <w:szCs w:val="24"/>
        </w:rPr>
      </w:pPr>
    </w:p>
    <w:p w:rsidR="00770D10" w:rsidRPr="005C2A78" w:rsidRDefault="00770D10" w:rsidP="00C56031">
      <w:pPr>
        <w:spacing w:after="0" w:line="240" w:lineRule="auto"/>
        <w:ind w:left="720"/>
        <w:jc w:val="both"/>
        <w:rPr>
          <w:rFonts w:eastAsia="Times New Roman" w:cs="Times New Roman"/>
          <w:szCs w:val="24"/>
        </w:rPr>
      </w:pPr>
      <w:r w:rsidRPr="00B5065B">
        <w:rPr>
          <w:rFonts w:eastAsia="Times New Roman" w:cs="Times New Roman"/>
          <w:szCs w:val="24"/>
        </w:rPr>
        <w:t>Sec. 2204.103. CESSION OF JURISDICTION TO UNITED STATES; RETENTION OF AUTHORITY TO EXECUTE LEGAL PROCESS.</w:t>
      </w:r>
    </w:p>
    <w:p w:rsidR="00770D10" w:rsidRPr="005C2A78" w:rsidRDefault="00770D10" w:rsidP="00C56031">
      <w:pPr>
        <w:spacing w:after="0" w:line="240" w:lineRule="auto"/>
        <w:jc w:val="both"/>
        <w:rPr>
          <w:rFonts w:eastAsia="Times New Roman" w:cs="Times New Roman"/>
          <w:szCs w:val="24"/>
        </w:rPr>
      </w:pPr>
    </w:p>
    <w:p w:rsidR="00770D10" w:rsidRPr="00C8671F" w:rsidRDefault="00770D10" w:rsidP="00C56031">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upon passage or September 1, 2025.</w:t>
      </w:r>
    </w:p>
    <w:sectPr w:rsidR="00770D10"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03BCC" w:rsidRDefault="00703BCC" w:rsidP="000F1DF9">
      <w:pPr>
        <w:spacing w:after="0" w:line="240" w:lineRule="auto"/>
      </w:pPr>
      <w:r>
        <w:separator/>
      </w:r>
    </w:p>
  </w:endnote>
  <w:endnote w:type="continuationSeparator" w:id="0">
    <w:p w:rsidR="00703BCC" w:rsidRDefault="00703BCC"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703BCC"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770D10">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770D10">
                <w:rPr>
                  <w:sz w:val="20"/>
                  <w:szCs w:val="20"/>
                </w:rPr>
                <w:t>S.B. 1271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770D10">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703BCC"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03BCC" w:rsidRDefault="00703BCC" w:rsidP="000F1DF9">
      <w:pPr>
        <w:spacing w:after="0" w:line="240" w:lineRule="auto"/>
      </w:pPr>
      <w:r>
        <w:separator/>
      </w:r>
    </w:p>
  </w:footnote>
  <w:footnote w:type="continuationSeparator" w:id="0">
    <w:p w:rsidR="00703BCC" w:rsidRDefault="00703BCC"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32C2A"/>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74D00"/>
    <w:rsid w:val="006D756B"/>
    <w:rsid w:val="00703BCC"/>
    <w:rsid w:val="00770D10"/>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9566C6"/>
  <w15:docId w15:val="{60464759-8F17-4477-A3B2-A313D4368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770D10"/>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8465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2D33E74F0AB4B1896CC240365173E4A"/>
        <w:category>
          <w:name w:val="General"/>
          <w:gallery w:val="placeholder"/>
        </w:category>
        <w:types>
          <w:type w:val="bbPlcHdr"/>
        </w:types>
        <w:behaviors>
          <w:behavior w:val="content"/>
        </w:behaviors>
        <w:guid w:val="{18580886-B0E5-43B6-8365-1CEA8FDCAB60}"/>
      </w:docPartPr>
      <w:docPartBody>
        <w:p w:rsidR="002F6A10" w:rsidRDefault="002F6A10"/>
      </w:docPartBody>
    </w:docPart>
    <w:docPart>
      <w:docPartPr>
        <w:name w:val="1478135B8E4346EF80F76658B62C6FA8"/>
        <w:category>
          <w:name w:val="General"/>
          <w:gallery w:val="placeholder"/>
        </w:category>
        <w:types>
          <w:type w:val="bbPlcHdr"/>
        </w:types>
        <w:behaviors>
          <w:behavior w:val="content"/>
        </w:behaviors>
        <w:guid w:val="{7C43BA25-57B3-47EA-A635-E9627B2131B4}"/>
      </w:docPartPr>
      <w:docPartBody>
        <w:p w:rsidR="002F6A10" w:rsidRDefault="002F6A10"/>
      </w:docPartBody>
    </w:docPart>
    <w:docPart>
      <w:docPartPr>
        <w:name w:val="50EE1CE43F694E2DBD85BAC90FCEAAFF"/>
        <w:category>
          <w:name w:val="General"/>
          <w:gallery w:val="placeholder"/>
        </w:category>
        <w:types>
          <w:type w:val="bbPlcHdr"/>
        </w:types>
        <w:behaviors>
          <w:behavior w:val="content"/>
        </w:behaviors>
        <w:guid w:val="{3563371A-87B6-46D0-8A43-ABCEEC141FCA}"/>
      </w:docPartPr>
      <w:docPartBody>
        <w:p w:rsidR="002F6A10" w:rsidRDefault="002F6A10"/>
      </w:docPartBody>
    </w:docPart>
    <w:docPart>
      <w:docPartPr>
        <w:name w:val="FA0901D96A0A4EAEAD2DD53BC6CC0F93"/>
        <w:category>
          <w:name w:val="General"/>
          <w:gallery w:val="placeholder"/>
        </w:category>
        <w:types>
          <w:type w:val="bbPlcHdr"/>
        </w:types>
        <w:behaviors>
          <w:behavior w:val="content"/>
        </w:behaviors>
        <w:guid w:val="{47000500-6F1F-451E-80D5-94B2E86F2597}"/>
      </w:docPartPr>
      <w:docPartBody>
        <w:p w:rsidR="002F6A10" w:rsidRDefault="002F6A10"/>
      </w:docPartBody>
    </w:docPart>
    <w:docPart>
      <w:docPartPr>
        <w:name w:val="DE219D565AAF45419643EF48A4A7C5DD"/>
        <w:category>
          <w:name w:val="General"/>
          <w:gallery w:val="placeholder"/>
        </w:category>
        <w:types>
          <w:type w:val="bbPlcHdr"/>
        </w:types>
        <w:behaviors>
          <w:behavior w:val="content"/>
        </w:behaviors>
        <w:guid w:val="{82D04510-0A87-49B4-95D1-43CF69FC97E1}"/>
      </w:docPartPr>
      <w:docPartBody>
        <w:p w:rsidR="002F6A10" w:rsidRDefault="002F6A10"/>
      </w:docPartBody>
    </w:docPart>
    <w:docPart>
      <w:docPartPr>
        <w:name w:val="F3A9AAE3A69D45C685026AA3514CCEA3"/>
        <w:category>
          <w:name w:val="General"/>
          <w:gallery w:val="placeholder"/>
        </w:category>
        <w:types>
          <w:type w:val="bbPlcHdr"/>
        </w:types>
        <w:behaviors>
          <w:behavior w:val="content"/>
        </w:behaviors>
        <w:guid w:val="{3332D659-4E0F-4060-BD84-A3AED360E033}"/>
      </w:docPartPr>
      <w:docPartBody>
        <w:p w:rsidR="002F6A10" w:rsidRDefault="002F6A10"/>
      </w:docPartBody>
    </w:docPart>
    <w:docPart>
      <w:docPartPr>
        <w:name w:val="54216758E081466DBB74F2026CA4BA48"/>
        <w:category>
          <w:name w:val="General"/>
          <w:gallery w:val="placeholder"/>
        </w:category>
        <w:types>
          <w:type w:val="bbPlcHdr"/>
        </w:types>
        <w:behaviors>
          <w:behavior w:val="content"/>
        </w:behaviors>
        <w:guid w:val="{152F26BE-F7DA-4D56-BFA5-97762D88D9F6}"/>
      </w:docPartPr>
      <w:docPartBody>
        <w:p w:rsidR="002F6A10" w:rsidRDefault="002F6A10"/>
      </w:docPartBody>
    </w:docPart>
    <w:docPart>
      <w:docPartPr>
        <w:name w:val="338AF87BA06F4273AB0F599DFD7441DF"/>
        <w:category>
          <w:name w:val="General"/>
          <w:gallery w:val="placeholder"/>
        </w:category>
        <w:types>
          <w:type w:val="bbPlcHdr"/>
        </w:types>
        <w:behaviors>
          <w:behavior w:val="content"/>
        </w:behaviors>
        <w:guid w:val="{1BC1D213-A5AD-4EF4-999B-2D0C06AFB77A}"/>
      </w:docPartPr>
      <w:docPartBody>
        <w:p w:rsidR="002F6A10" w:rsidRDefault="002F6A10"/>
      </w:docPartBody>
    </w:docPart>
    <w:docPart>
      <w:docPartPr>
        <w:name w:val="FD412EC479E54045898BA4A94E380FE7"/>
        <w:category>
          <w:name w:val="General"/>
          <w:gallery w:val="placeholder"/>
        </w:category>
        <w:types>
          <w:type w:val="bbPlcHdr"/>
        </w:types>
        <w:behaviors>
          <w:behavior w:val="content"/>
        </w:behaviors>
        <w:guid w:val="{FF3034D3-1D1D-4A4E-972C-0DBDF3B543FC}"/>
      </w:docPartPr>
      <w:docPartBody>
        <w:p w:rsidR="002F6A10" w:rsidRDefault="002F6A10"/>
      </w:docPartBody>
    </w:docPart>
    <w:docPart>
      <w:docPartPr>
        <w:name w:val="C4ED9E8195B343739005A907C4BFE3C6"/>
        <w:category>
          <w:name w:val="General"/>
          <w:gallery w:val="placeholder"/>
        </w:category>
        <w:types>
          <w:type w:val="bbPlcHdr"/>
        </w:types>
        <w:behaviors>
          <w:behavior w:val="content"/>
        </w:behaviors>
        <w:guid w:val="{F4764FAF-AF64-40E7-8870-C93FD532F75C}"/>
      </w:docPartPr>
      <w:docPartBody>
        <w:p w:rsidR="002F6A10" w:rsidRDefault="00E11006" w:rsidP="00E11006">
          <w:pPr>
            <w:pStyle w:val="C4ED9E8195B343739005A907C4BFE3C6"/>
          </w:pPr>
          <w:r w:rsidRPr="00A30DD1">
            <w:rPr>
              <w:rStyle w:val="PlaceholderText"/>
            </w:rPr>
            <w:t>Click here to enter a date.</w:t>
          </w:r>
        </w:p>
      </w:docPartBody>
    </w:docPart>
    <w:docPart>
      <w:docPartPr>
        <w:name w:val="EE126B284A1C4755A50E3AEFC5942DAA"/>
        <w:category>
          <w:name w:val="General"/>
          <w:gallery w:val="placeholder"/>
        </w:category>
        <w:types>
          <w:type w:val="bbPlcHdr"/>
        </w:types>
        <w:behaviors>
          <w:behavior w:val="content"/>
        </w:behaviors>
        <w:guid w:val="{BE9B882A-8787-4851-BED4-A28877EBBC30}"/>
      </w:docPartPr>
      <w:docPartBody>
        <w:p w:rsidR="002F6A10" w:rsidRDefault="002F6A10"/>
      </w:docPartBody>
    </w:docPart>
    <w:docPart>
      <w:docPartPr>
        <w:name w:val="B69FFBFCDC0145BF827FDE5D6FF83EAF"/>
        <w:category>
          <w:name w:val="General"/>
          <w:gallery w:val="placeholder"/>
        </w:category>
        <w:types>
          <w:type w:val="bbPlcHdr"/>
        </w:types>
        <w:behaviors>
          <w:behavior w:val="content"/>
        </w:behaviors>
        <w:guid w:val="{342C8913-FADA-4A03-81E8-D827588C6B11}"/>
      </w:docPartPr>
      <w:docPartBody>
        <w:p w:rsidR="002F6A10" w:rsidRDefault="002F6A10"/>
      </w:docPartBody>
    </w:docPart>
    <w:docPart>
      <w:docPartPr>
        <w:name w:val="07EED5A2839745C1940F50D32B29DF37"/>
        <w:category>
          <w:name w:val="General"/>
          <w:gallery w:val="placeholder"/>
        </w:category>
        <w:types>
          <w:type w:val="bbPlcHdr"/>
        </w:types>
        <w:behaviors>
          <w:behavior w:val="content"/>
        </w:behaviors>
        <w:guid w:val="{85748629-0C86-4CC4-8BFA-2BCF49186FC8}"/>
      </w:docPartPr>
      <w:docPartBody>
        <w:p w:rsidR="002F6A10" w:rsidRDefault="00E11006" w:rsidP="00E11006">
          <w:pPr>
            <w:pStyle w:val="07EED5A2839745C1940F50D32B29DF37"/>
          </w:pPr>
          <w:r>
            <w:rPr>
              <w:rFonts w:eastAsia="Times New Roman" w:cs="Times New Roman"/>
              <w:bCs/>
            </w:rPr>
            <w:t xml:space="preserve"> </w:t>
          </w:r>
        </w:p>
      </w:docPartBody>
    </w:docPart>
    <w:docPart>
      <w:docPartPr>
        <w:name w:val="D2A507459FA540F4BE76C900C6571AC2"/>
        <w:category>
          <w:name w:val="General"/>
          <w:gallery w:val="placeholder"/>
        </w:category>
        <w:types>
          <w:type w:val="bbPlcHdr"/>
        </w:types>
        <w:behaviors>
          <w:behavior w:val="content"/>
        </w:behaviors>
        <w:guid w:val="{EF63C203-9095-4404-A9CD-9561F4D255CA}"/>
      </w:docPartPr>
      <w:docPartBody>
        <w:p w:rsidR="002F6A10" w:rsidRDefault="002F6A10"/>
      </w:docPartBody>
    </w:docPart>
    <w:docPart>
      <w:docPartPr>
        <w:name w:val="144C7F88DEAC46E0AB2F64B226EB33E2"/>
        <w:category>
          <w:name w:val="General"/>
          <w:gallery w:val="placeholder"/>
        </w:category>
        <w:types>
          <w:type w:val="bbPlcHdr"/>
        </w:types>
        <w:behaviors>
          <w:behavior w:val="content"/>
        </w:behaviors>
        <w:guid w:val="{23C2E388-C549-4E63-8B47-85792E818A9E}"/>
      </w:docPartPr>
      <w:docPartBody>
        <w:p w:rsidR="002F6A10" w:rsidRDefault="002F6A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32C2A"/>
    <w:rsid w:val="00042393"/>
    <w:rsid w:val="00075859"/>
    <w:rsid w:val="0011267B"/>
    <w:rsid w:val="001135F3"/>
    <w:rsid w:val="001C5F26"/>
    <w:rsid w:val="001E7483"/>
    <w:rsid w:val="00280096"/>
    <w:rsid w:val="00290C4E"/>
    <w:rsid w:val="002A4665"/>
    <w:rsid w:val="002A5E86"/>
    <w:rsid w:val="002F07B9"/>
    <w:rsid w:val="002F6A10"/>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006"/>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1006"/>
    <w:rPr>
      <w:color w:val="808080"/>
    </w:rPr>
  </w:style>
  <w:style w:type="paragraph" w:customStyle="1" w:styleId="C4ED9E8195B343739005A907C4BFE3C6">
    <w:name w:val="C4ED9E8195B343739005A907C4BFE3C6"/>
    <w:rsid w:val="00E11006"/>
    <w:pPr>
      <w:spacing w:after="160" w:line="278" w:lineRule="auto"/>
    </w:pPr>
    <w:rPr>
      <w:kern w:val="2"/>
      <w:sz w:val="24"/>
      <w:szCs w:val="24"/>
      <w14:ligatures w14:val="standardContextual"/>
    </w:rPr>
  </w:style>
  <w:style w:type="paragraph" w:customStyle="1" w:styleId="07EED5A2839745C1940F50D32B29DF37">
    <w:name w:val="07EED5A2839745C1940F50D32B29DF37"/>
    <w:rsid w:val="00E11006"/>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704</Words>
  <Characters>4014</Characters>
  <Application>Microsoft Office Word</Application>
  <DocSecurity>0</DocSecurity>
  <Lines>33</Lines>
  <Paragraphs>9</Paragraphs>
  <ScaleCrop>false</ScaleCrop>
  <Company>Texas Legislative Council</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2025-03-31T14:08:00Z</dcterms:modified>
</cp:coreProperties>
</file>

<file path=docProps/custom.xml><?xml version="1.0" encoding="utf-8"?>
<op:Properties xmlns:vt="http://schemas.openxmlformats.org/officeDocument/2006/docPropsVTypes" xmlns:op="http://schemas.openxmlformats.org/officeDocument/2006/custom-properties"/>
</file>