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34BCD" w14:paraId="414AABD1" w14:textId="77777777" w:rsidTr="00345119">
        <w:tc>
          <w:tcPr>
            <w:tcW w:w="9576" w:type="dxa"/>
            <w:noWrap/>
          </w:tcPr>
          <w:p w14:paraId="48C178F8" w14:textId="77777777" w:rsidR="008423E4" w:rsidRPr="0022177D" w:rsidRDefault="0021189F" w:rsidP="00CD71D4">
            <w:pPr>
              <w:pStyle w:val="Heading1"/>
            </w:pPr>
            <w:r w:rsidRPr="00631897">
              <w:t>BILL ANALYSIS</w:t>
            </w:r>
          </w:p>
        </w:tc>
      </w:tr>
    </w:tbl>
    <w:p w14:paraId="68AE5614" w14:textId="77777777" w:rsidR="008423E4" w:rsidRPr="0022177D" w:rsidRDefault="008423E4" w:rsidP="00CD71D4">
      <w:pPr>
        <w:jc w:val="center"/>
      </w:pPr>
    </w:p>
    <w:p w14:paraId="03291F5A" w14:textId="77777777" w:rsidR="008423E4" w:rsidRPr="00B31F0E" w:rsidRDefault="008423E4" w:rsidP="00CD71D4"/>
    <w:p w14:paraId="5BA46A41" w14:textId="77777777" w:rsidR="008423E4" w:rsidRPr="00742794" w:rsidRDefault="008423E4" w:rsidP="00CD71D4">
      <w:pPr>
        <w:tabs>
          <w:tab w:val="right" w:pos="9360"/>
        </w:tabs>
      </w:pPr>
    </w:p>
    <w:tbl>
      <w:tblPr>
        <w:tblW w:w="0" w:type="auto"/>
        <w:tblLayout w:type="fixed"/>
        <w:tblLook w:val="01E0" w:firstRow="1" w:lastRow="1" w:firstColumn="1" w:lastColumn="1" w:noHBand="0" w:noVBand="0"/>
      </w:tblPr>
      <w:tblGrid>
        <w:gridCol w:w="9576"/>
      </w:tblGrid>
      <w:tr w:rsidR="00E34BCD" w14:paraId="3A13546F" w14:textId="77777777" w:rsidTr="00345119">
        <w:tc>
          <w:tcPr>
            <w:tcW w:w="9576" w:type="dxa"/>
          </w:tcPr>
          <w:p w14:paraId="4D8D200C" w14:textId="6A5A72FD" w:rsidR="008423E4" w:rsidRPr="00861995" w:rsidRDefault="0021189F" w:rsidP="00CD71D4">
            <w:pPr>
              <w:jc w:val="right"/>
            </w:pPr>
            <w:r>
              <w:t>S.B. 1278</w:t>
            </w:r>
          </w:p>
        </w:tc>
      </w:tr>
      <w:tr w:rsidR="00E34BCD" w14:paraId="6119E924" w14:textId="77777777" w:rsidTr="00345119">
        <w:tc>
          <w:tcPr>
            <w:tcW w:w="9576" w:type="dxa"/>
          </w:tcPr>
          <w:p w14:paraId="129B0BA1" w14:textId="2D4E0582" w:rsidR="008423E4" w:rsidRPr="00861995" w:rsidRDefault="0021189F" w:rsidP="00CD71D4">
            <w:pPr>
              <w:jc w:val="right"/>
            </w:pPr>
            <w:r>
              <w:t xml:space="preserve">By: </w:t>
            </w:r>
            <w:r w:rsidR="009B4C37">
              <w:t>Parker</w:t>
            </w:r>
          </w:p>
        </w:tc>
      </w:tr>
      <w:tr w:rsidR="00E34BCD" w14:paraId="5E8EFB71" w14:textId="77777777" w:rsidTr="00345119">
        <w:tc>
          <w:tcPr>
            <w:tcW w:w="9576" w:type="dxa"/>
          </w:tcPr>
          <w:p w14:paraId="3A11F91F" w14:textId="15078A2C" w:rsidR="008423E4" w:rsidRPr="00861995" w:rsidRDefault="0021189F" w:rsidP="00CD71D4">
            <w:pPr>
              <w:jc w:val="right"/>
            </w:pPr>
            <w:r>
              <w:t>Criminal Jurisprudence</w:t>
            </w:r>
          </w:p>
        </w:tc>
      </w:tr>
      <w:tr w:rsidR="00E34BCD" w14:paraId="76A3F092" w14:textId="77777777" w:rsidTr="00345119">
        <w:tc>
          <w:tcPr>
            <w:tcW w:w="9576" w:type="dxa"/>
          </w:tcPr>
          <w:p w14:paraId="2E510E72" w14:textId="5CEA5796" w:rsidR="008423E4" w:rsidRDefault="0021189F" w:rsidP="00CD71D4">
            <w:pPr>
              <w:jc w:val="right"/>
            </w:pPr>
            <w:r>
              <w:t>Committee Report (Unamended)</w:t>
            </w:r>
          </w:p>
        </w:tc>
      </w:tr>
    </w:tbl>
    <w:p w14:paraId="0A5103FC" w14:textId="77777777" w:rsidR="008423E4" w:rsidRDefault="008423E4" w:rsidP="00CD71D4">
      <w:pPr>
        <w:tabs>
          <w:tab w:val="right" w:pos="9360"/>
        </w:tabs>
      </w:pPr>
    </w:p>
    <w:p w14:paraId="6112803C" w14:textId="77777777" w:rsidR="008423E4" w:rsidRDefault="008423E4" w:rsidP="00CD71D4"/>
    <w:p w14:paraId="1DCE65A6" w14:textId="77777777" w:rsidR="008423E4" w:rsidRDefault="008423E4" w:rsidP="00CD71D4"/>
    <w:tbl>
      <w:tblPr>
        <w:tblW w:w="0" w:type="auto"/>
        <w:tblCellMar>
          <w:left w:w="115" w:type="dxa"/>
          <w:right w:w="115" w:type="dxa"/>
        </w:tblCellMar>
        <w:tblLook w:val="01E0" w:firstRow="1" w:lastRow="1" w:firstColumn="1" w:lastColumn="1" w:noHBand="0" w:noVBand="0"/>
      </w:tblPr>
      <w:tblGrid>
        <w:gridCol w:w="9360"/>
      </w:tblGrid>
      <w:tr w:rsidR="00E34BCD" w14:paraId="543BAA69" w14:textId="77777777" w:rsidTr="00345119">
        <w:tc>
          <w:tcPr>
            <w:tcW w:w="9576" w:type="dxa"/>
          </w:tcPr>
          <w:p w14:paraId="121E61B5" w14:textId="77777777" w:rsidR="008423E4" w:rsidRPr="00A8133F" w:rsidRDefault="0021189F" w:rsidP="00CD71D4">
            <w:pPr>
              <w:rPr>
                <w:b/>
              </w:rPr>
            </w:pPr>
            <w:r w:rsidRPr="009C1E9A">
              <w:rPr>
                <w:b/>
                <w:u w:val="single"/>
              </w:rPr>
              <w:t>BACKGROUND AND PURPOSE</w:t>
            </w:r>
            <w:r>
              <w:rPr>
                <w:b/>
              </w:rPr>
              <w:t xml:space="preserve"> </w:t>
            </w:r>
          </w:p>
          <w:p w14:paraId="32970C69" w14:textId="77777777" w:rsidR="008423E4" w:rsidRDefault="008423E4" w:rsidP="00CD71D4"/>
          <w:p w14:paraId="52E856FB" w14:textId="77777777" w:rsidR="008423E4" w:rsidRDefault="0021189F" w:rsidP="00CD71D4">
            <w:pPr>
              <w:pStyle w:val="Header"/>
              <w:tabs>
                <w:tab w:val="clear" w:pos="4320"/>
                <w:tab w:val="clear" w:pos="8640"/>
              </w:tabs>
              <w:jc w:val="both"/>
            </w:pPr>
            <w:r>
              <w:t xml:space="preserve">The bill sponsor has informed the committee that survivors of human trafficking in Texas are often convicted of crimes their </w:t>
            </w:r>
            <w:r>
              <w:t>traffickers force them to commit and that</w:t>
            </w:r>
            <w:r w:rsidR="00A6770B">
              <w:t>,</w:t>
            </w:r>
            <w:r>
              <w:t xml:space="preserve"> while the current definition of duress in Texas is the correct standard in the vast majority of cases, the law ignores the complicated and elongated context of the coercion that victims of human trafficking face.</w:t>
            </w:r>
            <w:r w:rsidR="005906B6">
              <w:t xml:space="preserve"> </w:t>
            </w:r>
            <w:r w:rsidR="00451535">
              <w:t xml:space="preserve">The bill sponsor has further informed the committee that many victims are unfairly denied the ability to argue duress when charged with crimes they were forced to commit because often the tactics of traffickers </w:t>
            </w:r>
            <w:r>
              <w:t>do not always involve immediate physical viol</w:t>
            </w:r>
            <w:r>
              <w:t>ence</w:t>
            </w:r>
            <w:r w:rsidR="00451535">
              <w:t>. S.B. 1278 seeks to align the law with these lived experiences by establish</w:t>
            </w:r>
            <w:r w:rsidR="00A6770B">
              <w:t>ing</w:t>
            </w:r>
            <w:r w:rsidR="00451535">
              <w:t xml:space="preserve"> an affirmative defense to prosecution for criminal offenses if the survivor can demonstrate that </w:t>
            </w:r>
            <w:r w:rsidR="005906B6">
              <w:t>their</w:t>
            </w:r>
            <w:r w:rsidR="00451535">
              <w:t xml:space="preserve"> conduct was coerced</w:t>
            </w:r>
            <w:r w:rsidR="00F03CDB">
              <w:t xml:space="preserve"> or</w:t>
            </w:r>
            <w:r w:rsidR="00451535">
              <w:t xml:space="preserve"> committed under duress or </w:t>
            </w:r>
            <w:r w:rsidR="00F03CDB">
              <w:t>that they</w:t>
            </w:r>
            <w:r w:rsidR="00A6770B">
              <w:t xml:space="preserve">, </w:t>
            </w:r>
            <w:r w:rsidR="00451535">
              <w:t>or a member of the</w:t>
            </w:r>
            <w:r w:rsidR="00F03CDB">
              <w:t>ir</w:t>
            </w:r>
            <w:r w:rsidR="00451535">
              <w:t xml:space="preserve"> family or household</w:t>
            </w:r>
            <w:r w:rsidR="00F03CDB">
              <w:t>,</w:t>
            </w:r>
            <w:r w:rsidR="00451535">
              <w:t xml:space="preserve"> </w:t>
            </w:r>
            <w:r w:rsidR="00F03CDB">
              <w:t>were</w:t>
            </w:r>
            <w:r w:rsidR="00451535">
              <w:t xml:space="preserve"> threatened with imminent death or serious bodily injury as a victim of </w:t>
            </w:r>
            <w:r w:rsidR="005906B6">
              <w:t>t</w:t>
            </w:r>
            <w:r w:rsidR="00451535">
              <w:t xml:space="preserve">rafficking of </w:t>
            </w:r>
            <w:r w:rsidR="005906B6">
              <w:t>p</w:t>
            </w:r>
            <w:r w:rsidR="00451535">
              <w:t xml:space="preserve">ersons </w:t>
            </w:r>
            <w:r w:rsidR="005906B6">
              <w:t>and c</w:t>
            </w:r>
            <w:r w:rsidR="00451535">
              <w:t xml:space="preserve">ompelling </w:t>
            </w:r>
            <w:r w:rsidR="005906B6">
              <w:t>p</w:t>
            </w:r>
            <w:r w:rsidR="00451535">
              <w:t>rostitution</w:t>
            </w:r>
            <w:r w:rsidR="005906B6">
              <w:t>.</w:t>
            </w:r>
            <w:r w:rsidR="00451535">
              <w:t xml:space="preserve"> </w:t>
            </w:r>
          </w:p>
          <w:p w14:paraId="6069C1C6" w14:textId="4D06FC5B" w:rsidR="00CD71D4" w:rsidRPr="00E26B13" w:rsidRDefault="00CD71D4" w:rsidP="00CD71D4">
            <w:pPr>
              <w:pStyle w:val="Header"/>
              <w:tabs>
                <w:tab w:val="clear" w:pos="4320"/>
                <w:tab w:val="clear" w:pos="8640"/>
              </w:tabs>
              <w:jc w:val="both"/>
              <w:rPr>
                <w:b/>
              </w:rPr>
            </w:pPr>
          </w:p>
        </w:tc>
      </w:tr>
      <w:tr w:rsidR="00E34BCD" w14:paraId="23BEF9D8" w14:textId="77777777" w:rsidTr="00345119">
        <w:tc>
          <w:tcPr>
            <w:tcW w:w="9576" w:type="dxa"/>
          </w:tcPr>
          <w:p w14:paraId="1005640D" w14:textId="77777777" w:rsidR="0017725B" w:rsidRDefault="0021189F" w:rsidP="00CD71D4">
            <w:pPr>
              <w:rPr>
                <w:b/>
                <w:u w:val="single"/>
              </w:rPr>
            </w:pPr>
            <w:r>
              <w:rPr>
                <w:b/>
                <w:u w:val="single"/>
              </w:rPr>
              <w:t>CRIMINAL JUSTICE IMPACT</w:t>
            </w:r>
          </w:p>
          <w:p w14:paraId="39DBFB66" w14:textId="77777777" w:rsidR="0017725B" w:rsidRDefault="0017725B" w:rsidP="00CD71D4">
            <w:pPr>
              <w:rPr>
                <w:b/>
                <w:u w:val="single"/>
              </w:rPr>
            </w:pPr>
          </w:p>
          <w:p w14:paraId="534090D2" w14:textId="6F009DEE" w:rsidR="00621A9D" w:rsidRPr="00621A9D" w:rsidRDefault="0021189F" w:rsidP="00CD71D4">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3AB7442B" w14:textId="77777777" w:rsidR="0017725B" w:rsidRPr="0017725B" w:rsidRDefault="0017725B" w:rsidP="00CD71D4">
            <w:pPr>
              <w:rPr>
                <w:b/>
                <w:u w:val="single"/>
              </w:rPr>
            </w:pPr>
          </w:p>
        </w:tc>
      </w:tr>
      <w:tr w:rsidR="00E34BCD" w14:paraId="77946E0C" w14:textId="77777777" w:rsidTr="00345119">
        <w:tc>
          <w:tcPr>
            <w:tcW w:w="9576" w:type="dxa"/>
          </w:tcPr>
          <w:p w14:paraId="70838D3C" w14:textId="77777777" w:rsidR="008423E4" w:rsidRPr="00A8133F" w:rsidRDefault="0021189F" w:rsidP="00CD71D4">
            <w:pPr>
              <w:rPr>
                <w:b/>
              </w:rPr>
            </w:pPr>
            <w:r w:rsidRPr="009C1E9A">
              <w:rPr>
                <w:b/>
                <w:u w:val="single"/>
              </w:rPr>
              <w:t>RULEMAKING AUTHORITY</w:t>
            </w:r>
            <w:r>
              <w:rPr>
                <w:b/>
              </w:rPr>
              <w:t xml:space="preserve"> </w:t>
            </w:r>
          </w:p>
          <w:p w14:paraId="01CE38BA" w14:textId="77777777" w:rsidR="008423E4" w:rsidRDefault="008423E4" w:rsidP="00CD71D4"/>
          <w:p w14:paraId="383C78C9" w14:textId="02F28300" w:rsidR="008A6B35" w:rsidRDefault="0021189F" w:rsidP="00CD71D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0B1FF1A" w14:textId="77777777" w:rsidR="008423E4" w:rsidRPr="00E21FDC" w:rsidRDefault="008423E4" w:rsidP="00CD71D4">
            <w:pPr>
              <w:rPr>
                <w:b/>
              </w:rPr>
            </w:pPr>
          </w:p>
        </w:tc>
      </w:tr>
      <w:tr w:rsidR="00E34BCD" w14:paraId="4A89E71A" w14:textId="77777777" w:rsidTr="00345119">
        <w:tc>
          <w:tcPr>
            <w:tcW w:w="9576" w:type="dxa"/>
          </w:tcPr>
          <w:p w14:paraId="144EA7E4" w14:textId="77777777" w:rsidR="008423E4" w:rsidRPr="00A8133F" w:rsidRDefault="0021189F" w:rsidP="00CD71D4">
            <w:pPr>
              <w:rPr>
                <w:b/>
              </w:rPr>
            </w:pPr>
            <w:r w:rsidRPr="009C1E9A">
              <w:rPr>
                <w:b/>
                <w:u w:val="single"/>
              </w:rPr>
              <w:t>ANALYSIS</w:t>
            </w:r>
            <w:r>
              <w:rPr>
                <w:b/>
              </w:rPr>
              <w:t xml:space="preserve"> </w:t>
            </w:r>
          </w:p>
          <w:p w14:paraId="288B8E1A" w14:textId="77777777" w:rsidR="008423E4" w:rsidRDefault="008423E4" w:rsidP="00CD71D4"/>
          <w:p w14:paraId="4A28668F" w14:textId="18E3BF77" w:rsidR="008D7886" w:rsidRDefault="0021189F" w:rsidP="00CD71D4">
            <w:pPr>
              <w:pStyle w:val="Header"/>
              <w:jc w:val="both"/>
            </w:pPr>
            <w:r>
              <w:t>S.B. 1278</w:t>
            </w:r>
            <w:r w:rsidR="008A6B35">
              <w:t xml:space="preserve"> amends the Penal Code to</w:t>
            </w:r>
            <w:r w:rsidR="006F145A">
              <w:t xml:space="preserve"> establish as a</w:t>
            </w:r>
            <w:r w:rsidR="008B1BCB">
              <w:t xml:space="preserve"> general</w:t>
            </w:r>
            <w:r w:rsidR="006F145A">
              <w:t xml:space="preserve"> affirmative defense to prosecution that </w:t>
            </w:r>
            <w:r>
              <w:t xml:space="preserve">the </w:t>
            </w:r>
            <w:r w:rsidR="006F145A">
              <w:t xml:space="preserve">actor </w:t>
            </w:r>
            <w:r>
              <w:t xml:space="preserve">was a victim of a trafficking of persons or a compelling prostitution offense </w:t>
            </w:r>
            <w:r w:rsidRPr="008D7886">
              <w:t>who engaged in the conduct charged because the person who had committed the offense of which the actor was a victim</w:t>
            </w:r>
            <w:r>
              <w:t xml:space="preserve">: </w:t>
            </w:r>
          </w:p>
          <w:p w14:paraId="337D112C" w14:textId="77777777" w:rsidR="008D7886" w:rsidRDefault="0021189F" w:rsidP="00CD71D4">
            <w:pPr>
              <w:pStyle w:val="Header"/>
              <w:numPr>
                <w:ilvl w:val="0"/>
                <w:numId w:val="3"/>
              </w:numPr>
              <w:jc w:val="both"/>
            </w:pPr>
            <w:r>
              <w:t>coerced the actor;</w:t>
            </w:r>
          </w:p>
          <w:p w14:paraId="118CCFA6" w14:textId="2D5D2F43" w:rsidR="008D7886" w:rsidRDefault="0021189F" w:rsidP="00CD71D4">
            <w:pPr>
              <w:pStyle w:val="Header"/>
              <w:numPr>
                <w:ilvl w:val="0"/>
                <w:numId w:val="3"/>
              </w:numPr>
              <w:jc w:val="both"/>
            </w:pPr>
            <w:r>
              <w:t>cause the actor to</w:t>
            </w:r>
            <w:r w:rsidR="006F145A">
              <w:t xml:space="preserve"> act under duress</w:t>
            </w:r>
            <w:r>
              <w:t>; or</w:t>
            </w:r>
          </w:p>
          <w:p w14:paraId="5110DCAF" w14:textId="200C10EB" w:rsidR="006F145A" w:rsidRDefault="0021189F" w:rsidP="00CD71D4">
            <w:pPr>
              <w:pStyle w:val="Header"/>
              <w:numPr>
                <w:ilvl w:val="0"/>
                <w:numId w:val="3"/>
              </w:numPr>
              <w:jc w:val="both"/>
            </w:pPr>
            <w:r>
              <w:t xml:space="preserve">threatened </w:t>
            </w:r>
            <w:r w:rsidRPr="008D7886">
              <w:t>the actor or a member of the actor's family or household with imminent death or serious bodily injury</w:t>
            </w:r>
            <w:r>
              <w:t>.</w:t>
            </w:r>
          </w:p>
          <w:p w14:paraId="0CD73EBC" w14:textId="187BF024" w:rsidR="009C36CD" w:rsidRDefault="0021189F" w:rsidP="00CD71D4">
            <w:pPr>
              <w:pStyle w:val="Header"/>
              <w:jc w:val="both"/>
            </w:pPr>
            <w:r>
              <w:t>This affirmative defense expressly does not apply if the coercion, duress, or threat would not cause a reasonable person to engage in the conduct charged</w:t>
            </w:r>
            <w:r w:rsidR="00AA5A55">
              <w:t xml:space="preserve"> or </w:t>
            </w:r>
            <w:r>
              <w:t>the actor was merely provided an opportunity to engage in the conduct</w:t>
            </w:r>
            <w:r w:rsidR="00AA5A55">
              <w:t xml:space="preserve">. </w:t>
            </w:r>
            <w:r w:rsidR="006F145A">
              <w:t xml:space="preserve">Information relevant to the identification of a defendant's status as a victim of an </w:t>
            </w:r>
            <w:r w:rsidR="00403FB3">
              <w:t xml:space="preserve">applicable </w:t>
            </w:r>
            <w:r w:rsidR="006F145A">
              <w:t xml:space="preserve">offense may be offered to establish an affirmative defense under </w:t>
            </w:r>
            <w:r w:rsidR="00621A9D">
              <w:t>the bill's provisions</w:t>
            </w:r>
            <w:r w:rsidR="006F145A">
              <w:t>.</w:t>
            </w:r>
          </w:p>
          <w:p w14:paraId="51DB5A1C" w14:textId="77777777" w:rsidR="00621A9D" w:rsidRDefault="00621A9D" w:rsidP="00CD71D4">
            <w:pPr>
              <w:pStyle w:val="Header"/>
              <w:tabs>
                <w:tab w:val="clear" w:pos="4320"/>
                <w:tab w:val="clear" w:pos="8640"/>
              </w:tabs>
              <w:jc w:val="both"/>
            </w:pPr>
          </w:p>
          <w:p w14:paraId="5802449C" w14:textId="65B85271" w:rsidR="00621A9D" w:rsidRPr="009C36CD" w:rsidRDefault="0021189F" w:rsidP="00CD71D4">
            <w:pPr>
              <w:pStyle w:val="Header"/>
              <w:tabs>
                <w:tab w:val="clear" w:pos="4320"/>
                <w:tab w:val="clear" w:pos="8640"/>
              </w:tabs>
              <w:jc w:val="both"/>
            </w:pPr>
            <w:r>
              <w:t>S.B. 1278 applies only to 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388E6A1F" w14:textId="77777777" w:rsidR="008423E4" w:rsidRPr="00835628" w:rsidRDefault="008423E4" w:rsidP="00CD71D4">
            <w:pPr>
              <w:rPr>
                <w:b/>
              </w:rPr>
            </w:pPr>
          </w:p>
        </w:tc>
      </w:tr>
      <w:tr w:rsidR="00E34BCD" w14:paraId="6EFD618A" w14:textId="77777777" w:rsidTr="00345119">
        <w:tc>
          <w:tcPr>
            <w:tcW w:w="9576" w:type="dxa"/>
          </w:tcPr>
          <w:p w14:paraId="2773A0FF" w14:textId="77777777" w:rsidR="008423E4" w:rsidRPr="00A8133F" w:rsidRDefault="0021189F" w:rsidP="00CD71D4">
            <w:pPr>
              <w:rPr>
                <w:b/>
              </w:rPr>
            </w:pPr>
            <w:r w:rsidRPr="009C1E9A">
              <w:rPr>
                <w:b/>
                <w:u w:val="single"/>
              </w:rPr>
              <w:t>EFFECTIVE DATE</w:t>
            </w:r>
            <w:r>
              <w:rPr>
                <w:b/>
              </w:rPr>
              <w:t xml:space="preserve"> </w:t>
            </w:r>
          </w:p>
          <w:p w14:paraId="19F4143B" w14:textId="77777777" w:rsidR="008423E4" w:rsidRDefault="008423E4" w:rsidP="00CD71D4"/>
          <w:p w14:paraId="43B8DAC0" w14:textId="1242CCE4" w:rsidR="008423E4" w:rsidRPr="003624F2" w:rsidRDefault="0021189F" w:rsidP="00CD71D4">
            <w:pPr>
              <w:pStyle w:val="Header"/>
              <w:tabs>
                <w:tab w:val="clear" w:pos="4320"/>
                <w:tab w:val="clear" w:pos="8640"/>
              </w:tabs>
              <w:jc w:val="both"/>
            </w:pPr>
            <w:r>
              <w:t>September 1, 2025.</w:t>
            </w:r>
          </w:p>
          <w:p w14:paraId="25ACBDE3" w14:textId="77777777" w:rsidR="008423E4" w:rsidRPr="00233FDB" w:rsidRDefault="008423E4" w:rsidP="00CD71D4">
            <w:pPr>
              <w:rPr>
                <w:b/>
              </w:rPr>
            </w:pPr>
          </w:p>
        </w:tc>
      </w:tr>
    </w:tbl>
    <w:p w14:paraId="0993CE31" w14:textId="77777777" w:rsidR="008423E4" w:rsidRPr="00BE0E75" w:rsidRDefault="008423E4" w:rsidP="00CD71D4">
      <w:pPr>
        <w:jc w:val="both"/>
        <w:rPr>
          <w:rFonts w:ascii="Arial" w:hAnsi="Arial"/>
          <w:sz w:val="16"/>
          <w:szCs w:val="16"/>
        </w:rPr>
      </w:pPr>
    </w:p>
    <w:p w14:paraId="0659E660" w14:textId="77777777" w:rsidR="004108C3" w:rsidRPr="008423E4" w:rsidRDefault="004108C3" w:rsidP="00CD71D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FE15" w14:textId="77777777" w:rsidR="0021189F" w:rsidRDefault="0021189F">
      <w:r>
        <w:separator/>
      </w:r>
    </w:p>
  </w:endnote>
  <w:endnote w:type="continuationSeparator" w:id="0">
    <w:p w14:paraId="15781467" w14:textId="77777777" w:rsidR="0021189F" w:rsidRDefault="002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93D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34BCD" w14:paraId="2AEA422D" w14:textId="77777777" w:rsidTr="009C1E9A">
      <w:trPr>
        <w:cantSplit/>
      </w:trPr>
      <w:tc>
        <w:tcPr>
          <w:tcW w:w="0" w:type="pct"/>
        </w:tcPr>
        <w:p w14:paraId="103E5857" w14:textId="77777777" w:rsidR="00137D90" w:rsidRDefault="00137D90" w:rsidP="009C1E9A">
          <w:pPr>
            <w:pStyle w:val="Footer"/>
            <w:tabs>
              <w:tab w:val="clear" w:pos="8640"/>
              <w:tab w:val="right" w:pos="9360"/>
            </w:tabs>
          </w:pPr>
        </w:p>
      </w:tc>
      <w:tc>
        <w:tcPr>
          <w:tcW w:w="2395" w:type="pct"/>
        </w:tcPr>
        <w:p w14:paraId="42CFAD37" w14:textId="77777777" w:rsidR="00137D90" w:rsidRDefault="00137D90" w:rsidP="009C1E9A">
          <w:pPr>
            <w:pStyle w:val="Footer"/>
            <w:tabs>
              <w:tab w:val="clear" w:pos="8640"/>
              <w:tab w:val="right" w:pos="9360"/>
            </w:tabs>
          </w:pPr>
        </w:p>
        <w:p w14:paraId="3434E5E2" w14:textId="77777777" w:rsidR="001A4310" w:rsidRDefault="001A4310" w:rsidP="009C1E9A">
          <w:pPr>
            <w:pStyle w:val="Footer"/>
            <w:tabs>
              <w:tab w:val="clear" w:pos="8640"/>
              <w:tab w:val="right" w:pos="9360"/>
            </w:tabs>
          </w:pPr>
        </w:p>
        <w:p w14:paraId="6C63CCD7" w14:textId="77777777" w:rsidR="00137D90" w:rsidRDefault="00137D90" w:rsidP="009C1E9A">
          <w:pPr>
            <w:pStyle w:val="Footer"/>
            <w:tabs>
              <w:tab w:val="clear" w:pos="8640"/>
              <w:tab w:val="right" w:pos="9360"/>
            </w:tabs>
          </w:pPr>
        </w:p>
      </w:tc>
      <w:tc>
        <w:tcPr>
          <w:tcW w:w="2453" w:type="pct"/>
        </w:tcPr>
        <w:p w14:paraId="4BB647B8" w14:textId="77777777" w:rsidR="00137D90" w:rsidRDefault="00137D90" w:rsidP="009C1E9A">
          <w:pPr>
            <w:pStyle w:val="Footer"/>
            <w:tabs>
              <w:tab w:val="clear" w:pos="8640"/>
              <w:tab w:val="right" w:pos="9360"/>
            </w:tabs>
            <w:jc w:val="right"/>
          </w:pPr>
        </w:p>
      </w:tc>
    </w:tr>
    <w:tr w:rsidR="00E34BCD" w14:paraId="3B4BD519" w14:textId="77777777" w:rsidTr="009C1E9A">
      <w:trPr>
        <w:cantSplit/>
      </w:trPr>
      <w:tc>
        <w:tcPr>
          <w:tcW w:w="0" w:type="pct"/>
        </w:tcPr>
        <w:p w14:paraId="77F97423" w14:textId="77777777" w:rsidR="00EC379B" w:rsidRDefault="00EC379B" w:rsidP="009C1E9A">
          <w:pPr>
            <w:pStyle w:val="Footer"/>
            <w:tabs>
              <w:tab w:val="clear" w:pos="8640"/>
              <w:tab w:val="right" w:pos="9360"/>
            </w:tabs>
          </w:pPr>
        </w:p>
      </w:tc>
      <w:tc>
        <w:tcPr>
          <w:tcW w:w="2395" w:type="pct"/>
        </w:tcPr>
        <w:p w14:paraId="37E960F8" w14:textId="2C338363" w:rsidR="00EC379B" w:rsidRPr="009C1E9A" w:rsidRDefault="0021189F" w:rsidP="009C1E9A">
          <w:pPr>
            <w:pStyle w:val="Footer"/>
            <w:tabs>
              <w:tab w:val="clear" w:pos="8640"/>
              <w:tab w:val="right" w:pos="9360"/>
            </w:tabs>
            <w:rPr>
              <w:rFonts w:ascii="Shruti" w:hAnsi="Shruti"/>
              <w:sz w:val="22"/>
            </w:rPr>
          </w:pPr>
          <w:r>
            <w:rPr>
              <w:rFonts w:ascii="Shruti" w:hAnsi="Shruti"/>
              <w:sz w:val="22"/>
            </w:rPr>
            <w:t>89R 31356-D</w:t>
          </w:r>
        </w:p>
      </w:tc>
      <w:tc>
        <w:tcPr>
          <w:tcW w:w="2453" w:type="pct"/>
        </w:tcPr>
        <w:p w14:paraId="0F39E67C" w14:textId="1AE199C3" w:rsidR="00EC379B" w:rsidRDefault="0021189F" w:rsidP="009C1E9A">
          <w:pPr>
            <w:pStyle w:val="Footer"/>
            <w:tabs>
              <w:tab w:val="clear" w:pos="8640"/>
              <w:tab w:val="right" w:pos="9360"/>
            </w:tabs>
            <w:jc w:val="right"/>
          </w:pPr>
          <w:r>
            <w:fldChar w:fldCharType="begin"/>
          </w:r>
          <w:r>
            <w:instrText xml:space="preserve"> DOCPROPERTY  OTID  \* MERGEFORMAT </w:instrText>
          </w:r>
          <w:r>
            <w:fldChar w:fldCharType="separate"/>
          </w:r>
          <w:r w:rsidR="00D83057">
            <w:t>25.136.503</w:t>
          </w:r>
          <w:r>
            <w:fldChar w:fldCharType="end"/>
          </w:r>
        </w:p>
      </w:tc>
    </w:tr>
    <w:tr w:rsidR="00E34BCD" w14:paraId="6998FFD6" w14:textId="77777777" w:rsidTr="009C1E9A">
      <w:trPr>
        <w:cantSplit/>
      </w:trPr>
      <w:tc>
        <w:tcPr>
          <w:tcW w:w="0" w:type="pct"/>
        </w:tcPr>
        <w:p w14:paraId="673B06CF" w14:textId="77777777" w:rsidR="00EC379B" w:rsidRDefault="00EC379B" w:rsidP="009C1E9A">
          <w:pPr>
            <w:pStyle w:val="Footer"/>
            <w:tabs>
              <w:tab w:val="clear" w:pos="4320"/>
              <w:tab w:val="clear" w:pos="8640"/>
              <w:tab w:val="left" w:pos="2865"/>
            </w:tabs>
          </w:pPr>
        </w:p>
      </w:tc>
      <w:tc>
        <w:tcPr>
          <w:tcW w:w="2395" w:type="pct"/>
        </w:tcPr>
        <w:p w14:paraId="5E810E2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809285E" w14:textId="77777777" w:rsidR="00EC379B" w:rsidRDefault="00EC379B" w:rsidP="006D504F">
          <w:pPr>
            <w:pStyle w:val="Footer"/>
            <w:rPr>
              <w:rStyle w:val="PageNumber"/>
            </w:rPr>
          </w:pPr>
        </w:p>
        <w:p w14:paraId="325E6016" w14:textId="77777777" w:rsidR="00EC379B" w:rsidRDefault="00EC379B" w:rsidP="009C1E9A">
          <w:pPr>
            <w:pStyle w:val="Footer"/>
            <w:tabs>
              <w:tab w:val="clear" w:pos="8640"/>
              <w:tab w:val="right" w:pos="9360"/>
            </w:tabs>
            <w:jc w:val="right"/>
          </w:pPr>
        </w:p>
      </w:tc>
    </w:tr>
    <w:tr w:rsidR="00E34BCD" w14:paraId="356EB08A" w14:textId="77777777" w:rsidTr="009C1E9A">
      <w:trPr>
        <w:cantSplit/>
        <w:trHeight w:val="323"/>
      </w:trPr>
      <w:tc>
        <w:tcPr>
          <w:tcW w:w="0" w:type="pct"/>
          <w:gridSpan w:val="3"/>
        </w:tcPr>
        <w:p w14:paraId="2D9B9866" w14:textId="77777777" w:rsidR="00EC379B" w:rsidRDefault="0021189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5324ADC" w14:textId="77777777" w:rsidR="00EC379B" w:rsidRDefault="00EC379B" w:rsidP="009C1E9A">
          <w:pPr>
            <w:pStyle w:val="Footer"/>
            <w:tabs>
              <w:tab w:val="clear" w:pos="8640"/>
              <w:tab w:val="right" w:pos="9360"/>
            </w:tabs>
            <w:jc w:val="center"/>
          </w:pPr>
        </w:p>
      </w:tc>
    </w:tr>
  </w:tbl>
  <w:p w14:paraId="7277771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0B3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99B5" w14:textId="77777777" w:rsidR="0021189F" w:rsidRDefault="0021189F">
      <w:r>
        <w:separator/>
      </w:r>
    </w:p>
  </w:footnote>
  <w:footnote w:type="continuationSeparator" w:id="0">
    <w:p w14:paraId="7BCAADEE" w14:textId="77777777" w:rsidR="0021189F" w:rsidRDefault="0021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BA6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EFE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9DD8"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238"/>
    <w:multiLevelType w:val="hybridMultilevel"/>
    <w:tmpl w:val="E070C36E"/>
    <w:lvl w:ilvl="0" w:tplc="622EE8A4">
      <w:start w:val="1"/>
      <w:numFmt w:val="bullet"/>
      <w:lvlText w:val=""/>
      <w:lvlJc w:val="left"/>
      <w:pPr>
        <w:tabs>
          <w:tab w:val="num" w:pos="720"/>
        </w:tabs>
        <w:ind w:left="720" w:hanging="360"/>
      </w:pPr>
      <w:rPr>
        <w:rFonts w:ascii="Symbol" w:hAnsi="Symbol" w:hint="default"/>
      </w:rPr>
    </w:lvl>
    <w:lvl w:ilvl="1" w:tplc="579A3498" w:tentative="1">
      <w:start w:val="1"/>
      <w:numFmt w:val="bullet"/>
      <w:lvlText w:val="o"/>
      <w:lvlJc w:val="left"/>
      <w:pPr>
        <w:ind w:left="1440" w:hanging="360"/>
      </w:pPr>
      <w:rPr>
        <w:rFonts w:ascii="Courier New" w:hAnsi="Courier New" w:cs="Courier New" w:hint="default"/>
      </w:rPr>
    </w:lvl>
    <w:lvl w:ilvl="2" w:tplc="312006FA" w:tentative="1">
      <w:start w:val="1"/>
      <w:numFmt w:val="bullet"/>
      <w:lvlText w:val=""/>
      <w:lvlJc w:val="left"/>
      <w:pPr>
        <w:ind w:left="2160" w:hanging="360"/>
      </w:pPr>
      <w:rPr>
        <w:rFonts w:ascii="Wingdings" w:hAnsi="Wingdings" w:hint="default"/>
      </w:rPr>
    </w:lvl>
    <w:lvl w:ilvl="3" w:tplc="224AD454" w:tentative="1">
      <w:start w:val="1"/>
      <w:numFmt w:val="bullet"/>
      <w:lvlText w:val=""/>
      <w:lvlJc w:val="left"/>
      <w:pPr>
        <w:ind w:left="2880" w:hanging="360"/>
      </w:pPr>
      <w:rPr>
        <w:rFonts w:ascii="Symbol" w:hAnsi="Symbol" w:hint="default"/>
      </w:rPr>
    </w:lvl>
    <w:lvl w:ilvl="4" w:tplc="1D605864" w:tentative="1">
      <w:start w:val="1"/>
      <w:numFmt w:val="bullet"/>
      <w:lvlText w:val="o"/>
      <w:lvlJc w:val="left"/>
      <w:pPr>
        <w:ind w:left="3600" w:hanging="360"/>
      </w:pPr>
      <w:rPr>
        <w:rFonts w:ascii="Courier New" w:hAnsi="Courier New" w:cs="Courier New" w:hint="default"/>
      </w:rPr>
    </w:lvl>
    <w:lvl w:ilvl="5" w:tplc="5934B622" w:tentative="1">
      <w:start w:val="1"/>
      <w:numFmt w:val="bullet"/>
      <w:lvlText w:val=""/>
      <w:lvlJc w:val="left"/>
      <w:pPr>
        <w:ind w:left="4320" w:hanging="360"/>
      </w:pPr>
      <w:rPr>
        <w:rFonts w:ascii="Wingdings" w:hAnsi="Wingdings" w:hint="default"/>
      </w:rPr>
    </w:lvl>
    <w:lvl w:ilvl="6" w:tplc="A9245858" w:tentative="1">
      <w:start w:val="1"/>
      <w:numFmt w:val="bullet"/>
      <w:lvlText w:val=""/>
      <w:lvlJc w:val="left"/>
      <w:pPr>
        <w:ind w:left="5040" w:hanging="360"/>
      </w:pPr>
      <w:rPr>
        <w:rFonts w:ascii="Symbol" w:hAnsi="Symbol" w:hint="default"/>
      </w:rPr>
    </w:lvl>
    <w:lvl w:ilvl="7" w:tplc="9586CC4C" w:tentative="1">
      <w:start w:val="1"/>
      <w:numFmt w:val="bullet"/>
      <w:lvlText w:val="o"/>
      <w:lvlJc w:val="left"/>
      <w:pPr>
        <w:ind w:left="5760" w:hanging="360"/>
      </w:pPr>
      <w:rPr>
        <w:rFonts w:ascii="Courier New" w:hAnsi="Courier New" w:cs="Courier New" w:hint="default"/>
      </w:rPr>
    </w:lvl>
    <w:lvl w:ilvl="8" w:tplc="38461D26" w:tentative="1">
      <w:start w:val="1"/>
      <w:numFmt w:val="bullet"/>
      <w:lvlText w:val=""/>
      <w:lvlJc w:val="left"/>
      <w:pPr>
        <w:ind w:left="6480" w:hanging="360"/>
      </w:pPr>
      <w:rPr>
        <w:rFonts w:ascii="Wingdings" w:hAnsi="Wingdings" w:hint="default"/>
      </w:rPr>
    </w:lvl>
  </w:abstractNum>
  <w:abstractNum w:abstractNumId="1" w15:restartNumberingAfterBreak="0">
    <w:nsid w:val="654A0A7E"/>
    <w:multiLevelType w:val="hybridMultilevel"/>
    <w:tmpl w:val="C26A090A"/>
    <w:lvl w:ilvl="0" w:tplc="8042F05C">
      <w:start w:val="1"/>
      <w:numFmt w:val="decimal"/>
      <w:lvlText w:val="(%1)"/>
      <w:lvlJc w:val="left"/>
      <w:pPr>
        <w:ind w:left="758" w:hanging="398"/>
      </w:pPr>
      <w:rPr>
        <w:rFonts w:hint="default"/>
      </w:rPr>
    </w:lvl>
    <w:lvl w:ilvl="1" w:tplc="936ACA48" w:tentative="1">
      <w:start w:val="1"/>
      <w:numFmt w:val="lowerLetter"/>
      <w:lvlText w:val="%2."/>
      <w:lvlJc w:val="left"/>
      <w:pPr>
        <w:ind w:left="1440" w:hanging="360"/>
      </w:pPr>
    </w:lvl>
    <w:lvl w:ilvl="2" w:tplc="D3FCECB0" w:tentative="1">
      <w:start w:val="1"/>
      <w:numFmt w:val="lowerRoman"/>
      <w:lvlText w:val="%3."/>
      <w:lvlJc w:val="right"/>
      <w:pPr>
        <w:ind w:left="2160" w:hanging="180"/>
      </w:pPr>
    </w:lvl>
    <w:lvl w:ilvl="3" w:tplc="AF20ED6E" w:tentative="1">
      <w:start w:val="1"/>
      <w:numFmt w:val="decimal"/>
      <w:lvlText w:val="%4."/>
      <w:lvlJc w:val="left"/>
      <w:pPr>
        <w:ind w:left="2880" w:hanging="360"/>
      </w:pPr>
    </w:lvl>
    <w:lvl w:ilvl="4" w:tplc="51F0F0D0" w:tentative="1">
      <w:start w:val="1"/>
      <w:numFmt w:val="lowerLetter"/>
      <w:lvlText w:val="%5."/>
      <w:lvlJc w:val="left"/>
      <w:pPr>
        <w:ind w:left="3600" w:hanging="360"/>
      </w:pPr>
    </w:lvl>
    <w:lvl w:ilvl="5" w:tplc="EE664BBC" w:tentative="1">
      <w:start w:val="1"/>
      <w:numFmt w:val="lowerRoman"/>
      <w:lvlText w:val="%6."/>
      <w:lvlJc w:val="right"/>
      <w:pPr>
        <w:ind w:left="4320" w:hanging="180"/>
      </w:pPr>
    </w:lvl>
    <w:lvl w:ilvl="6" w:tplc="D91EF3D4" w:tentative="1">
      <w:start w:val="1"/>
      <w:numFmt w:val="decimal"/>
      <w:lvlText w:val="%7."/>
      <w:lvlJc w:val="left"/>
      <w:pPr>
        <w:ind w:left="5040" w:hanging="360"/>
      </w:pPr>
    </w:lvl>
    <w:lvl w:ilvl="7" w:tplc="B016DFF2" w:tentative="1">
      <w:start w:val="1"/>
      <w:numFmt w:val="lowerLetter"/>
      <w:lvlText w:val="%8."/>
      <w:lvlJc w:val="left"/>
      <w:pPr>
        <w:ind w:left="5760" w:hanging="360"/>
      </w:pPr>
    </w:lvl>
    <w:lvl w:ilvl="8" w:tplc="F286BAF8" w:tentative="1">
      <w:start w:val="1"/>
      <w:numFmt w:val="lowerRoman"/>
      <w:lvlText w:val="%9."/>
      <w:lvlJc w:val="right"/>
      <w:pPr>
        <w:ind w:left="6480" w:hanging="180"/>
      </w:pPr>
    </w:lvl>
  </w:abstractNum>
  <w:abstractNum w:abstractNumId="2" w15:restartNumberingAfterBreak="0">
    <w:nsid w:val="72F61DA2"/>
    <w:multiLevelType w:val="hybridMultilevel"/>
    <w:tmpl w:val="28CCA724"/>
    <w:lvl w:ilvl="0" w:tplc="EB662CA4">
      <w:start w:val="1"/>
      <w:numFmt w:val="bullet"/>
      <w:lvlText w:val=""/>
      <w:lvlJc w:val="left"/>
      <w:pPr>
        <w:tabs>
          <w:tab w:val="num" w:pos="720"/>
        </w:tabs>
        <w:ind w:left="720" w:hanging="360"/>
      </w:pPr>
      <w:rPr>
        <w:rFonts w:ascii="Symbol" w:hAnsi="Symbol" w:hint="default"/>
      </w:rPr>
    </w:lvl>
    <w:lvl w:ilvl="1" w:tplc="DC309B8E" w:tentative="1">
      <w:start w:val="1"/>
      <w:numFmt w:val="bullet"/>
      <w:lvlText w:val="o"/>
      <w:lvlJc w:val="left"/>
      <w:pPr>
        <w:ind w:left="1440" w:hanging="360"/>
      </w:pPr>
      <w:rPr>
        <w:rFonts w:ascii="Courier New" w:hAnsi="Courier New" w:cs="Courier New" w:hint="default"/>
      </w:rPr>
    </w:lvl>
    <w:lvl w:ilvl="2" w:tplc="FE92B4A8" w:tentative="1">
      <w:start w:val="1"/>
      <w:numFmt w:val="bullet"/>
      <w:lvlText w:val=""/>
      <w:lvlJc w:val="left"/>
      <w:pPr>
        <w:ind w:left="2160" w:hanging="360"/>
      </w:pPr>
      <w:rPr>
        <w:rFonts w:ascii="Wingdings" w:hAnsi="Wingdings" w:hint="default"/>
      </w:rPr>
    </w:lvl>
    <w:lvl w:ilvl="3" w:tplc="206E8266" w:tentative="1">
      <w:start w:val="1"/>
      <w:numFmt w:val="bullet"/>
      <w:lvlText w:val=""/>
      <w:lvlJc w:val="left"/>
      <w:pPr>
        <w:ind w:left="2880" w:hanging="360"/>
      </w:pPr>
      <w:rPr>
        <w:rFonts w:ascii="Symbol" w:hAnsi="Symbol" w:hint="default"/>
      </w:rPr>
    </w:lvl>
    <w:lvl w:ilvl="4" w:tplc="FE1E6A80" w:tentative="1">
      <w:start w:val="1"/>
      <w:numFmt w:val="bullet"/>
      <w:lvlText w:val="o"/>
      <w:lvlJc w:val="left"/>
      <w:pPr>
        <w:ind w:left="3600" w:hanging="360"/>
      </w:pPr>
      <w:rPr>
        <w:rFonts w:ascii="Courier New" w:hAnsi="Courier New" w:cs="Courier New" w:hint="default"/>
      </w:rPr>
    </w:lvl>
    <w:lvl w:ilvl="5" w:tplc="32DA277C" w:tentative="1">
      <w:start w:val="1"/>
      <w:numFmt w:val="bullet"/>
      <w:lvlText w:val=""/>
      <w:lvlJc w:val="left"/>
      <w:pPr>
        <w:ind w:left="4320" w:hanging="360"/>
      </w:pPr>
      <w:rPr>
        <w:rFonts w:ascii="Wingdings" w:hAnsi="Wingdings" w:hint="default"/>
      </w:rPr>
    </w:lvl>
    <w:lvl w:ilvl="6" w:tplc="0A70BEBA" w:tentative="1">
      <w:start w:val="1"/>
      <w:numFmt w:val="bullet"/>
      <w:lvlText w:val=""/>
      <w:lvlJc w:val="left"/>
      <w:pPr>
        <w:ind w:left="5040" w:hanging="360"/>
      </w:pPr>
      <w:rPr>
        <w:rFonts w:ascii="Symbol" w:hAnsi="Symbol" w:hint="default"/>
      </w:rPr>
    </w:lvl>
    <w:lvl w:ilvl="7" w:tplc="7DD49EDA" w:tentative="1">
      <w:start w:val="1"/>
      <w:numFmt w:val="bullet"/>
      <w:lvlText w:val="o"/>
      <w:lvlJc w:val="left"/>
      <w:pPr>
        <w:ind w:left="5760" w:hanging="360"/>
      </w:pPr>
      <w:rPr>
        <w:rFonts w:ascii="Courier New" w:hAnsi="Courier New" w:cs="Courier New" w:hint="default"/>
      </w:rPr>
    </w:lvl>
    <w:lvl w:ilvl="8" w:tplc="B1A6C818" w:tentative="1">
      <w:start w:val="1"/>
      <w:numFmt w:val="bullet"/>
      <w:lvlText w:val=""/>
      <w:lvlJc w:val="left"/>
      <w:pPr>
        <w:ind w:left="6480" w:hanging="360"/>
      </w:pPr>
      <w:rPr>
        <w:rFonts w:ascii="Wingdings" w:hAnsi="Wingdings" w:hint="default"/>
      </w:rPr>
    </w:lvl>
  </w:abstractNum>
  <w:num w:numId="1" w16cid:durableId="887885449">
    <w:abstractNumId w:val="0"/>
  </w:num>
  <w:num w:numId="2" w16cid:durableId="865875110">
    <w:abstractNumId w:val="1"/>
  </w:num>
  <w:num w:numId="3" w16cid:durableId="159045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3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53A6"/>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528"/>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27F55"/>
    <w:rsid w:val="001312BB"/>
    <w:rsid w:val="00137D90"/>
    <w:rsid w:val="00141FB6"/>
    <w:rsid w:val="00142F8E"/>
    <w:rsid w:val="00143C8B"/>
    <w:rsid w:val="00147530"/>
    <w:rsid w:val="0015039E"/>
    <w:rsid w:val="0015331F"/>
    <w:rsid w:val="00156AB2"/>
    <w:rsid w:val="00160402"/>
    <w:rsid w:val="00160571"/>
    <w:rsid w:val="00161E93"/>
    <w:rsid w:val="00162C7A"/>
    <w:rsid w:val="00162DAE"/>
    <w:rsid w:val="001639C5"/>
    <w:rsid w:val="00163E45"/>
    <w:rsid w:val="001664C2"/>
    <w:rsid w:val="00171BF2"/>
    <w:rsid w:val="0017347B"/>
    <w:rsid w:val="0017725B"/>
    <w:rsid w:val="0017768C"/>
    <w:rsid w:val="001779B6"/>
    <w:rsid w:val="0018050C"/>
    <w:rsid w:val="0018117F"/>
    <w:rsid w:val="001824ED"/>
    <w:rsid w:val="00183262"/>
    <w:rsid w:val="0018478F"/>
    <w:rsid w:val="00184B03"/>
    <w:rsid w:val="00185C59"/>
    <w:rsid w:val="00187C1B"/>
    <w:rsid w:val="001908AC"/>
    <w:rsid w:val="00190CFB"/>
    <w:rsid w:val="00191105"/>
    <w:rsid w:val="0019457A"/>
    <w:rsid w:val="00195257"/>
    <w:rsid w:val="00195388"/>
    <w:rsid w:val="0019539E"/>
    <w:rsid w:val="001965BC"/>
    <w:rsid w:val="001966DD"/>
    <w:rsid w:val="001968BC"/>
    <w:rsid w:val="001A0739"/>
    <w:rsid w:val="001A0F00"/>
    <w:rsid w:val="001A2BDD"/>
    <w:rsid w:val="001A3DDF"/>
    <w:rsid w:val="001A4310"/>
    <w:rsid w:val="001A4D05"/>
    <w:rsid w:val="001A7BC4"/>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2AF"/>
    <w:rsid w:val="001E655E"/>
    <w:rsid w:val="001F3CB8"/>
    <w:rsid w:val="001F6B91"/>
    <w:rsid w:val="001F703C"/>
    <w:rsid w:val="00200B9E"/>
    <w:rsid w:val="00200BF5"/>
    <w:rsid w:val="002010D1"/>
    <w:rsid w:val="00201338"/>
    <w:rsid w:val="0020775D"/>
    <w:rsid w:val="002116DD"/>
    <w:rsid w:val="0021189F"/>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5FB2"/>
    <w:rsid w:val="00266455"/>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50CA"/>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6990"/>
    <w:rsid w:val="003D726D"/>
    <w:rsid w:val="003E0875"/>
    <w:rsid w:val="003E0BB8"/>
    <w:rsid w:val="003E6CB0"/>
    <w:rsid w:val="003F1F5E"/>
    <w:rsid w:val="003F286A"/>
    <w:rsid w:val="003F3164"/>
    <w:rsid w:val="003F77F8"/>
    <w:rsid w:val="00400ACD"/>
    <w:rsid w:val="00403B15"/>
    <w:rsid w:val="00403E8A"/>
    <w:rsid w:val="00403FB3"/>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E0A"/>
    <w:rsid w:val="00441016"/>
    <w:rsid w:val="00441F2F"/>
    <w:rsid w:val="0044228B"/>
    <w:rsid w:val="00447018"/>
    <w:rsid w:val="00450561"/>
    <w:rsid w:val="00450A40"/>
    <w:rsid w:val="00451535"/>
    <w:rsid w:val="00451D7C"/>
    <w:rsid w:val="00452FC3"/>
    <w:rsid w:val="00454715"/>
    <w:rsid w:val="00455936"/>
    <w:rsid w:val="00455ACE"/>
    <w:rsid w:val="00461B69"/>
    <w:rsid w:val="00462B3D"/>
    <w:rsid w:val="00463845"/>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199B"/>
    <w:rsid w:val="005832EE"/>
    <w:rsid w:val="005847EF"/>
    <w:rsid w:val="005851E6"/>
    <w:rsid w:val="005878B7"/>
    <w:rsid w:val="005906B6"/>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4CA2"/>
    <w:rsid w:val="005C5127"/>
    <w:rsid w:val="005C63BC"/>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A9D"/>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0A2"/>
    <w:rsid w:val="00671693"/>
    <w:rsid w:val="00672E2B"/>
    <w:rsid w:val="006757AA"/>
    <w:rsid w:val="0068127E"/>
    <w:rsid w:val="00681790"/>
    <w:rsid w:val="006823AA"/>
    <w:rsid w:val="0068302A"/>
    <w:rsid w:val="00684B98"/>
    <w:rsid w:val="00685DC9"/>
    <w:rsid w:val="00687465"/>
    <w:rsid w:val="006907CF"/>
    <w:rsid w:val="00691CCF"/>
    <w:rsid w:val="00693AFA"/>
    <w:rsid w:val="00695101"/>
    <w:rsid w:val="0069546E"/>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1E8"/>
    <w:rsid w:val="006E26C1"/>
    <w:rsid w:val="006E30A8"/>
    <w:rsid w:val="006E45B0"/>
    <w:rsid w:val="006E5692"/>
    <w:rsid w:val="006F145A"/>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7C5"/>
    <w:rsid w:val="00764786"/>
    <w:rsid w:val="00766E12"/>
    <w:rsid w:val="007672DF"/>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802"/>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5F07"/>
    <w:rsid w:val="008861EE"/>
    <w:rsid w:val="00890B59"/>
    <w:rsid w:val="008930D7"/>
    <w:rsid w:val="008947A7"/>
    <w:rsid w:val="00897E80"/>
    <w:rsid w:val="008A04FA"/>
    <w:rsid w:val="008A3188"/>
    <w:rsid w:val="008A3FDF"/>
    <w:rsid w:val="008A6418"/>
    <w:rsid w:val="008A6B35"/>
    <w:rsid w:val="008B05D8"/>
    <w:rsid w:val="008B0B3D"/>
    <w:rsid w:val="008B1BCB"/>
    <w:rsid w:val="008B2B1A"/>
    <w:rsid w:val="008B3428"/>
    <w:rsid w:val="008B4A91"/>
    <w:rsid w:val="008B7785"/>
    <w:rsid w:val="008B79F2"/>
    <w:rsid w:val="008C0809"/>
    <w:rsid w:val="008C132C"/>
    <w:rsid w:val="008C3FD0"/>
    <w:rsid w:val="008D27A5"/>
    <w:rsid w:val="008D2AAB"/>
    <w:rsid w:val="008D309C"/>
    <w:rsid w:val="008D58F9"/>
    <w:rsid w:val="008D7427"/>
    <w:rsid w:val="008D7886"/>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1AB7"/>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1E0"/>
    <w:rsid w:val="00995B0B"/>
    <w:rsid w:val="009A1883"/>
    <w:rsid w:val="009A39F5"/>
    <w:rsid w:val="009A4588"/>
    <w:rsid w:val="009A5EA5"/>
    <w:rsid w:val="009A72F6"/>
    <w:rsid w:val="009B00C2"/>
    <w:rsid w:val="009B26AB"/>
    <w:rsid w:val="009B3476"/>
    <w:rsid w:val="009B39BC"/>
    <w:rsid w:val="009B4C37"/>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2738"/>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A10"/>
    <w:rsid w:val="00A151B5"/>
    <w:rsid w:val="00A220FF"/>
    <w:rsid w:val="00A227E0"/>
    <w:rsid w:val="00A22A8D"/>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70B"/>
    <w:rsid w:val="00A70E35"/>
    <w:rsid w:val="00A720DC"/>
    <w:rsid w:val="00A803CF"/>
    <w:rsid w:val="00A8133F"/>
    <w:rsid w:val="00A82CB4"/>
    <w:rsid w:val="00A837A8"/>
    <w:rsid w:val="00A83C36"/>
    <w:rsid w:val="00A932BB"/>
    <w:rsid w:val="00A93579"/>
    <w:rsid w:val="00A93934"/>
    <w:rsid w:val="00A95D51"/>
    <w:rsid w:val="00AA18AE"/>
    <w:rsid w:val="00AA228B"/>
    <w:rsid w:val="00AA32EB"/>
    <w:rsid w:val="00AA597A"/>
    <w:rsid w:val="00AA5A55"/>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211"/>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107"/>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2E89"/>
    <w:rsid w:val="00C834CE"/>
    <w:rsid w:val="00C86EC5"/>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CFE"/>
    <w:rsid w:val="00CD37DA"/>
    <w:rsid w:val="00CD4F2C"/>
    <w:rsid w:val="00CD71D4"/>
    <w:rsid w:val="00CD731C"/>
    <w:rsid w:val="00CE08E8"/>
    <w:rsid w:val="00CE2133"/>
    <w:rsid w:val="00CE245D"/>
    <w:rsid w:val="00CE300F"/>
    <w:rsid w:val="00CE3582"/>
    <w:rsid w:val="00CE3795"/>
    <w:rsid w:val="00CE3E20"/>
    <w:rsid w:val="00CF4827"/>
    <w:rsid w:val="00CF4C69"/>
    <w:rsid w:val="00CF581C"/>
    <w:rsid w:val="00CF71E0"/>
    <w:rsid w:val="00CF78DE"/>
    <w:rsid w:val="00D001B1"/>
    <w:rsid w:val="00D03176"/>
    <w:rsid w:val="00D060A8"/>
    <w:rsid w:val="00D06605"/>
    <w:rsid w:val="00D068F0"/>
    <w:rsid w:val="00D0720F"/>
    <w:rsid w:val="00D074E2"/>
    <w:rsid w:val="00D11B0B"/>
    <w:rsid w:val="00D12A3E"/>
    <w:rsid w:val="00D151EC"/>
    <w:rsid w:val="00D22160"/>
    <w:rsid w:val="00D22172"/>
    <w:rsid w:val="00D2301B"/>
    <w:rsid w:val="00D239EE"/>
    <w:rsid w:val="00D30534"/>
    <w:rsid w:val="00D35728"/>
    <w:rsid w:val="00D359A7"/>
    <w:rsid w:val="00D37BCF"/>
    <w:rsid w:val="00D40F93"/>
    <w:rsid w:val="00D42277"/>
    <w:rsid w:val="00D43C59"/>
    <w:rsid w:val="00D44ADE"/>
    <w:rsid w:val="00D50781"/>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57"/>
    <w:rsid w:val="00D83072"/>
    <w:rsid w:val="00D83ABC"/>
    <w:rsid w:val="00D84870"/>
    <w:rsid w:val="00D8680D"/>
    <w:rsid w:val="00D870CB"/>
    <w:rsid w:val="00D91B92"/>
    <w:rsid w:val="00D923ED"/>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28D"/>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01C6"/>
    <w:rsid w:val="00E1228E"/>
    <w:rsid w:val="00E13374"/>
    <w:rsid w:val="00E14079"/>
    <w:rsid w:val="00E15F90"/>
    <w:rsid w:val="00E16D3E"/>
    <w:rsid w:val="00E17167"/>
    <w:rsid w:val="00E20520"/>
    <w:rsid w:val="00E21D55"/>
    <w:rsid w:val="00E21FDC"/>
    <w:rsid w:val="00E22FD5"/>
    <w:rsid w:val="00E2551E"/>
    <w:rsid w:val="00E26B13"/>
    <w:rsid w:val="00E27E5A"/>
    <w:rsid w:val="00E31135"/>
    <w:rsid w:val="00E317BA"/>
    <w:rsid w:val="00E3469B"/>
    <w:rsid w:val="00E34BCD"/>
    <w:rsid w:val="00E3679D"/>
    <w:rsid w:val="00E3795D"/>
    <w:rsid w:val="00E4098A"/>
    <w:rsid w:val="00E41CAE"/>
    <w:rsid w:val="00E42014"/>
    <w:rsid w:val="00E42B85"/>
    <w:rsid w:val="00E42BB2"/>
    <w:rsid w:val="00E43263"/>
    <w:rsid w:val="00E4361A"/>
    <w:rsid w:val="00E438AE"/>
    <w:rsid w:val="00E443CE"/>
    <w:rsid w:val="00E45547"/>
    <w:rsid w:val="00E500F1"/>
    <w:rsid w:val="00E51446"/>
    <w:rsid w:val="00E529C8"/>
    <w:rsid w:val="00E55DA0"/>
    <w:rsid w:val="00E56033"/>
    <w:rsid w:val="00E61159"/>
    <w:rsid w:val="00E6152E"/>
    <w:rsid w:val="00E625DA"/>
    <w:rsid w:val="00E634DC"/>
    <w:rsid w:val="00E667F3"/>
    <w:rsid w:val="00E67794"/>
    <w:rsid w:val="00E70CC6"/>
    <w:rsid w:val="00E71254"/>
    <w:rsid w:val="00E73CCD"/>
    <w:rsid w:val="00E76453"/>
    <w:rsid w:val="00E77353"/>
    <w:rsid w:val="00E775AE"/>
    <w:rsid w:val="00E8272C"/>
    <w:rsid w:val="00E827C7"/>
    <w:rsid w:val="00E856C6"/>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783"/>
    <w:rsid w:val="00ED68FB"/>
    <w:rsid w:val="00ED783A"/>
    <w:rsid w:val="00EE1D68"/>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3CDB"/>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1D1E"/>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C5557A-0BC4-47D1-96AD-664C8A0B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A6B35"/>
    <w:rPr>
      <w:sz w:val="16"/>
      <w:szCs w:val="16"/>
    </w:rPr>
  </w:style>
  <w:style w:type="paragraph" w:styleId="CommentText">
    <w:name w:val="annotation text"/>
    <w:basedOn w:val="Normal"/>
    <w:link w:val="CommentTextChar"/>
    <w:unhideWhenUsed/>
    <w:rsid w:val="008A6B35"/>
    <w:rPr>
      <w:sz w:val="20"/>
      <w:szCs w:val="20"/>
    </w:rPr>
  </w:style>
  <w:style w:type="character" w:customStyle="1" w:styleId="CommentTextChar">
    <w:name w:val="Comment Text Char"/>
    <w:basedOn w:val="DefaultParagraphFont"/>
    <w:link w:val="CommentText"/>
    <w:rsid w:val="008A6B35"/>
  </w:style>
  <w:style w:type="paragraph" w:styleId="CommentSubject">
    <w:name w:val="annotation subject"/>
    <w:basedOn w:val="CommentText"/>
    <w:next w:val="CommentText"/>
    <w:link w:val="CommentSubjectChar"/>
    <w:semiHidden/>
    <w:unhideWhenUsed/>
    <w:rsid w:val="008A6B35"/>
    <w:rPr>
      <w:b/>
      <w:bCs/>
    </w:rPr>
  </w:style>
  <w:style w:type="character" w:customStyle="1" w:styleId="CommentSubjectChar">
    <w:name w:val="Comment Subject Char"/>
    <w:basedOn w:val="CommentTextChar"/>
    <w:link w:val="CommentSubject"/>
    <w:semiHidden/>
    <w:rsid w:val="008A6B35"/>
    <w:rPr>
      <w:b/>
      <w:bCs/>
    </w:rPr>
  </w:style>
  <w:style w:type="paragraph" w:styleId="Revision">
    <w:name w:val="Revision"/>
    <w:hidden/>
    <w:uiPriority w:val="99"/>
    <w:semiHidden/>
    <w:rsid w:val="000953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2508</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BA - SB01278 (Committee Report (Unamended))</vt:lpstr>
    </vt:vector>
  </TitlesOfParts>
  <Company>State of Texas</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31356</dc:subject>
  <dc:creator>State of Texas</dc:creator>
  <dc:description>SB 1278 by Parker-(H)Criminal Jurisprudence</dc:description>
  <cp:lastModifiedBy>Damian Duarte</cp:lastModifiedBy>
  <cp:revision>2</cp:revision>
  <cp:lastPrinted>2003-11-26T17:21:00Z</cp:lastPrinted>
  <dcterms:created xsi:type="dcterms:W3CDTF">2025-05-19T14:22:00Z</dcterms:created>
  <dcterms:modified xsi:type="dcterms:W3CDTF">2025-05-19T14:22:00Z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25.136.503</vt:lpwstr>
  </property>
</Properties>
</file>