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2662" w:rsidRDefault="00A2266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448F091BE3E4280942F3C15F8581776"/>
          </w:placeholder>
        </w:sdtPr>
        <w:sdtContent>
          <w:r w:rsidRPr="005C2A78">
            <w:rPr>
              <w:rFonts w:cs="Times New Roman"/>
              <w:b/>
              <w:szCs w:val="24"/>
              <w:u w:val="single"/>
            </w:rPr>
            <w:t>BILL ANALYSIS</w:t>
          </w:r>
        </w:sdtContent>
      </w:sdt>
    </w:p>
    <w:p w:rsidR="00A22662" w:rsidRPr="00585C31" w:rsidRDefault="00A22662" w:rsidP="000F1DF9">
      <w:pPr>
        <w:spacing w:after="0" w:line="240" w:lineRule="auto"/>
        <w:rPr>
          <w:rFonts w:cs="Times New Roman"/>
          <w:szCs w:val="24"/>
        </w:rPr>
      </w:pPr>
    </w:p>
    <w:p w:rsidR="00A22662" w:rsidRPr="00585C31" w:rsidRDefault="00A2266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22662" w:rsidTr="000F1DF9">
        <w:tc>
          <w:tcPr>
            <w:tcW w:w="2718" w:type="dxa"/>
          </w:tcPr>
          <w:p w:rsidR="00A22662" w:rsidRPr="005C2A78" w:rsidRDefault="00A22662" w:rsidP="006D756B">
            <w:pPr>
              <w:rPr>
                <w:rFonts w:cs="Times New Roman"/>
                <w:szCs w:val="24"/>
              </w:rPr>
            </w:pPr>
            <w:sdt>
              <w:sdtPr>
                <w:rPr>
                  <w:rFonts w:cs="Times New Roman"/>
                  <w:szCs w:val="24"/>
                </w:rPr>
                <w:alias w:val="Agency Title"/>
                <w:tag w:val="AgencyTitleContentControl"/>
                <w:id w:val="1920747753"/>
                <w:lock w:val="sdtContentLocked"/>
                <w:placeholder>
                  <w:docPart w:val="4619A4AC191A49AB82CC547070D52F3F"/>
                </w:placeholder>
              </w:sdtPr>
              <w:sdtEndPr>
                <w:rPr>
                  <w:rFonts w:cstheme="minorBidi"/>
                  <w:szCs w:val="22"/>
                </w:rPr>
              </w:sdtEndPr>
              <w:sdtContent>
                <w:r>
                  <w:rPr>
                    <w:rFonts w:cs="Times New Roman"/>
                    <w:szCs w:val="24"/>
                  </w:rPr>
                  <w:t>Senate Research Center</w:t>
                </w:r>
              </w:sdtContent>
            </w:sdt>
          </w:p>
        </w:tc>
        <w:tc>
          <w:tcPr>
            <w:tcW w:w="6858" w:type="dxa"/>
          </w:tcPr>
          <w:p w:rsidR="00A22662" w:rsidRPr="00FF6471" w:rsidRDefault="00A22662" w:rsidP="000F1DF9">
            <w:pPr>
              <w:jc w:val="right"/>
              <w:rPr>
                <w:rFonts w:cs="Times New Roman"/>
                <w:szCs w:val="24"/>
              </w:rPr>
            </w:pPr>
            <w:sdt>
              <w:sdtPr>
                <w:rPr>
                  <w:rFonts w:cs="Times New Roman"/>
                  <w:szCs w:val="24"/>
                </w:rPr>
                <w:alias w:val="Bill Number"/>
                <w:tag w:val="BillNumberOne"/>
                <w:id w:val="-410784069"/>
                <w:lock w:val="sdtContentLocked"/>
                <w:placeholder>
                  <w:docPart w:val="BC4D0F25B1CF4022B2F1AAAA4DA9891A"/>
                </w:placeholder>
              </w:sdtPr>
              <w:sdtContent>
                <w:r>
                  <w:rPr>
                    <w:rFonts w:cs="Times New Roman"/>
                    <w:szCs w:val="24"/>
                  </w:rPr>
                  <w:t>C.S.S.B. 1278</w:t>
                </w:r>
              </w:sdtContent>
            </w:sdt>
          </w:p>
        </w:tc>
      </w:tr>
      <w:tr w:rsidR="00A22662" w:rsidTr="000F1DF9">
        <w:sdt>
          <w:sdtPr>
            <w:rPr>
              <w:rFonts w:cs="Times New Roman"/>
              <w:szCs w:val="24"/>
            </w:rPr>
            <w:alias w:val="TLCNumber"/>
            <w:tag w:val="TLCNumber"/>
            <w:id w:val="-542600604"/>
            <w:lock w:val="sdtLocked"/>
            <w:placeholder>
              <w:docPart w:val="5D5EE86903254891852E4B898294C0C4"/>
            </w:placeholder>
          </w:sdtPr>
          <w:sdtContent>
            <w:tc>
              <w:tcPr>
                <w:tcW w:w="2718" w:type="dxa"/>
              </w:tcPr>
              <w:p w:rsidR="00A22662" w:rsidRPr="000F1DF9" w:rsidRDefault="00A22662" w:rsidP="00C65088">
                <w:pPr>
                  <w:rPr>
                    <w:rFonts w:cs="Times New Roman"/>
                    <w:szCs w:val="24"/>
                  </w:rPr>
                </w:pPr>
                <w:r w:rsidRPr="00A37A01">
                  <w:rPr>
                    <w:rFonts w:cs="Times New Roman"/>
                    <w:szCs w:val="24"/>
                  </w:rPr>
                  <w:t>89R21572 MCF-F</w:t>
                </w:r>
              </w:p>
            </w:tc>
          </w:sdtContent>
        </w:sdt>
        <w:tc>
          <w:tcPr>
            <w:tcW w:w="6858" w:type="dxa"/>
          </w:tcPr>
          <w:p w:rsidR="00A22662" w:rsidRPr="005C2A78" w:rsidRDefault="00A22662" w:rsidP="00073EDD">
            <w:pPr>
              <w:jc w:val="right"/>
              <w:rPr>
                <w:rFonts w:cs="Times New Roman"/>
                <w:szCs w:val="24"/>
              </w:rPr>
            </w:pPr>
            <w:sdt>
              <w:sdtPr>
                <w:rPr>
                  <w:rFonts w:cs="Times New Roman"/>
                  <w:szCs w:val="24"/>
                </w:rPr>
                <w:alias w:val="Author Label"/>
                <w:tag w:val="By"/>
                <w:id w:val="72399597"/>
                <w:lock w:val="sdtLocked"/>
                <w:placeholder>
                  <w:docPart w:val="C4100378D8A34BB08C7F25D5F72471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3F541FE645741E8B72ACBC4F840D1D8"/>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B52D8B2BFE1949F38295A0402DD178DA"/>
                </w:placeholder>
                <w:showingPlcHdr/>
              </w:sdtPr>
              <w:sdtContent/>
            </w:sdt>
            <w:sdt>
              <w:sdtPr>
                <w:rPr>
                  <w:rFonts w:cs="Times New Roman"/>
                  <w:szCs w:val="24"/>
                </w:rPr>
                <w:alias w:val="DualSponsor"/>
                <w:tag w:val="DualSponsor"/>
                <w:id w:val="1029379812"/>
                <w:lock w:val="sdtContentLocked"/>
                <w:placeholder>
                  <w:docPart w:val="1BC2016E61B04821B5B97C37C2627DF0"/>
                </w:placeholder>
                <w:showingPlcHdr/>
              </w:sdtPr>
              <w:sdtContent/>
            </w:sdt>
          </w:p>
        </w:tc>
      </w:tr>
      <w:tr w:rsidR="00A22662" w:rsidTr="000F1DF9">
        <w:tc>
          <w:tcPr>
            <w:tcW w:w="2718" w:type="dxa"/>
          </w:tcPr>
          <w:p w:rsidR="00A22662" w:rsidRPr="00BC7495" w:rsidRDefault="00A22662" w:rsidP="000F1DF9">
            <w:pPr>
              <w:rPr>
                <w:rFonts w:cs="Times New Roman"/>
                <w:szCs w:val="24"/>
              </w:rPr>
            </w:pPr>
          </w:p>
        </w:tc>
        <w:sdt>
          <w:sdtPr>
            <w:rPr>
              <w:rFonts w:cs="Times New Roman"/>
              <w:szCs w:val="24"/>
            </w:rPr>
            <w:alias w:val="Committee"/>
            <w:tag w:val="Committee"/>
            <w:id w:val="1914272295"/>
            <w:lock w:val="sdtContentLocked"/>
            <w:placeholder>
              <w:docPart w:val="EAFFD0213F454CE1920E7C7FB0B96F6B"/>
            </w:placeholder>
          </w:sdtPr>
          <w:sdtContent>
            <w:tc>
              <w:tcPr>
                <w:tcW w:w="6858" w:type="dxa"/>
              </w:tcPr>
              <w:p w:rsidR="00A22662" w:rsidRPr="00FF6471" w:rsidRDefault="00A22662" w:rsidP="000F1DF9">
                <w:pPr>
                  <w:jc w:val="right"/>
                  <w:rPr>
                    <w:rFonts w:cs="Times New Roman"/>
                    <w:szCs w:val="24"/>
                  </w:rPr>
                </w:pPr>
                <w:r>
                  <w:rPr>
                    <w:rFonts w:cs="Times New Roman"/>
                    <w:szCs w:val="24"/>
                  </w:rPr>
                  <w:t>Criminal Justice</w:t>
                </w:r>
              </w:p>
            </w:tc>
          </w:sdtContent>
        </w:sdt>
      </w:tr>
      <w:tr w:rsidR="00A22662" w:rsidTr="000F1DF9">
        <w:tc>
          <w:tcPr>
            <w:tcW w:w="2718" w:type="dxa"/>
          </w:tcPr>
          <w:p w:rsidR="00A22662" w:rsidRPr="00BC7495" w:rsidRDefault="00A22662" w:rsidP="000F1DF9">
            <w:pPr>
              <w:rPr>
                <w:rFonts w:cs="Times New Roman"/>
                <w:szCs w:val="24"/>
              </w:rPr>
            </w:pPr>
          </w:p>
        </w:tc>
        <w:sdt>
          <w:sdtPr>
            <w:rPr>
              <w:rFonts w:cs="Times New Roman"/>
              <w:szCs w:val="24"/>
            </w:rPr>
            <w:alias w:val="Date"/>
            <w:tag w:val="DateContentControl"/>
            <w:id w:val="1178081906"/>
            <w:lock w:val="sdtLocked"/>
            <w:placeholder>
              <w:docPart w:val="37BBF7E4F0464F0B8CECC267ADEEC772"/>
            </w:placeholder>
            <w:date w:fullDate="2025-04-29T00:00:00Z">
              <w:dateFormat w:val="M/d/yyyy"/>
              <w:lid w:val="en-US"/>
              <w:storeMappedDataAs w:val="dateTime"/>
              <w:calendar w:val="gregorian"/>
            </w:date>
          </w:sdtPr>
          <w:sdtContent>
            <w:tc>
              <w:tcPr>
                <w:tcW w:w="6858" w:type="dxa"/>
              </w:tcPr>
              <w:p w:rsidR="00A22662" w:rsidRPr="00FF6471" w:rsidRDefault="00A22662" w:rsidP="000F1DF9">
                <w:pPr>
                  <w:jc w:val="right"/>
                  <w:rPr>
                    <w:rFonts w:cs="Times New Roman"/>
                    <w:szCs w:val="24"/>
                  </w:rPr>
                </w:pPr>
                <w:r>
                  <w:rPr>
                    <w:rFonts w:cs="Times New Roman"/>
                    <w:szCs w:val="24"/>
                  </w:rPr>
                  <w:t>4/29/2025</w:t>
                </w:r>
              </w:p>
            </w:tc>
          </w:sdtContent>
        </w:sdt>
      </w:tr>
      <w:tr w:rsidR="00A22662" w:rsidTr="000F1DF9">
        <w:tc>
          <w:tcPr>
            <w:tcW w:w="2718" w:type="dxa"/>
          </w:tcPr>
          <w:p w:rsidR="00A22662" w:rsidRPr="00BC7495" w:rsidRDefault="00A22662" w:rsidP="000F1DF9">
            <w:pPr>
              <w:rPr>
                <w:rFonts w:cs="Times New Roman"/>
                <w:szCs w:val="24"/>
              </w:rPr>
            </w:pPr>
          </w:p>
        </w:tc>
        <w:sdt>
          <w:sdtPr>
            <w:rPr>
              <w:rFonts w:cs="Times New Roman"/>
              <w:szCs w:val="24"/>
            </w:rPr>
            <w:alias w:val="BA Version"/>
            <w:tag w:val="BAVersion"/>
            <w:id w:val="-1685590809"/>
            <w:lock w:val="sdtContentLocked"/>
            <w:placeholder>
              <w:docPart w:val="6B3D1A4F4F46428FAE56880D42762350"/>
            </w:placeholder>
          </w:sdtPr>
          <w:sdtContent>
            <w:tc>
              <w:tcPr>
                <w:tcW w:w="6858" w:type="dxa"/>
              </w:tcPr>
              <w:p w:rsidR="00A22662" w:rsidRPr="00FF6471" w:rsidRDefault="00A22662" w:rsidP="000F1DF9">
                <w:pPr>
                  <w:jc w:val="right"/>
                  <w:rPr>
                    <w:rFonts w:cs="Times New Roman"/>
                    <w:szCs w:val="24"/>
                  </w:rPr>
                </w:pPr>
                <w:r>
                  <w:rPr>
                    <w:rFonts w:cs="Times New Roman"/>
                    <w:szCs w:val="24"/>
                  </w:rPr>
                  <w:t>Committee Report (Substituted)</w:t>
                </w:r>
              </w:p>
            </w:tc>
          </w:sdtContent>
        </w:sdt>
      </w:tr>
    </w:tbl>
    <w:p w:rsidR="00A22662" w:rsidRPr="00FF6471" w:rsidRDefault="00A22662" w:rsidP="000F1DF9">
      <w:pPr>
        <w:spacing w:after="0" w:line="240" w:lineRule="auto"/>
        <w:rPr>
          <w:rFonts w:cs="Times New Roman"/>
          <w:szCs w:val="24"/>
        </w:rPr>
      </w:pPr>
    </w:p>
    <w:p w:rsidR="00A22662" w:rsidRPr="00FF6471" w:rsidRDefault="00A22662" w:rsidP="000F1DF9">
      <w:pPr>
        <w:spacing w:after="0" w:line="240" w:lineRule="auto"/>
        <w:rPr>
          <w:rFonts w:cs="Times New Roman"/>
          <w:szCs w:val="24"/>
        </w:rPr>
      </w:pPr>
    </w:p>
    <w:p w:rsidR="00A22662" w:rsidRPr="00FF6471" w:rsidRDefault="00A2266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9DBDCE7117408E9D68058535754D0B"/>
        </w:placeholder>
      </w:sdtPr>
      <w:sdtContent>
        <w:p w:rsidR="00A22662" w:rsidRDefault="00A2266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151B674D630495AA0D9AF5AC0CE7B6F"/>
        </w:placeholder>
      </w:sdtPr>
      <w:sdtContent>
        <w:p w:rsidR="00A22662" w:rsidRDefault="00A22662" w:rsidP="00A22662">
          <w:pPr>
            <w:pStyle w:val="NormalWeb"/>
            <w:shd w:val="clear" w:color="000000" w:fill="auto"/>
            <w:spacing w:before="0" w:beforeAutospacing="0" w:after="0" w:afterAutospacing="0"/>
            <w:jc w:val="both"/>
            <w:divId w:val="508058408"/>
            <w:rPr>
              <w:rFonts w:eastAsia="Times New Roman" w:cstheme="minorBidi"/>
              <w:bCs/>
              <w:szCs w:val="22"/>
            </w:rPr>
          </w:pPr>
        </w:p>
        <w:p w:rsidR="00A22662" w:rsidRDefault="00A22662" w:rsidP="00A22662">
          <w:pPr>
            <w:pStyle w:val="NormalWeb"/>
            <w:shd w:val="clear" w:color="000000" w:fill="auto"/>
            <w:spacing w:before="0" w:beforeAutospacing="0" w:after="0" w:afterAutospacing="0"/>
            <w:jc w:val="both"/>
            <w:divId w:val="508058408"/>
            <w:rPr>
              <w:color w:val="000000"/>
            </w:rPr>
          </w:pPr>
          <w:r w:rsidRPr="008E1953">
            <w:rPr>
              <w:color w:val="000000"/>
            </w:rPr>
            <w:t>Every day in the State of Texas, survivors of human trafficking are convicted of crimes their traffickers force them to commit. The current definition of duress in Texas is limited to immediate risk of death or serious bodily injury. While this is the correct standard in the vast majority of cases, existing law ignores the complicated and elongated context of the coercion that victims of human trafficking face.</w:t>
          </w:r>
        </w:p>
        <w:p w:rsidR="00A22662" w:rsidRPr="008E1953" w:rsidRDefault="00A22662" w:rsidP="00A22662">
          <w:pPr>
            <w:pStyle w:val="NormalWeb"/>
            <w:shd w:val="clear" w:color="000000" w:fill="auto"/>
            <w:spacing w:before="0" w:beforeAutospacing="0" w:after="0" w:afterAutospacing="0"/>
            <w:jc w:val="both"/>
            <w:divId w:val="508058408"/>
            <w:rPr>
              <w:rFonts w:eastAsia="Times New Roman" w:cstheme="minorBidi"/>
              <w:bCs/>
              <w:szCs w:val="22"/>
            </w:rPr>
          </w:pPr>
        </w:p>
        <w:p w:rsidR="00A22662" w:rsidRDefault="00A22662" w:rsidP="00A22662">
          <w:pPr>
            <w:pStyle w:val="NormalWeb"/>
            <w:shd w:val="clear" w:color="000000" w:fill="auto"/>
            <w:spacing w:before="0" w:beforeAutospacing="0" w:after="0" w:afterAutospacing="0"/>
            <w:jc w:val="both"/>
            <w:divId w:val="508058408"/>
            <w:rPr>
              <w:color w:val="000000"/>
            </w:rPr>
          </w:pPr>
          <w:r w:rsidRPr="008E1953">
            <w:rPr>
              <w:color w:val="000000"/>
            </w:rPr>
            <w:t>Traffickers exert psychological, financial, and emotional control over their victims, often making escape seem impossible. Coercion can take the form of threats against children, manipulation of immigration status, or the deliberate creation of financial dependence. Fraud, including false promises of safety or legal protection, further entraps victims in cycles of abuse. Because these tactics do not always involve immediate physical violence, many victims are unfairly denied the ability to argue duress when charged with crimes they were forced to commit</w:t>
          </w:r>
          <w:r>
            <w:rPr>
              <w:color w:val="000000"/>
            </w:rPr>
            <w:t>.</w:t>
          </w:r>
        </w:p>
        <w:p w:rsidR="00A22662" w:rsidRPr="008E1953" w:rsidRDefault="00A22662" w:rsidP="00A22662">
          <w:pPr>
            <w:pStyle w:val="NormalWeb"/>
            <w:shd w:val="clear" w:color="000000" w:fill="auto"/>
            <w:spacing w:before="0" w:beforeAutospacing="0" w:after="0" w:afterAutospacing="0"/>
            <w:jc w:val="both"/>
            <w:divId w:val="508058408"/>
            <w:rPr>
              <w:color w:val="000000"/>
            </w:rPr>
          </w:pPr>
        </w:p>
        <w:p w:rsidR="00A22662" w:rsidRDefault="00A22662" w:rsidP="00A22662">
          <w:pPr>
            <w:pStyle w:val="NormalWeb"/>
            <w:shd w:val="clear" w:color="000000" w:fill="auto"/>
            <w:spacing w:before="0" w:beforeAutospacing="0" w:after="0" w:afterAutospacing="0"/>
            <w:jc w:val="both"/>
            <w:divId w:val="508058408"/>
            <w:rPr>
              <w:color w:val="000000"/>
            </w:rPr>
          </w:pPr>
          <w:r w:rsidRPr="008E1953">
            <w:rPr>
              <w:color w:val="000000"/>
            </w:rPr>
            <w:t>Creating a specific duress defense for the complicated context of trafficking would align the law with the lived experiences of survivors and the well-documented tactics of traffickers. Without such reforms, survivors face wrongful criminalization for actions they were compelled to take, perpetuating their victimization rather than offering them a path to justice. By modernizing duress laws, we acknowledge the true nature of exploitation and ensure that survivors receive the legal protections they deserve.</w:t>
          </w:r>
        </w:p>
        <w:p w:rsidR="00A22662" w:rsidRPr="008E1953" w:rsidRDefault="00A22662" w:rsidP="00A22662">
          <w:pPr>
            <w:pStyle w:val="NormalWeb"/>
            <w:shd w:val="clear" w:color="000000" w:fill="auto"/>
            <w:spacing w:before="0" w:beforeAutospacing="0" w:after="0" w:afterAutospacing="0"/>
            <w:jc w:val="both"/>
            <w:divId w:val="508058408"/>
            <w:rPr>
              <w:color w:val="000000"/>
            </w:rPr>
          </w:pPr>
        </w:p>
        <w:p w:rsidR="00A22662" w:rsidRDefault="00A22662" w:rsidP="00A22662">
          <w:pPr>
            <w:pStyle w:val="NormalWeb"/>
            <w:shd w:val="clear" w:color="000000" w:fill="auto"/>
            <w:spacing w:before="0" w:beforeAutospacing="0" w:after="0" w:afterAutospacing="0"/>
            <w:jc w:val="both"/>
            <w:divId w:val="508058408"/>
            <w:rPr>
              <w:color w:val="000000"/>
            </w:rPr>
          </w:pPr>
          <w:r w:rsidRPr="008E1953">
            <w:rPr>
              <w:color w:val="000000"/>
            </w:rPr>
            <w:t>S</w:t>
          </w:r>
          <w:r>
            <w:rPr>
              <w:color w:val="000000"/>
            </w:rPr>
            <w:t>.</w:t>
          </w:r>
          <w:r w:rsidRPr="008E1953">
            <w:rPr>
              <w:color w:val="000000"/>
            </w:rPr>
            <w:t>B</w:t>
          </w:r>
          <w:r>
            <w:rPr>
              <w:color w:val="000000"/>
            </w:rPr>
            <w:t>.</w:t>
          </w:r>
          <w:r w:rsidRPr="008E1953">
            <w:rPr>
              <w:color w:val="000000"/>
            </w:rPr>
            <w:t xml:space="preserve"> 1278 amends Chapter 8</w:t>
          </w:r>
          <w:r>
            <w:rPr>
              <w:color w:val="000000"/>
            </w:rPr>
            <w:t xml:space="preserve"> of the</w:t>
          </w:r>
          <w:r w:rsidRPr="008E1953">
            <w:rPr>
              <w:color w:val="000000"/>
            </w:rPr>
            <w:t xml:space="preserve"> Penal Code to establish an affirmative defense to prosecution for criminal offenses if the survivor can demonstrate that her conduct was coerced, committed under duress, or motivated by a reasonable fear of harm as a victim of Trafficking of Persons (Sec. 20A.02), Compelling Prostitution (Sec. 43.05), or Domestic Violence (Sec. 20.01(b)). The defendant must establish that the offense occurred as a direct result of coercion or fear tied to human trafficking or domestic violence crimes. In addition to evidence and testimony in court, S</w:t>
          </w:r>
          <w:r>
            <w:rPr>
              <w:color w:val="000000"/>
            </w:rPr>
            <w:t>.</w:t>
          </w:r>
          <w:r w:rsidRPr="008E1953">
            <w:rPr>
              <w:color w:val="000000"/>
            </w:rPr>
            <w:t>B</w:t>
          </w:r>
          <w:r>
            <w:rPr>
              <w:color w:val="000000"/>
            </w:rPr>
            <w:t>.</w:t>
          </w:r>
          <w:r w:rsidRPr="008E1953">
            <w:rPr>
              <w:color w:val="000000"/>
            </w:rPr>
            <w:t xml:space="preserve"> 1278 authorizes the use of information relating to the identification of human trafficking and domestic violence victims to substantiate the actor</w:t>
          </w:r>
          <w:r>
            <w:rPr>
              <w:color w:val="000000"/>
            </w:rPr>
            <w:t>'</w:t>
          </w:r>
          <w:r w:rsidRPr="008E1953">
            <w:rPr>
              <w:color w:val="000000"/>
            </w:rPr>
            <w:t>s status as a survivor of human trafficking and to establish the affirmative defense.</w:t>
          </w:r>
        </w:p>
        <w:p w:rsidR="00A22662" w:rsidRPr="008E1953" w:rsidRDefault="00A22662" w:rsidP="00A22662">
          <w:pPr>
            <w:pStyle w:val="NormalWeb"/>
            <w:shd w:val="clear" w:color="000000" w:fill="auto"/>
            <w:spacing w:before="0" w:beforeAutospacing="0" w:after="0" w:afterAutospacing="0"/>
            <w:jc w:val="both"/>
            <w:divId w:val="508058408"/>
            <w:rPr>
              <w:color w:val="000000"/>
            </w:rPr>
          </w:pPr>
        </w:p>
        <w:p w:rsidR="00A22662" w:rsidRDefault="00A22662" w:rsidP="00A22662">
          <w:pPr>
            <w:pStyle w:val="NormalWeb"/>
            <w:shd w:val="clear" w:color="000000" w:fill="auto"/>
            <w:spacing w:before="0" w:beforeAutospacing="0" w:after="0" w:afterAutospacing="0"/>
            <w:jc w:val="both"/>
            <w:divId w:val="508058408"/>
            <w:rPr>
              <w:color w:val="000000"/>
            </w:rPr>
          </w:pPr>
          <w:r w:rsidRPr="008E1953">
            <w:rPr>
              <w:color w:val="000000"/>
            </w:rPr>
            <w:t>Committee Substitute</w:t>
          </w:r>
        </w:p>
        <w:p w:rsidR="00A22662" w:rsidRPr="008E1953" w:rsidRDefault="00A22662" w:rsidP="00A22662">
          <w:pPr>
            <w:pStyle w:val="NormalWeb"/>
            <w:shd w:val="clear" w:color="000000" w:fill="auto"/>
            <w:spacing w:before="0" w:beforeAutospacing="0" w:after="0" w:afterAutospacing="0"/>
            <w:jc w:val="both"/>
            <w:divId w:val="508058408"/>
            <w:rPr>
              <w:color w:val="000000"/>
            </w:rPr>
          </w:pPr>
        </w:p>
        <w:p w:rsidR="00A22662" w:rsidRPr="008E1953" w:rsidRDefault="00A22662" w:rsidP="00A22662">
          <w:pPr>
            <w:pStyle w:val="NormalWeb"/>
            <w:shd w:val="clear" w:color="000000" w:fill="auto"/>
            <w:spacing w:before="0" w:beforeAutospacing="0" w:after="0" w:afterAutospacing="0"/>
            <w:jc w:val="both"/>
            <w:divId w:val="508058408"/>
            <w:rPr>
              <w:color w:val="000000"/>
            </w:rPr>
          </w:pPr>
          <w:r w:rsidRPr="008E1953">
            <w:rPr>
              <w:color w:val="000000"/>
            </w:rPr>
            <w:t>The committee substitute restructures the language to make it more workable in court and removes the portion referring to domestic violence. Therefore, C</w:t>
          </w:r>
          <w:r>
            <w:rPr>
              <w:color w:val="000000"/>
            </w:rPr>
            <w:t>.</w:t>
          </w:r>
          <w:r w:rsidRPr="008E1953">
            <w:rPr>
              <w:color w:val="000000"/>
            </w:rPr>
            <w:t>S</w:t>
          </w:r>
          <w:r>
            <w:rPr>
              <w:color w:val="000000"/>
            </w:rPr>
            <w:t>.</w:t>
          </w:r>
          <w:r w:rsidRPr="008E1953">
            <w:rPr>
              <w:color w:val="000000"/>
            </w:rPr>
            <w:t>S</w:t>
          </w:r>
          <w:r>
            <w:rPr>
              <w:color w:val="000000"/>
            </w:rPr>
            <w:t>.</w:t>
          </w:r>
          <w:r w:rsidRPr="008E1953">
            <w:rPr>
              <w:color w:val="000000"/>
            </w:rPr>
            <w:t>B</w:t>
          </w:r>
          <w:r>
            <w:rPr>
              <w:color w:val="000000"/>
            </w:rPr>
            <w:t>.</w:t>
          </w:r>
          <w:r w:rsidRPr="008E1953">
            <w:rPr>
              <w:color w:val="000000"/>
            </w:rPr>
            <w:t xml:space="preserve"> 1278 can only be used by victims of human trafficking.</w:t>
          </w:r>
        </w:p>
        <w:p w:rsidR="00A22662" w:rsidRPr="00D70925" w:rsidRDefault="00A22662" w:rsidP="00A22662">
          <w:pPr>
            <w:shd w:val="clear" w:color="000000" w:fill="auto"/>
            <w:spacing w:after="0" w:line="240" w:lineRule="auto"/>
            <w:jc w:val="both"/>
            <w:rPr>
              <w:rFonts w:eastAsia="Times New Roman" w:cs="Times New Roman"/>
              <w:bCs/>
              <w:szCs w:val="24"/>
            </w:rPr>
          </w:pPr>
        </w:p>
      </w:sdtContent>
    </w:sdt>
    <w:p w:rsidR="00A22662" w:rsidRPr="00A37A01" w:rsidRDefault="00A22662" w:rsidP="00620A08">
      <w:pPr>
        <w:spacing w:after="0" w:line="240" w:lineRule="auto"/>
        <w:jc w:val="both"/>
        <w:rPr>
          <w:rFonts w:cs="Times New Roman"/>
          <w:szCs w:val="24"/>
        </w:rPr>
      </w:pPr>
      <w:bookmarkStart w:id="0" w:name="EnrolledProposed"/>
      <w:bookmarkEnd w:id="0"/>
      <w:r>
        <w:rPr>
          <w:rFonts w:cs="Times New Roman"/>
          <w:szCs w:val="24"/>
        </w:rPr>
        <w:t xml:space="preserve">C.S.S.B. 1278 </w:t>
      </w:r>
      <w:bookmarkStart w:id="1" w:name="AmendsCurrentLaw"/>
      <w:bookmarkEnd w:id="1"/>
      <w:r>
        <w:rPr>
          <w:rFonts w:cs="Times New Roman"/>
          <w:szCs w:val="24"/>
        </w:rPr>
        <w:t xml:space="preserve">amends current law </w:t>
      </w:r>
      <w:r w:rsidRPr="00A37A01">
        <w:rPr>
          <w:rFonts w:cs="Times New Roman"/>
          <w:szCs w:val="24"/>
        </w:rPr>
        <w:t>relating to an affirmative defense to prosecution for victims of</w:t>
      </w:r>
      <w:r>
        <w:rPr>
          <w:rFonts w:cs="Times New Roman"/>
          <w:szCs w:val="24"/>
        </w:rPr>
        <w:t xml:space="preserve"> </w:t>
      </w:r>
      <w:r w:rsidRPr="00A37A01">
        <w:rPr>
          <w:rFonts w:cs="Times New Roman"/>
          <w:szCs w:val="24"/>
        </w:rPr>
        <w:t>trafficking of persons or compelling prostitution.</w:t>
      </w:r>
    </w:p>
    <w:p w:rsidR="00A22662" w:rsidRPr="00A37A01" w:rsidRDefault="00A22662" w:rsidP="000F1DF9">
      <w:pPr>
        <w:spacing w:after="0" w:line="240" w:lineRule="auto"/>
        <w:jc w:val="both"/>
        <w:rPr>
          <w:rFonts w:eastAsia="Times New Roman" w:cs="Times New Roman"/>
          <w:szCs w:val="24"/>
        </w:rPr>
      </w:pPr>
    </w:p>
    <w:p w:rsidR="00A22662" w:rsidRPr="005C2A78" w:rsidRDefault="00A2266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4341EA8ABCD4230BC9C7C9AF1343A47"/>
          </w:placeholder>
        </w:sdtPr>
        <w:sdtContent>
          <w:r>
            <w:rPr>
              <w:rFonts w:eastAsia="Times New Roman" w:cs="Times New Roman"/>
              <w:b/>
              <w:szCs w:val="24"/>
              <w:u w:val="single"/>
            </w:rPr>
            <w:t>RULEMAKING AUTHORITY</w:t>
          </w:r>
        </w:sdtContent>
      </w:sdt>
    </w:p>
    <w:p w:rsidR="00A22662" w:rsidRPr="006529C4" w:rsidRDefault="00A22662" w:rsidP="00774EC7">
      <w:pPr>
        <w:spacing w:after="0" w:line="240" w:lineRule="auto"/>
        <w:jc w:val="both"/>
        <w:rPr>
          <w:rFonts w:cs="Times New Roman"/>
          <w:szCs w:val="24"/>
        </w:rPr>
      </w:pPr>
    </w:p>
    <w:p w:rsidR="00A22662" w:rsidRPr="006529C4" w:rsidRDefault="00A2266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22662" w:rsidRPr="006529C4" w:rsidRDefault="00A22662" w:rsidP="00774EC7">
      <w:pPr>
        <w:spacing w:after="0" w:line="240" w:lineRule="auto"/>
        <w:jc w:val="both"/>
        <w:rPr>
          <w:rFonts w:cs="Times New Roman"/>
          <w:szCs w:val="24"/>
        </w:rPr>
      </w:pPr>
    </w:p>
    <w:p w:rsidR="00A22662" w:rsidRPr="005C2A78" w:rsidRDefault="00A2266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98F92614784B1E8F97BB0FF41AF219"/>
          </w:placeholder>
        </w:sdtPr>
        <w:sdtContent>
          <w:r>
            <w:rPr>
              <w:rFonts w:eastAsia="Times New Roman" w:cs="Times New Roman"/>
              <w:b/>
              <w:szCs w:val="24"/>
              <w:u w:val="single"/>
            </w:rPr>
            <w:t>SECTION BY SECTION ANALYSIS</w:t>
          </w:r>
        </w:sdtContent>
      </w:sdt>
    </w:p>
    <w:p w:rsidR="00A22662" w:rsidRPr="005C2A78" w:rsidRDefault="00A22662" w:rsidP="000F1DF9">
      <w:pPr>
        <w:spacing w:after="0" w:line="240" w:lineRule="auto"/>
        <w:jc w:val="both"/>
        <w:rPr>
          <w:rFonts w:eastAsia="Times New Roman" w:cs="Times New Roman"/>
          <w:szCs w:val="24"/>
        </w:rPr>
      </w:pPr>
    </w:p>
    <w:p w:rsidR="00A22662" w:rsidRDefault="00A22662" w:rsidP="00620A0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A37A01">
        <w:rPr>
          <w:rFonts w:eastAsia="Times New Roman" w:cs="Times New Roman"/>
          <w:szCs w:val="24"/>
        </w:rPr>
        <w:t>Amends Chapter 8, Penal Code, by adding Section 8.09, as follows:</w:t>
      </w:r>
    </w:p>
    <w:p w:rsidR="00A22662" w:rsidRDefault="00A22662" w:rsidP="00620A08">
      <w:pPr>
        <w:spacing w:after="0" w:line="240" w:lineRule="auto"/>
        <w:jc w:val="both"/>
        <w:rPr>
          <w:rFonts w:eastAsia="Times New Roman" w:cs="Times New Roman"/>
          <w:szCs w:val="24"/>
        </w:rPr>
      </w:pPr>
    </w:p>
    <w:p w:rsidR="00A22662" w:rsidRDefault="00A22662" w:rsidP="00620A08">
      <w:pPr>
        <w:spacing w:after="0" w:line="240" w:lineRule="auto"/>
        <w:ind w:left="720"/>
        <w:jc w:val="both"/>
        <w:rPr>
          <w:rFonts w:eastAsia="Times New Roman" w:cs="Times New Roman"/>
          <w:szCs w:val="24"/>
        </w:rPr>
      </w:pPr>
      <w:r w:rsidRPr="00A37A01">
        <w:rPr>
          <w:rFonts w:eastAsia="Times New Roman" w:cs="Times New Roman"/>
          <w:szCs w:val="24"/>
        </w:rPr>
        <w:t>Sec.</w:t>
      </w:r>
      <w:r>
        <w:rPr>
          <w:rFonts w:eastAsia="Times New Roman" w:cs="Times New Roman"/>
          <w:szCs w:val="24"/>
        </w:rPr>
        <w:t xml:space="preserve"> </w:t>
      </w:r>
      <w:r w:rsidRPr="00A37A01">
        <w:rPr>
          <w:rFonts w:eastAsia="Times New Roman" w:cs="Times New Roman"/>
          <w:szCs w:val="24"/>
        </w:rPr>
        <w:t>8.09.</w:t>
      </w:r>
      <w:r>
        <w:rPr>
          <w:rFonts w:eastAsia="Times New Roman" w:cs="Times New Roman"/>
          <w:szCs w:val="24"/>
        </w:rPr>
        <w:t xml:space="preserve"> </w:t>
      </w:r>
      <w:r w:rsidRPr="00A37A01">
        <w:rPr>
          <w:rFonts w:eastAsia="Times New Roman" w:cs="Times New Roman"/>
          <w:szCs w:val="24"/>
        </w:rPr>
        <w:t>VICTIM OF TRAFFICKING OR COMPELLING</w:t>
      </w:r>
      <w:r>
        <w:rPr>
          <w:rFonts w:eastAsia="Times New Roman" w:cs="Times New Roman"/>
          <w:szCs w:val="24"/>
        </w:rPr>
        <w:t xml:space="preserve"> </w:t>
      </w:r>
      <w:r w:rsidRPr="00A37A01">
        <w:rPr>
          <w:rFonts w:eastAsia="Times New Roman" w:cs="Times New Roman"/>
          <w:szCs w:val="24"/>
        </w:rPr>
        <w:t>PROSTITUTION.</w:t>
      </w:r>
      <w:r>
        <w:rPr>
          <w:rFonts w:eastAsia="Times New Roman" w:cs="Times New Roman"/>
          <w:szCs w:val="24"/>
        </w:rPr>
        <w:t xml:space="preserve"> (a) Provides that it </w:t>
      </w:r>
      <w:r w:rsidRPr="00A37A01">
        <w:rPr>
          <w:rFonts w:eastAsia="Times New Roman" w:cs="Times New Roman"/>
          <w:szCs w:val="24"/>
        </w:rPr>
        <w:t>is an affirmative defense to prosecution that</w:t>
      </w:r>
      <w:r>
        <w:rPr>
          <w:rFonts w:eastAsia="Times New Roman" w:cs="Times New Roman"/>
          <w:szCs w:val="24"/>
        </w:rPr>
        <w:t xml:space="preserve"> </w:t>
      </w:r>
      <w:r w:rsidRPr="00A37A01">
        <w:rPr>
          <w:rFonts w:eastAsia="Times New Roman" w:cs="Times New Roman"/>
          <w:szCs w:val="24"/>
        </w:rPr>
        <w:t xml:space="preserve">the actor was a victim of an offense under Section 20A.02 </w:t>
      </w:r>
      <w:r>
        <w:rPr>
          <w:rFonts w:eastAsia="Times New Roman" w:cs="Times New Roman"/>
          <w:szCs w:val="24"/>
        </w:rPr>
        <w:t>(Trafficking of Persons)</w:t>
      </w:r>
      <w:r w:rsidRPr="00E31B24">
        <w:rPr>
          <w:rFonts w:eastAsia="Times New Roman" w:cs="Times New Roman"/>
          <w:szCs w:val="24"/>
        </w:rPr>
        <w:t xml:space="preserve"> </w:t>
      </w:r>
      <w:r w:rsidRPr="00A37A01">
        <w:rPr>
          <w:rFonts w:eastAsia="Times New Roman" w:cs="Times New Roman"/>
          <w:szCs w:val="24"/>
        </w:rPr>
        <w:t>or 43.05</w:t>
      </w:r>
      <w:r>
        <w:rPr>
          <w:rFonts w:eastAsia="Times New Roman" w:cs="Times New Roman"/>
          <w:szCs w:val="24"/>
        </w:rPr>
        <w:t xml:space="preserve"> (Compelling Prostitution) </w:t>
      </w:r>
      <w:r w:rsidRPr="00A37A01">
        <w:rPr>
          <w:rFonts w:eastAsia="Times New Roman" w:cs="Times New Roman"/>
          <w:szCs w:val="24"/>
        </w:rPr>
        <w:t>who engaged in the conduct charged because the person who had</w:t>
      </w:r>
      <w:r>
        <w:rPr>
          <w:rFonts w:eastAsia="Times New Roman" w:cs="Times New Roman"/>
          <w:szCs w:val="24"/>
        </w:rPr>
        <w:t xml:space="preserve"> </w:t>
      </w:r>
      <w:r w:rsidRPr="00A37A01">
        <w:rPr>
          <w:rFonts w:eastAsia="Times New Roman" w:cs="Times New Roman"/>
          <w:szCs w:val="24"/>
        </w:rPr>
        <w:t>committed the offense of which the actor was a victim</w:t>
      </w:r>
      <w:r>
        <w:rPr>
          <w:rFonts w:eastAsia="Times New Roman" w:cs="Times New Roman"/>
          <w:szCs w:val="24"/>
        </w:rPr>
        <w:t xml:space="preserve"> </w:t>
      </w:r>
      <w:r w:rsidRPr="00A37A01">
        <w:rPr>
          <w:rFonts w:eastAsia="Times New Roman" w:cs="Times New Roman"/>
          <w:szCs w:val="24"/>
        </w:rPr>
        <w:t>coerced the actor</w:t>
      </w:r>
      <w:r>
        <w:rPr>
          <w:rFonts w:eastAsia="Times New Roman" w:cs="Times New Roman"/>
          <w:szCs w:val="24"/>
        </w:rPr>
        <w:t xml:space="preserve">, </w:t>
      </w:r>
      <w:r w:rsidRPr="00A37A01">
        <w:rPr>
          <w:rFonts w:eastAsia="Times New Roman" w:cs="Times New Roman"/>
          <w:szCs w:val="24"/>
        </w:rPr>
        <w:t>caused the actor to act under duress</w:t>
      </w:r>
      <w:r>
        <w:rPr>
          <w:rFonts w:eastAsia="Times New Roman" w:cs="Times New Roman"/>
          <w:szCs w:val="24"/>
        </w:rPr>
        <w:t xml:space="preserve">, or </w:t>
      </w:r>
      <w:r w:rsidRPr="00A37A01">
        <w:rPr>
          <w:rFonts w:eastAsia="Times New Roman" w:cs="Times New Roman"/>
          <w:szCs w:val="24"/>
        </w:rPr>
        <w:t>threatened the actor or a member of the actor</w:t>
      </w:r>
      <w:r>
        <w:rPr>
          <w:rFonts w:eastAsia="Times New Roman" w:cs="Times New Roman"/>
          <w:szCs w:val="24"/>
        </w:rPr>
        <w:t>'</w:t>
      </w:r>
      <w:r w:rsidRPr="00A37A01">
        <w:rPr>
          <w:rFonts w:eastAsia="Times New Roman" w:cs="Times New Roman"/>
          <w:szCs w:val="24"/>
        </w:rPr>
        <w:t>s</w:t>
      </w:r>
      <w:r>
        <w:rPr>
          <w:rFonts w:eastAsia="Times New Roman" w:cs="Times New Roman"/>
          <w:szCs w:val="24"/>
        </w:rPr>
        <w:t xml:space="preserve"> </w:t>
      </w:r>
      <w:r w:rsidRPr="00A37A01">
        <w:rPr>
          <w:rFonts w:eastAsia="Times New Roman" w:cs="Times New Roman"/>
          <w:szCs w:val="24"/>
        </w:rPr>
        <w:t>family or household with imminent death or serious bodily injury.</w:t>
      </w:r>
    </w:p>
    <w:p w:rsidR="00A22662" w:rsidRDefault="00A22662" w:rsidP="00620A08">
      <w:pPr>
        <w:spacing w:after="0" w:line="240" w:lineRule="auto"/>
        <w:ind w:left="720"/>
        <w:jc w:val="both"/>
        <w:rPr>
          <w:rFonts w:eastAsia="Times New Roman" w:cs="Times New Roman"/>
          <w:szCs w:val="24"/>
        </w:rPr>
      </w:pPr>
    </w:p>
    <w:p w:rsidR="00A22662" w:rsidRDefault="00A22662" w:rsidP="00620A08">
      <w:pPr>
        <w:spacing w:after="0" w:line="240" w:lineRule="auto"/>
        <w:ind w:left="1440"/>
        <w:jc w:val="both"/>
        <w:rPr>
          <w:rFonts w:eastAsia="Times New Roman" w:cs="Times New Roman"/>
          <w:szCs w:val="24"/>
        </w:rPr>
      </w:pPr>
      <w:r>
        <w:rPr>
          <w:rFonts w:eastAsia="Times New Roman" w:cs="Times New Roman"/>
          <w:szCs w:val="24"/>
        </w:rPr>
        <w:t xml:space="preserve">(b) Provides that Subsection (a) does not apply if </w:t>
      </w:r>
      <w:r w:rsidRPr="00A37A01">
        <w:rPr>
          <w:rFonts w:eastAsia="Times New Roman" w:cs="Times New Roman"/>
          <w:szCs w:val="24"/>
        </w:rPr>
        <w:t>the coercion, duress, or threat would not cause a</w:t>
      </w:r>
      <w:r>
        <w:rPr>
          <w:rFonts w:eastAsia="Times New Roman" w:cs="Times New Roman"/>
          <w:szCs w:val="24"/>
        </w:rPr>
        <w:t xml:space="preserve"> </w:t>
      </w:r>
      <w:r w:rsidRPr="00A37A01">
        <w:rPr>
          <w:rFonts w:eastAsia="Times New Roman" w:cs="Times New Roman"/>
          <w:szCs w:val="24"/>
        </w:rPr>
        <w:t>reasonable person to engage in the conduct charged</w:t>
      </w:r>
      <w:r>
        <w:rPr>
          <w:rFonts w:eastAsia="Times New Roman" w:cs="Times New Roman"/>
          <w:szCs w:val="24"/>
        </w:rPr>
        <w:t xml:space="preserve"> or </w:t>
      </w:r>
      <w:r w:rsidRPr="00A37A01">
        <w:rPr>
          <w:rFonts w:eastAsia="Times New Roman" w:cs="Times New Roman"/>
          <w:szCs w:val="24"/>
        </w:rPr>
        <w:t>the actor was merely provided an opportunity to</w:t>
      </w:r>
      <w:r>
        <w:rPr>
          <w:rFonts w:eastAsia="Times New Roman" w:cs="Times New Roman"/>
          <w:szCs w:val="24"/>
        </w:rPr>
        <w:t xml:space="preserve"> </w:t>
      </w:r>
      <w:r w:rsidRPr="00A37A01">
        <w:rPr>
          <w:rFonts w:eastAsia="Times New Roman" w:cs="Times New Roman"/>
          <w:szCs w:val="24"/>
        </w:rPr>
        <w:t>engage in the conduct.</w:t>
      </w:r>
    </w:p>
    <w:p w:rsidR="00A22662" w:rsidRDefault="00A22662" w:rsidP="00620A08">
      <w:pPr>
        <w:spacing w:after="0" w:line="240" w:lineRule="auto"/>
        <w:ind w:left="1440"/>
        <w:jc w:val="both"/>
        <w:rPr>
          <w:rFonts w:eastAsia="Times New Roman" w:cs="Times New Roman"/>
          <w:szCs w:val="24"/>
        </w:rPr>
      </w:pPr>
    </w:p>
    <w:p w:rsidR="00A22662" w:rsidRPr="005C2A78" w:rsidRDefault="00A22662" w:rsidP="00620A08">
      <w:pPr>
        <w:spacing w:after="0" w:line="240" w:lineRule="auto"/>
        <w:ind w:left="1440"/>
        <w:jc w:val="both"/>
        <w:rPr>
          <w:rFonts w:eastAsia="Times New Roman" w:cs="Times New Roman"/>
          <w:szCs w:val="24"/>
        </w:rPr>
      </w:pPr>
      <w:r>
        <w:rPr>
          <w:rFonts w:eastAsia="Times New Roman" w:cs="Times New Roman"/>
          <w:szCs w:val="24"/>
        </w:rPr>
        <w:t xml:space="preserve">(c) </w:t>
      </w:r>
      <w:r w:rsidRPr="00A37A01">
        <w:rPr>
          <w:rFonts w:eastAsia="Times New Roman" w:cs="Times New Roman"/>
          <w:szCs w:val="24"/>
        </w:rPr>
        <w:t>Authorizes information relevant to the identification of a defendant's status as a victim of an offense described by Subsection (a) to be offered to establish an affirmative defense under this section.</w:t>
      </w:r>
    </w:p>
    <w:p w:rsidR="00A22662" w:rsidRPr="005C2A78" w:rsidRDefault="00A22662" w:rsidP="00620A08">
      <w:pPr>
        <w:spacing w:after="0" w:line="240" w:lineRule="auto"/>
        <w:jc w:val="both"/>
        <w:rPr>
          <w:rFonts w:eastAsia="Times New Roman" w:cs="Times New Roman"/>
          <w:szCs w:val="24"/>
        </w:rPr>
      </w:pPr>
    </w:p>
    <w:p w:rsidR="00A22662" w:rsidRPr="005C2A78" w:rsidRDefault="00A22662" w:rsidP="00620A0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A22662" w:rsidRPr="005C2A78" w:rsidRDefault="00A22662" w:rsidP="00620A08">
      <w:pPr>
        <w:spacing w:after="0" w:line="240" w:lineRule="auto"/>
        <w:jc w:val="both"/>
        <w:rPr>
          <w:rFonts w:eastAsia="Times New Roman" w:cs="Times New Roman"/>
          <w:szCs w:val="24"/>
        </w:rPr>
      </w:pPr>
    </w:p>
    <w:p w:rsidR="00A22662" w:rsidRPr="00C8671F" w:rsidRDefault="00A22662" w:rsidP="00620A0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A2266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380B" w:rsidRDefault="0096380B" w:rsidP="000F1DF9">
      <w:pPr>
        <w:spacing w:after="0" w:line="240" w:lineRule="auto"/>
      </w:pPr>
      <w:r>
        <w:separator/>
      </w:r>
    </w:p>
  </w:endnote>
  <w:endnote w:type="continuationSeparator" w:id="0">
    <w:p w:rsidR="0096380B" w:rsidRDefault="0096380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6380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22662">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22662">
                <w:rPr>
                  <w:sz w:val="20"/>
                  <w:szCs w:val="20"/>
                </w:rPr>
                <w:t>C.S.S.B. 1278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2266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6380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380B" w:rsidRDefault="0096380B" w:rsidP="000F1DF9">
      <w:pPr>
        <w:spacing w:after="0" w:line="240" w:lineRule="auto"/>
      </w:pPr>
      <w:r>
        <w:separator/>
      </w:r>
    </w:p>
  </w:footnote>
  <w:footnote w:type="continuationSeparator" w:id="0">
    <w:p w:rsidR="0096380B" w:rsidRDefault="0096380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1E01"/>
    <w:rsid w:val="00833061"/>
    <w:rsid w:val="008A6859"/>
    <w:rsid w:val="0093341F"/>
    <w:rsid w:val="009562E3"/>
    <w:rsid w:val="0096380B"/>
    <w:rsid w:val="00986E9F"/>
    <w:rsid w:val="00A2266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56F7"/>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2AA43"/>
  <w15:docId w15:val="{B1F49F34-9DE3-4D8F-B8C2-10BDC4EA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2266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5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448F091BE3E4280942F3C15F8581776"/>
        <w:category>
          <w:name w:val="General"/>
          <w:gallery w:val="placeholder"/>
        </w:category>
        <w:types>
          <w:type w:val="bbPlcHdr"/>
        </w:types>
        <w:behaviors>
          <w:behavior w:val="content"/>
        </w:behaviors>
        <w:guid w:val="{C18A552C-4C3E-46FE-B6E5-059A6BDDBD9B}"/>
      </w:docPartPr>
      <w:docPartBody>
        <w:p w:rsidR="00A907D7" w:rsidRDefault="00A907D7"/>
      </w:docPartBody>
    </w:docPart>
    <w:docPart>
      <w:docPartPr>
        <w:name w:val="4619A4AC191A49AB82CC547070D52F3F"/>
        <w:category>
          <w:name w:val="General"/>
          <w:gallery w:val="placeholder"/>
        </w:category>
        <w:types>
          <w:type w:val="bbPlcHdr"/>
        </w:types>
        <w:behaviors>
          <w:behavior w:val="content"/>
        </w:behaviors>
        <w:guid w:val="{78EBD717-8FF5-461B-8C51-1D82B0160D66}"/>
      </w:docPartPr>
      <w:docPartBody>
        <w:p w:rsidR="00A907D7" w:rsidRDefault="00A907D7"/>
      </w:docPartBody>
    </w:docPart>
    <w:docPart>
      <w:docPartPr>
        <w:name w:val="BC4D0F25B1CF4022B2F1AAAA4DA9891A"/>
        <w:category>
          <w:name w:val="General"/>
          <w:gallery w:val="placeholder"/>
        </w:category>
        <w:types>
          <w:type w:val="bbPlcHdr"/>
        </w:types>
        <w:behaviors>
          <w:behavior w:val="content"/>
        </w:behaviors>
        <w:guid w:val="{631E8C5D-7D04-4429-B1E0-1CFE855678E3}"/>
      </w:docPartPr>
      <w:docPartBody>
        <w:p w:rsidR="00A907D7" w:rsidRDefault="00A907D7"/>
      </w:docPartBody>
    </w:docPart>
    <w:docPart>
      <w:docPartPr>
        <w:name w:val="5D5EE86903254891852E4B898294C0C4"/>
        <w:category>
          <w:name w:val="General"/>
          <w:gallery w:val="placeholder"/>
        </w:category>
        <w:types>
          <w:type w:val="bbPlcHdr"/>
        </w:types>
        <w:behaviors>
          <w:behavior w:val="content"/>
        </w:behaviors>
        <w:guid w:val="{E7ECE8F2-81B0-4731-AFBF-2FE8332ECB5B}"/>
      </w:docPartPr>
      <w:docPartBody>
        <w:p w:rsidR="00A907D7" w:rsidRDefault="00A907D7"/>
      </w:docPartBody>
    </w:docPart>
    <w:docPart>
      <w:docPartPr>
        <w:name w:val="C4100378D8A34BB08C7F25D5F72471CE"/>
        <w:category>
          <w:name w:val="General"/>
          <w:gallery w:val="placeholder"/>
        </w:category>
        <w:types>
          <w:type w:val="bbPlcHdr"/>
        </w:types>
        <w:behaviors>
          <w:behavior w:val="content"/>
        </w:behaviors>
        <w:guid w:val="{B84E7DEF-86BF-452F-B41D-98C3954E0CA5}"/>
      </w:docPartPr>
      <w:docPartBody>
        <w:p w:rsidR="00A907D7" w:rsidRDefault="00A907D7"/>
      </w:docPartBody>
    </w:docPart>
    <w:docPart>
      <w:docPartPr>
        <w:name w:val="E3F541FE645741E8B72ACBC4F840D1D8"/>
        <w:category>
          <w:name w:val="General"/>
          <w:gallery w:val="placeholder"/>
        </w:category>
        <w:types>
          <w:type w:val="bbPlcHdr"/>
        </w:types>
        <w:behaviors>
          <w:behavior w:val="content"/>
        </w:behaviors>
        <w:guid w:val="{1DF259FC-2830-4294-8BC7-A28B22F7B40F}"/>
      </w:docPartPr>
      <w:docPartBody>
        <w:p w:rsidR="00A907D7" w:rsidRDefault="00A907D7"/>
      </w:docPartBody>
    </w:docPart>
    <w:docPart>
      <w:docPartPr>
        <w:name w:val="B52D8B2BFE1949F38295A0402DD178DA"/>
        <w:category>
          <w:name w:val="General"/>
          <w:gallery w:val="placeholder"/>
        </w:category>
        <w:types>
          <w:type w:val="bbPlcHdr"/>
        </w:types>
        <w:behaviors>
          <w:behavior w:val="content"/>
        </w:behaviors>
        <w:guid w:val="{2C6DC685-2C88-42EE-AAC5-054993E7FCF2}"/>
      </w:docPartPr>
      <w:docPartBody>
        <w:p w:rsidR="00A907D7" w:rsidRDefault="00A907D7"/>
      </w:docPartBody>
    </w:docPart>
    <w:docPart>
      <w:docPartPr>
        <w:name w:val="1BC2016E61B04821B5B97C37C2627DF0"/>
        <w:category>
          <w:name w:val="General"/>
          <w:gallery w:val="placeholder"/>
        </w:category>
        <w:types>
          <w:type w:val="bbPlcHdr"/>
        </w:types>
        <w:behaviors>
          <w:behavior w:val="content"/>
        </w:behaviors>
        <w:guid w:val="{EA42D644-B01F-4E21-AF13-4830B4437590}"/>
      </w:docPartPr>
      <w:docPartBody>
        <w:p w:rsidR="00A907D7" w:rsidRDefault="00A907D7"/>
      </w:docPartBody>
    </w:docPart>
    <w:docPart>
      <w:docPartPr>
        <w:name w:val="EAFFD0213F454CE1920E7C7FB0B96F6B"/>
        <w:category>
          <w:name w:val="General"/>
          <w:gallery w:val="placeholder"/>
        </w:category>
        <w:types>
          <w:type w:val="bbPlcHdr"/>
        </w:types>
        <w:behaviors>
          <w:behavior w:val="content"/>
        </w:behaviors>
        <w:guid w:val="{74B15270-88D1-463B-BA08-2A73D99C539B}"/>
      </w:docPartPr>
      <w:docPartBody>
        <w:p w:rsidR="00A907D7" w:rsidRDefault="00A907D7"/>
      </w:docPartBody>
    </w:docPart>
    <w:docPart>
      <w:docPartPr>
        <w:name w:val="37BBF7E4F0464F0B8CECC267ADEEC772"/>
        <w:category>
          <w:name w:val="General"/>
          <w:gallery w:val="placeholder"/>
        </w:category>
        <w:types>
          <w:type w:val="bbPlcHdr"/>
        </w:types>
        <w:behaviors>
          <w:behavior w:val="content"/>
        </w:behaviors>
        <w:guid w:val="{623E1A37-0B55-4F3C-B0DA-19BFCD29514A}"/>
      </w:docPartPr>
      <w:docPartBody>
        <w:p w:rsidR="00A907D7" w:rsidRDefault="00FD2D31" w:rsidP="00FD2D31">
          <w:pPr>
            <w:pStyle w:val="37BBF7E4F0464F0B8CECC267ADEEC772"/>
          </w:pPr>
          <w:r w:rsidRPr="00A30DD1">
            <w:rPr>
              <w:rStyle w:val="PlaceholderText"/>
            </w:rPr>
            <w:t>Click here to enter a date.</w:t>
          </w:r>
        </w:p>
      </w:docPartBody>
    </w:docPart>
    <w:docPart>
      <w:docPartPr>
        <w:name w:val="6B3D1A4F4F46428FAE56880D42762350"/>
        <w:category>
          <w:name w:val="General"/>
          <w:gallery w:val="placeholder"/>
        </w:category>
        <w:types>
          <w:type w:val="bbPlcHdr"/>
        </w:types>
        <w:behaviors>
          <w:behavior w:val="content"/>
        </w:behaviors>
        <w:guid w:val="{7A580BFD-33AA-43B2-80C6-769EE2A91D9F}"/>
      </w:docPartPr>
      <w:docPartBody>
        <w:p w:rsidR="00A907D7" w:rsidRDefault="00A907D7"/>
      </w:docPartBody>
    </w:docPart>
    <w:docPart>
      <w:docPartPr>
        <w:name w:val="8B9DBDCE7117408E9D68058535754D0B"/>
        <w:category>
          <w:name w:val="General"/>
          <w:gallery w:val="placeholder"/>
        </w:category>
        <w:types>
          <w:type w:val="bbPlcHdr"/>
        </w:types>
        <w:behaviors>
          <w:behavior w:val="content"/>
        </w:behaviors>
        <w:guid w:val="{AD801EAD-C985-4610-93D8-95442CCB5261}"/>
      </w:docPartPr>
      <w:docPartBody>
        <w:p w:rsidR="00A907D7" w:rsidRDefault="00A907D7"/>
      </w:docPartBody>
    </w:docPart>
    <w:docPart>
      <w:docPartPr>
        <w:name w:val="6151B674D630495AA0D9AF5AC0CE7B6F"/>
        <w:category>
          <w:name w:val="General"/>
          <w:gallery w:val="placeholder"/>
        </w:category>
        <w:types>
          <w:type w:val="bbPlcHdr"/>
        </w:types>
        <w:behaviors>
          <w:behavior w:val="content"/>
        </w:behaviors>
        <w:guid w:val="{8281B55E-069B-4EB3-868E-7334E56A9137}"/>
      </w:docPartPr>
      <w:docPartBody>
        <w:p w:rsidR="00A907D7" w:rsidRDefault="00FD2D31" w:rsidP="00FD2D31">
          <w:pPr>
            <w:pStyle w:val="6151B674D630495AA0D9AF5AC0CE7B6F"/>
          </w:pPr>
          <w:r>
            <w:rPr>
              <w:rFonts w:eastAsia="Times New Roman" w:cs="Times New Roman"/>
              <w:bCs/>
            </w:rPr>
            <w:t xml:space="preserve"> </w:t>
          </w:r>
        </w:p>
      </w:docPartBody>
    </w:docPart>
    <w:docPart>
      <w:docPartPr>
        <w:name w:val="24341EA8ABCD4230BC9C7C9AF1343A47"/>
        <w:category>
          <w:name w:val="General"/>
          <w:gallery w:val="placeholder"/>
        </w:category>
        <w:types>
          <w:type w:val="bbPlcHdr"/>
        </w:types>
        <w:behaviors>
          <w:behavior w:val="content"/>
        </w:behaviors>
        <w:guid w:val="{008B0766-7B01-47DE-BC3F-914E187270B4}"/>
      </w:docPartPr>
      <w:docPartBody>
        <w:p w:rsidR="00A907D7" w:rsidRDefault="00A907D7"/>
      </w:docPartBody>
    </w:docPart>
    <w:docPart>
      <w:docPartPr>
        <w:name w:val="3F98F92614784B1E8F97BB0FF41AF219"/>
        <w:category>
          <w:name w:val="General"/>
          <w:gallery w:val="placeholder"/>
        </w:category>
        <w:types>
          <w:type w:val="bbPlcHdr"/>
        </w:types>
        <w:behaviors>
          <w:behavior w:val="content"/>
        </w:behaviors>
        <w:guid w:val="{1BF0D494-A497-462D-8380-D406328540CE}"/>
      </w:docPartPr>
      <w:docPartBody>
        <w:p w:rsidR="00A907D7" w:rsidRDefault="00A907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907D7"/>
    <w:rsid w:val="00B252A4"/>
    <w:rsid w:val="00B5530B"/>
    <w:rsid w:val="00C129E8"/>
    <w:rsid w:val="00C968BA"/>
    <w:rsid w:val="00D63E87"/>
    <w:rsid w:val="00D705C9"/>
    <w:rsid w:val="00E11D0C"/>
    <w:rsid w:val="00E356F7"/>
    <w:rsid w:val="00E35A8C"/>
    <w:rsid w:val="00E65C8A"/>
    <w:rsid w:val="00FC1327"/>
    <w:rsid w:val="00FD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D31"/>
    <w:rPr>
      <w:color w:val="808080"/>
    </w:rPr>
  </w:style>
  <w:style w:type="paragraph" w:customStyle="1" w:styleId="37BBF7E4F0464F0B8CECC267ADEEC772">
    <w:name w:val="37BBF7E4F0464F0B8CECC267ADEEC772"/>
    <w:rsid w:val="00FD2D31"/>
    <w:pPr>
      <w:spacing w:after="160" w:line="278" w:lineRule="auto"/>
    </w:pPr>
    <w:rPr>
      <w:kern w:val="2"/>
      <w:sz w:val="24"/>
      <w:szCs w:val="24"/>
      <w14:ligatures w14:val="standardContextual"/>
    </w:rPr>
  </w:style>
  <w:style w:type="paragraph" w:customStyle="1" w:styleId="6151B674D630495AA0D9AF5AC0CE7B6F">
    <w:name w:val="6151B674D630495AA0D9AF5AC0CE7B6F"/>
    <w:rsid w:val="00FD2D3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631</Words>
  <Characters>3597</Characters>
  <Application>Microsoft Office Word</Application>
  <DocSecurity>0</DocSecurity>
  <Lines>29</Lines>
  <Paragraphs>8</Paragraphs>
  <ScaleCrop>false</ScaleCrop>
  <Company>Texas Legislative Council</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2025-04-30T15:19:00Z</dcterms:modified>
</cp:coreProperties>
</file>

<file path=docProps/custom.xml><?xml version="1.0" encoding="utf-8"?>
<op:Properties xmlns:vt="http://schemas.openxmlformats.org/officeDocument/2006/docPropsVTypes" xmlns:op="http://schemas.openxmlformats.org/officeDocument/2006/custom-properties"/>
</file>