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600" w:rsidRDefault="009846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DB21F8F2F54B4E9ED460B7B0461F55"/>
          </w:placeholder>
        </w:sdtPr>
        <w:sdtContent>
          <w:r w:rsidRPr="005C2A78">
            <w:rPr>
              <w:rFonts w:cs="Times New Roman"/>
              <w:b/>
              <w:szCs w:val="24"/>
              <w:u w:val="single"/>
            </w:rPr>
            <w:t>BILL ANALYSIS</w:t>
          </w:r>
        </w:sdtContent>
      </w:sdt>
    </w:p>
    <w:p w:rsidR="00984600" w:rsidRPr="00585C31" w:rsidRDefault="00984600" w:rsidP="000F1DF9">
      <w:pPr>
        <w:spacing w:after="0" w:line="240" w:lineRule="auto"/>
        <w:rPr>
          <w:rFonts w:cs="Times New Roman"/>
          <w:szCs w:val="24"/>
        </w:rPr>
      </w:pPr>
    </w:p>
    <w:p w:rsidR="00984600" w:rsidRPr="00585C31" w:rsidRDefault="009846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4600" w:rsidTr="000F1DF9">
        <w:tc>
          <w:tcPr>
            <w:tcW w:w="2718" w:type="dxa"/>
          </w:tcPr>
          <w:p w:rsidR="00984600" w:rsidRPr="005C2A78" w:rsidRDefault="00984600" w:rsidP="006D756B">
            <w:pPr>
              <w:rPr>
                <w:rFonts w:cs="Times New Roman"/>
                <w:szCs w:val="24"/>
              </w:rPr>
            </w:pPr>
            <w:sdt>
              <w:sdtPr>
                <w:rPr>
                  <w:rFonts w:cs="Times New Roman"/>
                  <w:szCs w:val="24"/>
                </w:rPr>
                <w:alias w:val="Agency Title"/>
                <w:tag w:val="AgencyTitleContentControl"/>
                <w:id w:val="1920747753"/>
                <w:lock w:val="sdtContentLocked"/>
                <w:placeholder>
                  <w:docPart w:val="231BCBDE30834520AEA063ACEB3A6118"/>
                </w:placeholder>
              </w:sdtPr>
              <w:sdtEndPr>
                <w:rPr>
                  <w:rFonts w:cstheme="minorBidi"/>
                  <w:szCs w:val="22"/>
                </w:rPr>
              </w:sdtEndPr>
              <w:sdtContent>
                <w:r>
                  <w:rPr>
                    <w:rFonts w:cs="Times New Roman"/>
                    <w:szCs w:val="24"/>
                  </w:rPr>
                  <w:t>Senate Research Center</w:t>
                </w:r>
              </w:sdtContent>
            </w:sdt>
          </w:p>
        </w:tc>
        <w:tc>
          <w:tcPr>
            <w:tcW w:w="6858" w:type="dxa"/>
          </w:tcPr>
          <w:p w:rsidR="00984600" w:rsidRPr="00FF6471" w:rsidRDefault="00984600" w:rsidP="000F1DF9">
            <w:pPr>
              <w:jc w:val="right"/>
              <w:rPr>
                <w:rFonts w:cs="Times New Roman"/>
                <w:szCs w:val="24"/>
              </w:rPr>
            </w:pPr>
            <w:sdt>
              <w:sdtPr>
                <w:rPr>
                  <w:rFonts w:cs="Times New Roman"/>
                  <w:szCs w:val="24"/>
                </w:rPr>
                <w:alias w:val="Bill Number"/>
                <w:tag w:val="BillNumberOne"/>
                <w:id w:val="-410784069"/>
                <w:lock w:val="sdtContentLocked"/>
                <w:placeholder>
                  <w:docPart w:val="CB52EEE668C04B37BE9706EE441F974F"/>
                </w:placeholder>
              </w:sdtPr>
              <w:sdtContent>
                <w:r>
                  <w:rPr>
                    <w:rFonts w:cs="Times New Roman"/>
                    <w:szCs w:val="24"/>
                  </w:rPr>
                  <w:t>C.S.S.B. 1302</w:t>
                </w:r>
              </w:sdtContent>
            </w:sdt>
          </w:p>
        </w:tc>
      </w:tr>
      <w:tr w:rsidR="00984600" w:rsidTr="000F1DF9">
        <w:sdt>
          <w:sdtPr>
            <w:rPr>
              <w:rFonts w:cs="Times New Roman"/>
              <w:szCs w:val="24"/>
            </w:rPr>
            <w:alias w:val="TLCNumber"/>
            <w:tag w:val="TLCNumber"/>
            <w:id w:val="-542600604"/>
            <w:lock w:val="sdtLocked"/>
            <w:placeholder>
              <w:docPart w:val="BC547B5B797648FBB0D15167BC2F2981"/>
            </w:placeholder>
          </w:sdtPr>
          <w:sdtContent>
            <w:tc>
              <w:tcPr>
                <w:tcW w:w="2718" w:type="dxa"/>
              </w:tcPr>
              <w:p w:rsidR="00984600" w:rsidRPr="000F1DF9" w:rsidRDefault="00984600" w:rsidP="00C65088">
                <w:pPr>
                  <w:rPr>
                    <w:rFonts w:cs="Times New Roman"/>
                    <w:szCs w:val="24"/>
                  </w:rPr>
                </w:pPr>
                <w:r>
                  <w:rPr>
                    <w:rFonts w:cs="Times New Roman"/>
                    <w:szCs w:val="24"/>
                  </w:rPr>
                  <w:t>89R18370 KRM-D</w:t>
                </w:r>
              </w:p>
            </w:tc>
          </w:sdtContent>
        </w:sdt>
        <w:tc>
          <w:tcPr>
            <w:tcW w:w="6858" w:type="dxa"/>
          </w:tcPr>
          <w:p w:rsidR="00984600" w:rsidRPr="005C2A78" w:rsidRDefault="00984600" w:rsidP="00073EDD">
            <w:pPr>
              <w:jc w:val="right"/>
              <w:rPr>
                <w:rFonts w:cs="Times New Roman"/>
                <w:szCs w:val="24"/>
              </w:rPr>
            </w:pPr>
            <w:sdt>
              <w:sdtPr>
                <w:rPr>
                  <w:rFonts w:cs="Times New Roman"/>
                  <w:szCs w:val="24"/>
                </w:rPr>
                <w:alias w:val="Author Label"/>
                <w:tag w:val="By"/>
                <w:id w:val="72399597"/>
                <w:lock w:val="sdtLocked"/>
                <w:placeholder>
                  <w:docPart w:val="2A1C501AD3E94F0189D56A57BFBB7A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31856B6070456687B72A766B935039"/>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A7E116BF2CED4C68A71D911D5D385859"/>
                </w:placeholder>
                <w:showingPlcHdr/>
              </w:sdtPr>
              <w:sdtContent/>
            </w:sdt>
            <w:sdt>
              <w:sdtPr>
                <w:rPr>
                  <w:rFonts w:cs="Times New Roman"/>
                  <w:szCs w:val="24"/>
                </w:rPr>
                <w:alias w:val="DualSponsor"/>
                <w:tag w:val="DualSponsor"/>
                <w:id w:val="1029379812"/>
                <w:lock w:val="sdtContentLocked"/>
                <w:placeholder>
                  <w:docPart w:val="5EAD7F259A624CBB83EE8FBF1A9B4DAF"/>
                </w:placeholder>
                <w:showingPlcHdr/>
              </w:sdtPr>
              <w:sdtContent/>
            </w:sdt>
          </w:p>
        </w:tc>
      </w:tr>
      <w:tr w:rsidR="00984600" w:rsidTr="000F1DF9">
        <w:tc>
          <w:tcPr>
            <w:tcW w:w="2718" w:type="dxa"/>
          </w:tcPr>
          <w:p w:rsidR="00984600" w:rsidRPr="00BC7495" w:rsidRDefault="00984600" w:rsidP="000F1DF9">
            <w:pPr>
              <w:rPr>
                <w:rFonts w:cs="Times New Roman"/>
                <w:szCs w:val="24"/>
              </w:rPr>
            </w:pPr>
          </w:p>
        </w:tc>
        <w:sdt>
          <w:sdtPr>
            <w:rPr>
              <w:rFonts w:cs="Times New Roman"/>
              <w:szCs w:val="24"/>
            </w:rPr>
            <w:alias w:val="Committee"/>
            <w:tag w:val="Committee"/>
            <w:id w:val="1914272295"/>
            <w:lock w:val="sdtContentLocked"/>
            <w:placeholder>
              <w:docPart w:val="1CDED9DAD77A4B43A4981F1FB48C713B"/>
            </w:placeholder>
          </w:sdtPr>
          <w:sdtContent>
            <w:tc>
              <w:tcPr>
                <w:tcW w:w="6858" w:type="dxa"/>
              </w:tcPr>
              <w:p w:rsidR="00984600" w:rsidRPr="00FF6471" w:rsidRDefault="00984600" w:rsidP="000F1DF9">
                <w:pPr>
                  <w:jc w:val="right"/>
                  <w:rPr>
                    <w:rFonts w:cs="Times New Roman"/>
                    <w:szCs w:val="24"/>
                  </w:rPr>
                </w:pPr>
                <w:r>
                  <w:rPr>
                    <w:rFonts w:cs="Times New Roman"/>
                    <w:szCs w:val="24"/>
                  </w:rPr>
                  <w:t>Water, Agriculture and Rural Affairs</w:t>
                </w:r>
              </w:p>
            </w:tc>
          </w:sdtContent>
        </w:sdt>
      </w:tr>
      <w:tr w:rsidR="00984600" w:rsidTr="000F1DF9">
        <w:tc>
          <w:tcPr>
            <w:tcW w:w="2718" w:type="dxa"/>
          </w:tcPr>
          <w:p w:rsidR="00984600" w:rsidRPr="00BC7495" w:rsidRDefault="00984600" w:rsidP="000F1DF9">
            <w:pPr>
              <w:rPr>
                <w:rFonts w:cs="Times New Roman"/>
                <w:szCs w:val="24"/>
              </w:rPr>
            </w:pPr>
          </w:p>
        </w:tc>
        <w:sdt>
          <w:sdtPr>
            <w:rPr>
              <w:rFonts w:cs="Times New Roman"/>
              <w:szCs w:val="24"/>
            </w:rPr>
            <w:alias w:val="Date"/>
            <w:tag w:val="DateContentControl"/>
            <w:id w:val="1178081906"/>
            <w:lock w:val="sdtLocked"/>
            <w:placeholder>
              <w:docPart w:val="7CAA99BF9A6043499E0F3C43A79BE0E8"/>
            </w:placeholder>
            <w:date w:fullDate="2025-03-14T00:00:00Z">
              <w:dateFormat w:val="M/d/yyyy"/>
              <w:lid w:val="en-US"/>
              <w:storeMappedDataAs w:val="dateTime"/>
              <w:calendar w:val="gregorian"/>
            </w:date>
          </w:sdtPr>
          <w:sdtContent>
            <w:tc>
              <w:tcPr>
                <w:tcW w:w="6858" w:type="dxa"/>
              </w:tcPr>
              <w:p w:rsidR="00984600" w:rsidRPr="00FF6471" w:rsidRDefault="00984600" w:rsidP="000F1DF9">
                <w:pPr>
                  <w:jc w:val="right"/>
                  <w:rPr>
                    <w:rFonts w:cs="Times New Roman"/>
                    <w:szCs w:val="24"/>
                  </w:rPr>
                </w:pPr>
                <w:r>
                  <w:rPr>
                    <w:rFonts w:cs="Times New Roman"/>
                    <w:szCs w:val="24"/>
                  </w:rPr>
                  <w:t>3/14/2025</w:t>
                </w:r>
              </w:p>
            </w:tc>
          </w:sdtContent>
        </w:sdt>
      </w:tr>
      <w:tr w:rsidR="00984600" w:rsidTr="000F1DF9">
        <w:tc>
          <w:tcPr>
            <w:tcW w:w="2718" w:type="dxa"/>
          </w:tcPr>
          <w:p w:rsidR="00984600" w:rsidRPr="00BC7495" w:rsidRDefault="00984600" w:rsidP="000F1DF9">
            <w:pPr>
              <w:rPr>
                <w:rFonts w:cs="Times New Roman"/>
                <w:szCs w:val="24"/>
              </w:rPr>
            </w:pPr>
          </w:p>
        </w:tc>
        <w:sdt>
          <w:sdtPr>
            <w:rPr>
              <w:rFonts w:cs="Times New Roman"/>
              <w:szCs w:val="24"/>
            </w:rPr>
            <w:alias w:val="BA Version"/>
            <w:tag w:val="BAVersion"/>
            <w:id w:val="-1685590809"/>
            <w:lock w:val="sdtContentLocked"/>
            <w:placeholder>
              <w:docPart w:val="E14E4A53411E43068B932F1952A6707E"/>
            </w:placeholder>
          </w:sdtPr>
          <w:sdtContent>
            <w:tc>
              <w:tcPr>
                <w:tcW w:w="6858" w:type="dxa"/>
              </w:tcPr>
              <w:p w:rsidR="00984600" w:rsidRPr="00FF6471" w:rsidRDefault="00984600" w:rsidP="000F1DF9">
                <w:pPr>
                  <w:jc w:val="right"/>
                  <w:rPr>
                    <w:rFonts w:cs="Times New Roman"/>
                    <w:szCs w:val="24"/>
                  </w:rPr>
                </w:pPr>
                <w:r>
                  <w:rPr>
                    <w:rFonts w:cs="Times New Roman"/>
                    <w:szCs w:val="24"/>
                  </w:rPr>
                  <w:t>Committee Report (Substituted)</w:t>
                </w:r>
              </w:p>
            </w:tc>
          </w:sdtContent>
        </w:sdt>
      </w:tr>
    </w:tbl>
    <w:p w:rsidR="00984600" w:rsidRPr="00FF6471" w:rsidRDefault="00984600" w:rsidP="000F1DF9">
      <w:pPr>
        <w:spacing w:after="0" w:line="240" w:lineRule="auto"/>
        <w:rPr>
          <w:rFonts w:cs="Times New Roman"/>
          <w:szCs w:val="24"/>
        </w:rPr>
      </w:pPr>
    </w:p>
    <w:p w:rsidR="00984600" w:rsidRPr="00FF6471" w:rsidRDefault="00984600" w:rsidP="000F1DF9">
      <w:pPr>
        <w:spacing w:after="0" w:line="240" w:lineRule="auto"/>
        <w:rPr>
          <w:rFonts w:cs="Times New Roman"/>
          <w:szCs w:val="24"/>
        </w:rPr>
      </w:pPr>
    </w:p>
    <w:p w:rsidR="00984600" w:rsidRPr="00FF6471" w:rsidRDefault="009846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4EAD2EB76F4BBD9F539265AE53C243"/>
        </w:placeholder>
      </w:sdtPr>
      <w:sdtContent>
        <w:p w:rsidR="00984600" w:rsidRDefault="009846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35D4356C89477FAF11BEF83169920E"/>
        </w:placeholder>
      </w:sdtPr>
      <w:sdtContent>
        <w:p w:rsidR="00984600" w:rsidRPr="00A636D7" w:rsidRDefault="00984600" w:rsidP="00984600">
          <w:pPr>
            <w:pStyle w:val="NormalWeb"/>
            <w:spacing w:before="0" w:beforeAutospacing="0" w:after="0" w:afterAutospacing="0"/>
            <w:jc w:val="both"/>
            <w:divId w:val="2095084152"/>
            <w:rPr>
              <w:rFonts w:eastAsia="Times New Roman"/>
              <w:bCs/>
            </w:rPr>
          </w:pPr>
        </w:p>
        <w:p w:rsidR="00984600" w:rsidRPr="00A636D7" w:rsidRDefault="00984600" w:rsidP="00984600">
          <w:pPr>
            <w:pStyle w:val="NormalWeb"/>
            <w:spacing w:before="0" w:beforeAutospacing="0" w:after="0" w:afterAutospacing="0"/>
            <w:jc w:val="both"/>
            <w:divId w:val="2095084152"/>
          </w:pPr>
          <w:r w:rsidRPr="00A636D7">
            <w:t>Recently, dischargers have figured out a loophole within the Texas Commission on Environmental Quality</w:t>
          </w:r>
          <w:r>
            <w:t xml:space="preserve"> (</w:t>
          </w:r>
          <w:r w:rsidRPr="00A636D7">
            <w:t>TCEQ</w:t>
          </w:r>
          <w:r>
            <w:t xml:space="preserve">) </w:t>
          </w:r>
          <w:r w:rsidRPr="00A636D7">
            <w:t>system that has allowed them to circumvent guardrails in the general permitting system.</w:t>
          </w:r>
        </w:p>
        <w:p w:rsidR="00984600" w:rsidRPr="00A636D7" w:rsidRDefault="00984600" w:rsidP="00984600">
          <w:pPr>
            <w:pStyle w:val="NormalWeb"/>
            <w:spacing w:before="0" w:beforeAutospacing="0" w:after="0" w:afterAutospacing="0"/>
            <w:jc w:val="both"/>
            <w:divId w:val="2095084152"/>
          </w:pPr>
          <w:r w:rsidRPr="00A636D7">
            <w:t> </w:t>
          </w:r>
        </w:p>
        <w:p w:rsidR="00984600" w:rsidRPr="00A636D7" w:rsidRDefault="00984600" w:rsidP="00984600">
          <w:pPr>
            <w:pStyle w:val="NormalWeb"/>
            <w:spacing w:before="0" w:beforeAutospacing="0" w:after="0" w:afterAutospacing="0"/>
            <w:jc w:val="both"/>
            <w:divId w:val="2095084152"/>
          </w:pPr>
          <w:r w:rsidRPr="00A636D7">
            <w:t>For instance, Cook</w:t>
          </w:r>
          <w:r>
            <w:t>'</w:t>
          </w:r>
          <w:r w:rsidRPr="00A636D7">
            <w:t xml:space="preserve">s </w:t>
          </w:r>
          <w:r>
            <w:t>C</w:t>
          </w:r>
          <w:r w:rsidRPr="00A636D7">
            <w:t>onservatory, winner of the Leopold Award for habitat management and wildlife conservation, has a sand mine that is discharging waste into</w:t>
          </w:r>
          <w:r>
            <w:t xml:space="preserve"> their</w:t>
          </w:r>
          <w:r w:rsidRPr="00A636D7">
            <w:t xml:space="preserve"> waters, which has taken a serious toll on the efforts at the conservancy. When the issue was brought to TCEQ, the agency denied the offending operators a permit. However, the operators simply </w:t>
          </w:r>
          <w:r>
            <w:t>"</w:t>
          </w:r>
          <w:r w:rsidRPr="00A636D7">
            <w:t>waited out the clock</w:t>
          </w:r>
          <w:r>
            <w:t>"</w:t>
          </w:r>
          <w:r w:rsidRPr="00A636D7">
            <w:t xml:space="preserve"> and were able to reapply under the general permitting process, securing a new permit and continuing the disastrous activities without any recourse for the agency or the conservatory.</w:t>
          </w:r>
        </w:p>
        <w:p w:rsidR="00984600" w:rsidRPr="00A636D7" w:rsidRDefault="00984600" w:rsidP="00984600">
          <w:pPr>
            <w:pStyle w:val="NormalWeb"/>
            <w:spacing w:before="0" w:beforeAutospacing="0" w:after="0" w:afterAutospacing="0"/>
            <w:jc w:val="both"/>
            <w:divId w:val="2095084152"/>
          </w:pPr>
          <w:r w:rsidRPr="00A636D7">
            <w:t> </w:t>
          </w:r>
        </w:p>
        <w:p w:rsidR="00984600" w:rsidRPr="00A636D7" w:rsidRDefault="00984600" w:rsidP="00984600">
          <w:pPr>
            <w:pStyle w:val="NormalWeb"/>
            <w:spacing w:before="0" w:beforeAutospacing="0" w:after="0" w:afterAutospacing="0"/>
            <w:jc w:val="both"/>
            <w:divId w:val="2095084152"/>
          </w:pPr>
          <w:r w:rsidRPr="00A636D7">
            <w:t>As a result, S</w:t>
          </w:r>
          <w:r>
            <w:t>.</w:t>
          </w:r>
          <w:r w:rsidRPr="00A636D7">
            <w:t>B</w:t>
          </w:r>
          <w:r>
            <w:t>.</w:t>
          </w:r>
          <w:r w:rsidRPr="00A636D7">
            <w:t xml:space="preserve"> 1302 dictates that once TCEQ denies or suspends a discharger</w:t>
          </w:r>
          <w:r>
            <w:t>'</w:t>
          </w:r>
          <w:r w:rsidRPr="00A636D7">
            <w:t xml:space="preserve">s general permit under </w:t>
          </w:r>
          <w:r>
            <w:t>S</w:t>
          </w:r>
          <w:r w:rsidRPr="00A636D7">
            <w:t xml:space="preserve">ubsection </w:t>
          </w:r>
          <w:r>
            <w:t>(</w:t>
          </w:r>
          <w:r w:rsidRPr="00A636D7">
            <w:t>h</w:t>
          </w:r>
          <w:r>
            <w:t>)</w:t>
          </w:r>
          <w:r w:rsidRPr="00A636D7">
            <w:t xml:space="preserve"> (Section 26.040, Water Code), TCEQ may not authorize the discharger to discharge under a general permit using an automated system, but instead the executive director must actively authorize the discharger to use the general permit.</w:t>
          </w:r>
        </w:p>
        <w:p w:rsidR="00984600" w:rsidRPr="00A636D7" w:rsidRDefault="00984600" w:rsidP="00984600">
          <w:pPr>
            <w:pStyle w:val="NormalWeb"/>
            <w:spacing w:before="0" w:beforeAutospacing="0" w:after="0" w:afterAutospacing="0"/>
            <w:jc w:val="both"/>
            <w:divId w:val="2095084152"/>
          </w:pPr>
          <w:r w:rsidRPr="00A636D7">
            <w:t> </w:t>
          </w:r>
        </w:p>
        <w:p w:rsidR="00984600" w:rsidRPr="00A636D7" w:rsidRDefault="00984600" w:rsidP="00984600">
          <w:pPr>
            <w:pStyle w:val="NormalWeb"/>
            <w:spacing w:before="0" w:beforeAutospacing="0" w:after="0" w:afterAutospacing="0"/>
            <w:jc w:val="both"/>
            <w:divId w:val="2095084152"/>
          </w:pPr>
          <w:r w:rsidRPr="00A636D7">
            <w:t>Key Provisions</w:t>
          </w:r>
        </w:p>
        <w:p w:rsidR="00984600" w:rsidRPr="00A636D7" w:rsidRDefault="00984600" w:rsidP="00984600">
          <w:pPr>
            <w:pStyle w:val="NormalWeb"/>
            <w:spacing w:before="0" w:beforeAutospacing="0" w:after="0" w:afterAutospacing="0"/>
            <w:jc w:val="both"/>
            <w:divId w:val="2095084152"/>
          </w:pPr>
          <w:r w:rsidRPr="00A636D7">
            <w:t> </w:t>
          </w:r>
        </w:p>
        <w:p w:rsidR="00984600" w:rsidRPr="00A636D7" w:rsidRDefault="00984600" w:rsidP="00984600">
          <w:pPr>
            <w:numPr>
              <w:ilvl w:val="0"/>
              <w:numId w:val="1"/>
            </w:numPr>
            <w:spacing w:after="0" w:line="240" w:lineRule="auto"/>
            <w:jc w:val="both"/>
            <w:divId w:val="2095084152"/>
            <w:rPr>
              <w:rFonts w:eastAsia="Times New Roman"/>
            </w:rPr>
          </w:pPr>
          <w:r w:rsidRPr="00A636D7">
            <w:rPr>
              <w:rFonts w:eastAsia="Times New Roman"/>
            </w:rPr>
            <w:t>As initially written</w:t>
          </w:r>
          <w:r>
            <w:rPr>
              <w:rFonts w:eastAsia="Times New Roman"/>
            </w:rPr>
            <w:t xml:space="preserve">, </w:t>
          </w:r>
          <w:r w:rsidRPr="00A636D7">
            <w:rPr>
              <w:rFonts w:eastAsia="Times New Roman"/>
            </w:rPr>
            <w:t>after</w:t>
          </w:r>
          <w:r>
            <w:rPr>
              <w:rFonts w:eastAsia="Times New Roman"/>
            </w:rPr>
            <w:t xml:space="preserve"> the </w:t>
          </w:r>
          <w:r>
            <w:rPr>
              <w:rFonts w:eastAsia="Times New Roman" w:cs="Times New Roman"/>
              <w:szCs w:val="24"/>
            </w:rPr>
            <w:t>Texas Natural Resource Conservation Commission (TNRCC)</w:t>
          </w:r>
          <w:r w:rsidRPr="00A636D7">
            <w:rPr>
              <w:rFonts w:eastAsia="Times New Roman"/>
            </w:rPr>
            <w:t xml:space="preserve"> denies or suspends a discharger</w:t>
          </w:r>
          <w:r>
            <w:rPr>
              <w:rFonts w:eastAsia="Times New Roman"/>
            </w:rPr>
            <w:t>'</w:t>
          </w:r>
          <w:r w:rsidRPr="00A636D7">
            <w:rPr>
              <w:rFonts w:eastAsia="Times New Roman"/>
            </w:rPr>
            <w:t>s authority to discharge under a general permit under subsection (h),</w:t>
          </w:r>
          <w:r>
            <w:rPr>
              <w:rFonts w:eastAsia="Times New Roman"/>
            </w:rPr>
            <w:t xml:space="preserve"> TNRCC</w:t>
          </w:r>
          <w:r w:rsidRPr="00A636D7">
            <w:rPr>
              <w:rFonts w:eastAsia="Times New Roman"/>
            </w:rPr>
            <w:t xml:space="preserve"> may not authorize the discharger to discharge under a general permit before the fifth anniversary of the date of the denial or suspension.</w:t>
          </w:r>
        </w:p>
        <w:p w:rsidR="00984600" w:rsidRPr="00A636D7" w:rsidRDefault="00984600" w:rsidP="00984600">
          <w:pPr>
            <w:pStyle w:val="NormalWeb"/>
            <w:spacing w:before="0" w:beforeAutospacing="0" w:after="0" w:afterAutospacing="0"/>
            <w:jc w:val="both"/>
            <w:divId w:val="2095084152"/>
          </w:pPr>
          <w:r w:rsidRPr="00A636D7">
            <w:t> </w:t>
          </w:r>
        </w:p>
        <w:p w:rsidR="00984600" w:rsidRPr="00A636D7" w:rsidRDefault="00984600" w:rsidP="00984600">
          <w:pPr>
            <w:pStyle w:val="NormalWeb"/>
            <w:spacing w:before="0" w:beforeAutospacing="0" w:after="0" w:afterAutospacing="0"/>
            <w:jc w:val="both"/>
            <w:divId w:val="2095084152"/>
          </w:pPr>
          <w:r w:rsidRPr="00A636D7">
            <w:t>Committee Substitute</w:t>
          </w:r>
        </w:p>
        <w:p w:rsidR="00984600" w:rsidRPr="00A636D7" w:rsidRDefault="00984600" w:rsidP="00984600">
          <w:pPr>
            <w:pStyle w:val="NormalWeb"/>
            <w:spacing w:before="0" w:beforeAutospacing="0" w:after="0" w:afterAutospacing="0"/>
            <w:jc w:val="both"/>
            <w:divId w:val="2095084152"/>
          </w:pPr>
          <w:r w:rsidRPr="00A636D7">
            <w:t> </w:t>
          </w:r>
        </w:p>
        <w:p w:rsidR="00984600" w:rsidRPr="00A636D7" w:rsidRDefault="00984600" w:rsidP="00984600">
          <w:pPr>
            <w:numPr>
              <w:ilvl w:val="0"/>
              <w:numId w:val="2"/>
            </w:numPr>
            <w:spacing w:after="0" w:line="240" w:lineRule="auto"/>
            <w:jc w:val="both"/>
            <w:divId w:val="2095084152"/>
            <w:rPr>
              <w:rFonts w:eastAsia="Times New Roman"/>
            </w:rPr>
          </w:pPr>
          <w:r w:rsidRPr="00A636D7">
            <w:rPr>
              <w:rFonts w:eastAsia="Times New Roman"/>
            </w:rPr>
            <w:t>It</w:t>
          </w:r>
          <w:r>
            <w:rPr>
              <w:rFonts w:eastAsia="Times New Roman"/>
            </w:rPr>
            <w:t>'</w:t>
          </w:r>
          <w:r w:rsidRPr="00A636D7">
            <w:rPr>
              <w:rFonts w:eastAsia="Times New Roman"/>
            </w:rPr>
            <w:t>s the intent of this legislation to make sure that no automated processes are used when determining whether</w:t>
          </w:r>
          <w:r>
            <w:rPr>
              <w:rFonts w:eastAsia="Times New Roman"/>
            </w:rPr>
            <w:t xml:space="preserve"> </w:t>
          </w:r>
          <w:r w:rsidRPr="00A636D7">
            <w:rPr>
              <w:rFonts w:eastAsia="Times New Roman"/>
            </w:rPr>
            <w:t>to authorize a general permit after a discharger has had their permit suspended or denied by TCEQ. The issue that was the genesis of this bill occurred when a bad actor waited out the automated process at TCEQ and then was able to circumvent interacting with any employee of</w:t>
          </w:r>
          <w:r>
            <w:rPr>
              <w:rFonts w:eastAsia="Times New Roman"/>
            </w:rPr>
            <w:t xml:space="preserve"> TNRCC</w:t>
          </w:r>
          <w:r w:rsidRPr="00A636D7">
            <w:rPr>
              <w:rFonts w:eastAsia="Times New Roman"/>
            </w:rPr>
            <w:t xml:space="preserve"> before continuing their practices of issue.</w:t>
          </w:r>
        </w:p>
        <w:p w:rsidR="00984600" w:rsidRPr="00A636D7" w:rsidRDefault="00984600" w:rsidP="00984600">
          <w:pPr>
            <w:pStyle w:val="NormalWeb"/>
            <w:spacing w:before="0" w:beforeAutospacing="0" w:after="0" w:afterAutospacing="0"/>
            <w:ind w:left="720"/>
            <w:jc w:val="both"/>
            <w:divId w:val="2095084152"/>
          </w:pPr>
          <w:r w:rsidRPr="00A636D7">
            <w:t> </w:t>
          </w:r>
        </w:p>
        <w:p w:rsidR="00984600" w:rsidRPr="00A636D7" w:rsidRDefault="00984600" w:rsidP="00984600">
          <w:pPr>
            <w:numPr>
              <w:ilvl w:val="0"/>
              <w:numId w:val="3"/>
            </w:numPr>
            <w:spacing w:after="0" w:line="240" w:lineRule="auto"/>
            <w:jc w:val="both"/>
            <w:divId w:val="2095084152"/>
            <w:rPr>
              <w:rFonts w:eastAsia="Times New Roman"/>
            </w:rPr>
          </w:pPr>
          <w:r w:rsidRPr="00A636D7">
            <w:rPr>
              <w:rFonts w:eastAsia="Times New Roman"/>
            </w:rPr>
            <w:t>The changes made in the committee substitute narrow the focus of the bill to ensure no burdensome overregulation. Instead of a five</w:t>
          </w:r>
          <w:r>
            <w:rPr>
              <w:rFonts w:eastAsia="Times New Roman"/>
            </w:rPr>
            <w:t>-</w:t>
          </w:r>
          <w:r w:rsidRPr="00A636D7">
            <w:rPr>
              <w:rFonts w:eastAsia="Times New Roman"/>
            </w:rPr>
            <w:t>year timeframe in which the discharger could no longer discharge, the executive director must actively authorize the general permit, bringing the code in line with Section 5.222 of</w:t>
          </w:r>
          <w:r>
            <w:rPr>
              <w:rFonts w:eastAsia="Times New Roman"/>
            </w:rPr>
            <w:t xml:space="preserve"> the</w:t>
          </w:r>
          <w:r w:rsidRPr="00A636D7">
            <w:rPr>
              <w:rFonts w:eastAsia="Times New Roman"/>
            </w:rPr>
            <w:t xml:space="preserve"> Water Code, which allows the executive director to </w:t>
          </w:r>
          <w:r>
            <w:rPr>
              <w:rFonts w:eastAsia="Times New Roman"/>
            </w:rPr>
            <w:t>"</w:t>
          </w:r>
          <w:r w:rsidRPr="00A636D7">
            <w:rPr>
              <w:rFonts w:eastAsia="Times New Roman"/>
            </w:rPr>
            <w:t>delegate to the executive director's staff any authority or duty assigned to the executive director unless the statute, rule, or order assigning or delegating the authority or duty specifies otherwise.</w:t>
          </w:r>
          <w:r>
            <w:rPr>
              <w:rFonts w:eastAsia="Times New Roman"/>
            </w:rPr>
            <w:t>"</w:t>
          </w:r>
        </w:p>
        <w:p w:rsidR="00984600" w:rsidRPr="00D70925" w:rsidRDefault="00984600" w:rsidP="00984600">
          <w:pPr>
            <w:spacing w:after="0" w:line="240" w:lineRule="auto"/>
            <w:jc w:val="both"/>
            <w:rPr>
              <w:rFonts w:eastAsia="Times New Roman" w:cs="Times New Roman"/>
              <w:bCs/>
              <w:szCs w:val="24"/>
            </w:rPr>
          </w:pPr>
        </w:p>
      </w:sdtContent>
    </w:sdt>
    <w:p w:rsidR="00984600" w:rsidRDefault="00984600" w:rsidP="00984600">
      <w:pPr>
        <w:spacing w:after="0" w:line="240" w:lineRule="auto"/>
        <w:jc w:val="both"/>
        <w:rPr>
          <w:rFonts w:cs="Times New Roman"/>
          <w:szCs w:val="24"/>
        </w:rPr>
      </w:pPr>
      <w:bookmarkStart w:id="0" w:name="EnrolledProposed"/>
      <w:bookmarkEnd w:id="0"/>
      <w:r>
        <w:rPr>
          <w:rFonts w:cs="Times New Roman"/>
          <w:szCs w:val="24"/>
        </w:rPr>
        <w:t xml:space="preserve">C.S.S.B. 1302 </w:t>
      </w:r>
      <w:bookmarkStart w:id="1" w:name="AmendsCurrentLaw"/>
      <w:bookmarkEnd w:id="1"/>
      <w:r>
        <w:rPr>
          <w:rFonts w:cs="Times New Roman"/>
          <w:szCs w:val="24"/>
        </w:rPr>
        <w:t xml:space="preserve">amends current law relating to eligibility to use a general permit to discharge waste into or adjacent to waters in this state. </w:t>
      </w:r>
    </w:p>
    <w:p w:rsidR="00984600" w:rsidRDefault="00984600" w:rsidP="00984600">
      <w:pPr>
        <w:spacing w:after="0" w:line="240" w:lineRule="auto"/>
        <w:jc w:val="both"/>
        <w:rPr>
          <w:rFonts w:cs="Times New Roman"/>
          <w:szCs w:val="24"/>
        </w:rPr>
      </w:pPr>
    </w:p>
    <w:p w:rsidR="00984600" w:rsidRDefault="00984600" w:rsidP="00984600">
      <w:pPr>
        <w:spacing w:after="0" w:line="240" w:lineRule="auto"/>
        <w:jc w:val="both"/>
        <w:rPr>
          <w:rFonts w:eastAsia="Times New Roman" w:cs="Times New Roman"/>
          <w:bCs/>
          <w:szCs w:val="24"/>
        </w:rPr>
      </w:pPr>
      <w:r w:rsidRPr="00F57A4D">
        <w:rPr>
          <w:rFonts w:eastAsia="Times New Roman" w:cs="Times New Roman"/>
          <w:b/>
          <w:szCs w:val="24"/>
        </w:rPr>
        <w:t>[Note:</w:t>
      </w:r>
      <w:r w:rsidRPr="00F57A4D">
        <w:rPr>
          <w:rFonts w:eastAsia="Times New Roman" w:cs="Times New Roman"/>
          <w:bCs/>
          <w:szCs w:val="24"/>
        </w:rPr>
        <w:t xml:space="preserve"> While the statutory reference in this bill is to the Texas Natural Resource Conservation Commission (TNRCC), the following amendments affect the Texas Commission on Environment Quality (TCEQ), as the successor agency to TNRCC.]</w:t>
      </w:r>
    </w:p>
    <w:p w:rsidR="00984600" w:rsidRPr="00F57A4D" w:rsidRDefault="00984600" w:rsidP="00F57A4D">
      <w:pPr>
        <w:spacing w:after="0" w:line="240" w:lineRule="auto"/>
        <w:jc w:val="both"/>
        <w:rPr>
          <w:rFonts w:eastAsia="Times New Roman" w:cs="Times New Roman"/>
          <w:bCs/>
          <w:szCs w:val="24"/>
        </w:rPr>
      </w:pPr>
    </w:p>
    <w:p w:rsidR="00984600" w:rsidRPr="005C2A78" w:rsidRDefault="009846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BD4BB7A4FF4CA29D60E4976B9C73AB"/>
          </w:placeholder>
        </w:sdtPr>
        <w:sdtContent>
          <w:r>
            <w:rPr>
              <w:rFonts w:eastAsia="Times New Roman" w:cs="Times New Roman"/>
              <w:b/>
              <w:szCs w:val="24"/>
              <w:u w:val="single"/>
            </w:rPr>
            <w:t>RULEMAKING AUTHORITY</w:t>
          </w:r>
        </w:sdtContent>
      </w:sdt>
    </w:p>
    <w:p w:rsidR="00984600" w:rsidRPr="006529C4" w:rsidRDefault="00984600" w:rsidP="00984600">
      <w:pPr>
        <w:spacing w:after="0" w:line="240" w:lineRule="auto"/>
        <w:jc w:val="both"/>
        <w:rPr>
          <w:rFonts w:cs="Times New Roman"/>
          <w:szCs w:val="24"/>
        </w:rPr>
      </w:pPr>
    </w:p>
    <w:p w:rsidR="00984600" w:rsidRPr="006529C4" w:rsidRDefault="00984600" w:rsidP="0098460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4600" w:rsidRPr="006529C4" w:rsidRDefault="00984600" w:rsidP="00774EC7">
      <w:pPr>
        <w:spacing w:after="0" w:line="240" w:lineRule="auto"/>
        <w:jc w:val="both"/>
        <w:rPr>
          <w:rFonts w:cs="Times New Roman"/>
          <w:szCs w:val="24"/>
        </w:rPr>
      </w:pPr>
    </w:p>
    <w:p w:rsidR="00984600" w:rsidRPr="005C2A78" w:rsidRDefault="009846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11796CC4834595ACF413C9FDCB9BD7"/>
          </w:placeholder>
        </w:sdtPr>
        <w:sdtContent>
          <w:r>
            <w:rPr>
              <w:rFonts w:eastAsia="Times New Roman" w:cs="Times New Roman"/>
              <w:b/>
              <w:szCs w:val="24"/>
              <w:u w:val="single"/>
            </w:rPr>
            <w:t>SECTION BY SECTION ANALYSIS</w:t>
          </w:r>
        </w:sdtContent>
      </w:sdt>
    </w:p>
    <w:p w:rsidR="00984600" w:rsidRPr="005C2A78" w:rsidRDefault="00984600" w:rsidP="00984600">
      <w:pPr>
        <w:spacing w:after="0" w:line="240" w:lineRule="auto"/>
        <w:jc w:val="both"/>
        <w:rPr>
          <w:rFonts w:eastAsia="Times New Roman" w:cs="Times New Roman"/>
          <w:szCs w:val="24"/>
        </w:rPr>
      </w:pPr>
    </w:p>
    <w:p w:rsidR="00984600" w:rsidRDefault="00984600" w:rsidP="009846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26.040, Water Code, by adding Subsections (h-1) and (h-2), as follows:</w:t>
      </w:r>
    </w:p>
    <w:p w:rsidR="00984600" w:rsidRDefault="00984600" w:rsidP="00984600">
      <w:pPr>
        <w:spacing w:after="0" w:line="240" w:lineRule="auto"/>
        <w:jc w:val="both"/>
        <w:rPr>
          <w:rFonts w:eastAsia="Times New Roman" w:cs="Times New Roman"/>
          <w:szCs w:val="24"/>
        </w:rPr>
      </w:pPr>
    </w:p>
    <w:p w:rsidR="00984600" w:rsidRDefault="00984600" w:rsidP="00984600">
      <w:pPr>
        <w:spacing w:after="0" w:line="240" w:lineRule="auto"/>
        <w:ind w:left="720"/>
        <w:jc w:val="both"/>
        <w:rPr>
          <w:rFonts w:eastAsia="Times New Roman" w:cs="Times New Roman"/>
          <w:szCs w:val="24"/>
        </w:rPr>
      </w:pPr>
      <w:r>
        <w:rPr>
          <w:rFonts w:eastAsia="Times New Roman" w:cs="Times New Roman"/>
          <w:szCs w:val="24"/>
        </w:rPr>
        <w:t xml:space="preserve">(h-1) Prohibits a discharger, after the Texas Natural Resource Conservation Commission (TNRCC) denies or suspends the discharger's authority to discharge under a general permit under Subsection (h) (relating to requiring TNRCC, after a hearing, to deny or suspend a discharger's authority to discharge under a general permit if certain conditions are determined and rules adopted and procedures developed), from discharging under the general permit until the executive director of TNRCC (executive director) actively authorizes the discharger to use the general permit. </w:t>
      </w:r>
    </w:p>
    <w:p w:rsidR="00984600" w:rsidRDefault="00984600" w:rsidP="00984600">
      <w:pPr>
        <w:spacing w:after="0" w:line="240" w:lineRule="auto"/>
        <w:ind w:left="720"/>
        <w:jc w:val="both"/>
        <w:rPr>
          <w:rFonts w:eastAsia="Times New Roman" w:cs="Times New Roman"/>
          <w:szCs w:val="24"/>
        </w:rPr>
      </w:pPr>
    </w:p>
    <w:p w:rsidR="00984600" w:rsidRPr="005C2A78" w:rsidRDefault="00984600" w:rsidP="00984600">
      <w:pPr>
        <w:spacing w:after="0" w:line="240" w:lineRule="auto"/>
        <w:ind w:left="720"/>
        <w:jc w:val="both"/>
        <w:rPr>
          <w:rFonts w:eastAsia="Times New Roman" w:cs="Times New Roman"/>
          <w:szCs w:val="24"/>
        </w:rPr>
      </w:pPr>
      <w:r>
        <w:rPr>
          <w:rFonts w:eastAsia="Times New Roman" w:cs="Times New Roman"/>
          <w:szCs w:val="24"/>
        </w:rPr>
        <w:t>(h-2) Prohibits the executive director from using an automatic process to authorize the use of a general permit under Subsection (h-1).</w:t>
      </w:r>
    </w:p>
    <w:p w:rsidR="00984600" w:rsidRPr="005C2A78" w:rsidRDefault="00984600" w:rsidP="00984600">
      <w:pPr>
        <w:spacing w:after="0" w:line="240" w:lineRule="auto"/>
        <w:jc w:val="both"/>
        <w:rPr>
          <w:rFonts w:eastAsia="Times New Roman" w:cs="Times New Roman"/>
          <w:szCs w:val="24"/>
        </w:rPr>
      </w:pPr>
    </w:p>
    <w:p w:rsidR="00984600" w:rsidRPr="005C2A78" w:rsidRDefault="00984600" w:rsidP="00984600">
      <w:pPr>
        <w:spacing w:after="0" w:line="240" w:lineRule="auto"/>
        <w:jc w:val="both"/>
        <w:rPr>
          <w:rFonts w:eastAsia="Times New Roman" w:cs="Times New Roman"/>
          <w:szCs w:val="24"/>
        </w:rPr>
      </w:pPr>
      <w:r w:rsidRPr="005C2A78">
        <w:rPr>
          <w:rFonts w:eastAsia="Times New Roman" w:cs="Times New Roman"/>
          <w:szCs w:val="24"/>
        </w:rPr>
        <w:t>SECTION 2.</w:t>
      </w:r>
      <w:r w:rsidRPr="00A636D7">
        <w:t xml:space="preserve"> </w:t>
      </w:r>
      <w:r w:rsidRPr="00A636D7">
        <w:rPr>
          <w:rFonts w:eastAsia="Times New Roman" w:cs="Times New Roman"/>
          <w:szCs w:val="24"/>
        </w:rPr>
        <w:t>Makes application of Section</w:t>
      </w:r>
      <w:r>
        <w:rPr>
          <w:rFonts w:eastAsia="Times New Roman" w:cs="Times New Roman"/>
          <w:szCs w:val="24"/>
        </w:rPr>
        <w:t>s</w:t>
      </w:r>
      <w:r w:rsidRPr="00A636D7">
        <w:rPr>
          <w:rFonts w:eastAsia="Times New Roman" w:cs="Times New Roman"/>
          <w:szCs w:val="24"/>
        </w:rPr>
        <w:t xml:space="preserve"> 26.040(h-1)</w:t>
      </w:r>
      <w:r>
        <w:rPr>
          <w:rFonts w:eastAsia="Times New Roman" w:cs="Times New Roman"/>
          <w:szCs w:val="24"/>
        </w:rPr>
        <w:t xml:space="preserve"> and (h-2)</w:t>
      </w:r>
      <w:r w:rsidRPr="00A636D7">
        <w:rPr>
          <w:rFonts w:eastAsia="Times New Roman" w:cs="Times New Roman"/>
          <w:szCs w:val="24"/>
        </w:rPr>
        <w:t>, Water Code, as added by this Act, prospective.</w:t>
      </w:r>
    </w:p>
    <w:p w:rsidR="00984600" w:rsidRPr="005C2A78" w:rsidRDefault="00984600" w:rsidP="00984600">
      <w:pPr>
        <w:spacing w:after="0" w:line="240" w:lineRule="auto"/>
        <w:jc w:val="both"/>
        <w:rPr>
          <w:rFonts w:eastAsia="Times New Roman" w:cs="Times New Roman"/>
          <w:szCs w:val="24"/>
        </w:rPr>
      </w:pPr>
    </w:p>
    <w:p w:rsidR="00984600" w:rsidRPr="00C8671F" w:rsidRDefault="00984600" w:rsidP="0098460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98460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C31" w:rsidRDefault="00D40C31" w:rsidP="000F1DF9">
      <w:pPr>
        <w:spacing w:after="0" w:line="240" w:lineRule="auto"/>
      </w:pPr>
      <w:r>
        <w:separator/>
      </w:r>
    </w:p>
  </w:endnote>
  <w:endnote w:type="continuationSeparator" w:id="0">
    <w:p w:rsidR="00D40C31" w:rsidRDefault="00D40C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0C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4600">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4600">
                <w:rPr>
                  <w:sz w:val="20"/>
                  <w:szCs w:val="20"/>
                </w:rPr>
                <w:t>C.S.S.B. 1302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460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0C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C31" w:rsidRDefault="00D40C31" w:rsidP="000F1DF9">
      <w:pPr>
        <w:spacing w:after="0" w:line="240" w:lineRule="auto"/>
      </w:pPr>
      <w:r>
        <w:separator/>
      </w:r>
    </w:p>
  </w:footnote>
  <w:footnote w:type="continuationSeparator" w:id="0">
    <w:p w:rsidR="00D40C31" w:rsidRDefault="00D40C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EA5"/>
    <w:multiLevelType w:val="multilevel"/>
    <w:tmpl w:val="A8C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16558"/>
    <w:multiLevelType w:val="multilevel"/>
    <w:tmpl w:val="3E0E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B055FE"/>
    <w:multiLevelType w:val="multilevel"/>
    <w:tmpl w:val="65CA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960797">
    <w:abstractNumId w:val="0"/>
  </w:num>
  <w:num w:numId="2" w16cid:durableId="1482113032">
    <w:abstractNumId w:val="2"/>
  </w:num>
  <w:num w:numId="3" w16cid:durableId="189523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2E8F"/>
    <w:rsid w:val="005A7918"/>
    <w:rsid w:val="005E0AC7"/>
    <w:rsid w:val="005F46D7"/>
    <w:rsid w:val="00605CA0"/>
    <w:rsid w:val="006529C4"/>
    <w:rsid w:val="006D756B"/>
    <w:rsid w:val="00774EC7"/>
    <w:rsid w:val="00833061"/>
    <w:rsid w:val="008A6859"/>
    <w:rsid w:val="0093341F"/>
    <w:rsid w:val="009562E3"/>
    <w:rsid w:val="00984600"/>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0C31"/>
    <w:rsid w:val="00D70925"/>
    <w:rsid w:val="00DB48D8"/>
    <w:rsid w:val="00DE42AD"/>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2E1B3"/>
  <w15:docId w15:val="{A1CA75F0-1B9A-48C9-8205-51E732B0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46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DB21F8F2F54B4E9ED460B7B0461F55"/>
        <w:category>
          <w:name w:val="General"/>
          <w:gallery w:val="placeholder"/>
        </w:category>
        <w:types>
          <w:type w:val="bbPlcHdr"/>
        </w:types>
        <w:behaviors>
          <w:behavior w:val="content"/>
        </w:behaviors>
        <w:guid w:val="{78B54AE3-78E3-4422-BCFC-AB71ED6D3CCF}"/>
      </w:docPartPr>
      <w:docPartBody>
        <w:p w:rsidR="00970CC6" w:rsidRDefault="00970CC6"/>
      </w:docPartBody>
    </w:docPart>
    <w:docPart>
      <w:docPartPr>
        <w:name w:val="231BCBDE30834520AEA063ACEB3A6118"/>
        <w:category>
          <w:name w:val="General"/>
          <w:gallery w:val="placeholder"/>
        </w:category>
        <w:types>
          <w:type w:val="bbPlcHdr"/>
        </w:types>
        <w:behaviors>
          <w:behavior w:val="content"/>
        </w:behaviors>
        <w:guid w:val="{C3F67F37-4917-4DCE-A26A-4109A310DF7B}"/>
      </w:docPartPr>
      <w:docPartBody>
        <w:p w:rsidR="00970CC6" w:rsidRDefault="00970CC6"/>
      </w:docPartBody>
    </w:docPart>
    <w:docPart>
      <w:docPartPr>
        <w:name w:val="CB52EEE668C04B37BE9706EE441F974F"/>
        <w:category>
          <w:name w:val="General"/>
          <w:gallery w:val="placeholder"/>
        </w:category>
        <w:types>
          <w:type w:val="bbPlcHdr"/>
        </w:types>
        <w:behaviors>
          <w:behavior w:val="content"/>
        </w:behaviors>
        <w:guid w:val="{A0F4ED40-C1D4-49FC-9018-1038E2E12575}"/>
      </w:docPartPr>
      <w:docPartBody>
        <w:p w:rsidR="00970CC6" w:rsidRDefault="00970CC6"/>
      </w:docPartBody>
    </w:docPart>
    <w:docPart>
      <w:docPartPr>
        <w:name w:val="BC547B5B797648FBB0D15167BC2F2981"/>
        <w:category>
          <w:name w:val="General"/>
          <w:gallery w:val="placeholder"/>
        </w:category>
        <w:types>
          <w:type w:val="bbPlcHdr"/>
        </w:types>
        <w:behaviors>
          <w:behavior w:val="content"/>
        </w:behaviors>
        <w:guid w:val="{E4842D03-28B4-48B0-BE06-02321B9E7E9E}"/>
      </w:docPartPr>
      <w:docPartBody>
        <w:p w:rsidR="00970CC6" w:rsidRDefault="00970CC6"/>
      </w:docPartBody>
    </w:docPart>
    <w:docPart>
      <w:docPartPr>
        <w:name w:val="2A1C501AD3E94F0189D56A57BFBB7A6E"/>
        <w:category>
          <w:name w:val="General"/>
          <w:gallery w:val="placeholder"/>
        </w:category>
        <w:types>
          <w:type w:val="bbPlcHdr"/>
        </w:types>
        <w:behaviors>
          <w:behavior w:val="content"/>
        </w:behaviors>
        <w:guid w:val="{73E15150-4132-45FC-A9D7-D177698171A7}"/>
      </w:docPartPr>
      <w:docPartBody>
        <w:p w:rsidR="00970CC6" w:rsidRDefault="00970CC6"/>
      </w:docPartBody>
    </w:docPart>
    <w:docPart>
      <w:docPartPr>
        <w:name w:val="A631856B6070456687B72A766B935039"/>
        <w:category>
          <w:name w:val="General"/>
          <w:gallery w:val="placeholder"/>
        </w:category>
        <w:types>
          <w:type w:val="bbPlcHdr"/>
        </w:types>
        <w:behaviors>
          <w:behavior w:val="content"/>
        </w:behaviors>
        <w:guid w:val="{004AD93C-F977-4F7F-81FA-99BC52D1559D}"/>
      </w:docPartPr>
      <w:docPartBody>
        <w:p w:rsidR="00970CC6" w:rsidRDefault="00970CC6"/>
      </w:docPartBody>
    </w:docPart>
    <w:docPart>
      <w:docPartPr>
        <w:name w:val="A7E116BF2CED4C68A71D911D5D385859"/>
        <w:category>
          <w:name w:val="General"/>
          <w:gallery w:val="placeholder"/>
        </w:category>
        <w:types>
          <w:type w:val="bbPlcHdr"/>
        </w:types>
        <w:behaviors>
          <w:behavior w:val="content"/>
        </w:behaviors>
        <w:guid w:val="{EA568054-9E53-46C8-9D90-09C24F79DBC6}"/>
      </w:docPartPr>
      <w:docPartBody>
        <w:p w:rsidR="00970CC6" w:rsidRDefault="00970CC6"/>
      </w:docPartBody>
    </w:docPart>
    <w:docPart>
      <w:docPartPr>
        <w:name w:val="5EAD7F259A624CBB83EE8FBF1A9B4DAF"/>
        <w:category>
          <w:name w:val="General"/>
          <w:gallery w:val="placeholder"/>
        </w:category>
        <w:types>
          <w:type w:val="bbPlcHdr"/>
        </w:types>
        <w:behaviors>
          <w:behavior w:val="content"/>
        </w:behaviors>
        <w:guid w:val="{7830A203-9DA9-4962-8A84-FF9B61072E73}"/>
      </w:docPartPr>
      <w:docPartBody>
        <w:p w:rsidR="00970CC6" w:rsidRDefault="00970CC6"/>
      </w:docPartBody>
    </w:docPart>
    <w:docPart>
      <w:docPartPr>
        <w:name w:val="1CDED9DAD77A4B43A4981F1FB48C713B"/>
        <w:category>
          <w:name w:val="General"/>
          <w:gallery w:val="placeholder"/>
        </w:category>
        <w:types>
          <w:type w:val="bbPlcHdr"/>
        </w:types>
        <w:behaviors>
          <w:behavior w:val="content"/>
        </w:behaviors>
        <w:guid w:val="{E8E02942-96C8-4A78-99BC-BE4DD8E9A226}"/>
      </w:docPartPr>
      <w:docPartBody>
        <w:p w:rsidR="00970CC6" w:rsidRDefault="00970CC6"/>
      </w:docPartBody>
    </w:docPart>
    <w:docPart>
      <w:docPartPr>
        <w:name w:val="7CAA99BF9A6043499E0F3C43A79BE0E8"/>
        <w:category>
          <w:name w:val="General"/>
          <w:gallery w:val="placeholder"/>
        </w:category>
        <w:types>
          <w:type w:val="bbPlcHdr"/>
        </w:types>
        <w:behaviors>
          <w:behavior w:val="content"/>
        </w:behaviors>
        <w:guid w:val="{3BA09C63-63F0-41AA-A16C-DAC414D38BD2}"/>
      </w:docPartPr>
      <w:docPartBody>
        <w:p w:rsidR="00970CC6" w:rsidRDefault="00753524" w:rsidP="00753524">
          <w:pPr>
            <w:pStyle w:val="7CAA99BF9A6043499E0F3C43A79BE0E8"/>
          </w:pPr>
          <w:r w:rsidRPr="00A30DD1">
            <w:rPr>
              <w:rStyle w:val="PlaceholderText"/>
            </w:rPr>
            <w:t>Click here to enter a date.</w:t>
          </w:r>
        </w:p>
      </w:docPartBody>
    </w:docPart>
    <w:docPart>
      <w:docPartPr>
        <w:name w:val="E14E4A53411E43068B932F1952A6707E"/>
        <w:category>
          <w:name w:val="General"/>
          <w:gallery w:val="placeholder"/>
        </w:category>
        <w:types>
          <w:type w:val="bbPlcHdr"/>
        </w:types>
        <w:behaviors>
          <w:behavior w:val="content"/>
        </w:behaviors>
        <w:guid w:val="{10A678ED-71C1-4EC0-841C-338C98413D15}"/>
      </w:docPartPr>
      <w:docPartBody>
        <w:p w:rsidR="00970CC6" w:rsidRDefault="00970CC6"/>
      </w:docPartBody>
    </w:docPart>
    <w:docPart>
      <w:docPartPr>
        <w:name w:val="F84EAD2EB76F4BBD9F539265AE53C243"/>
        <w:category>
          <w:name w:val="General"/>
          <w:gallery w:val="placeholder"/>
        </w:category>
        <w:types>
          <w:type w:val="bbPlcHdr"/>
        </w:types>
        <w:behaviors>
          <w:behavior w:val="content"/>
        </w:behaviors>
        <w:guid w:val="{1EF4A891-C21C-4742-84E2-6A5649EC5E89}"/>
      </w:docPartPr>
      <w:docPartBody>
        <w:p w:rsidR="00970CC6" w:rsidRDefault="00970CC6"/>
      </w:docPartBody>
    </w:docPart>
    <w:docPart>
      <w:docPartPr>
        <w:name w:val="EC35D4356C89477FAF11BEF83169920E"/>
        <w:category>
          <w:name w:val="General"/>
          <w:gallery w:val="placeholder"/>
        </w:category>
        <w:types>
          <w:type w:val="bbPlcHdr"/>
        </w:types>
        <w:behaviors>
          <w:behavior w:val="content"/>
        </w:behaviors>
        <w:guid w:val="{A1B1F79D-6386-4D23-8337-37A6295593C4}"/>
      </w:docPartPr>
      <w:docPartBody>
        <w:p w:rsidR="00970CC6" w:rsidRDefault="00753524" w:rsidP="00753524">
          <w:pPr>
            <w:pStyle w:val="EC35D4356C89477FAF11BEF83169920E"/>
          </w:pPr>
          <w:r>
            <w:rPr>
              <w:rFonts w:eastAsia="Times New Roman" w:cs="Times New Roman"/>
              <w:bCs/>
            </w:rPr>
            <w:t xml:space="preserve"> </w:t>
          </w:r>
        </w:p>
      </w:docPartBody>
    </w:docPart>
    <w:docPart>
      <w:docPartPr>
        <w:name w:val="0CBD4BB7A4FF4CA29D60E4976B9C73AB"/>
        <w:category>
          <w:name w:val="General"/>
          <w:gallery w:val="placeholder"/>
        </w:category>
        <w:types>
          <w:type w:val="bbPlcHdr"/>
        </w:types>
        <w:behaviors>
          <w:behavior w:val="content"/>
        </w:behaviors>
        <w:guid w:val="{5FA98CF9-8DFA-4A20-B8A8-8C07A6018F21}"/>
      </w:docPartPr>
      <w:docPartBody>
        <w:p w:rsidR="00970CC6" w:rsidRDefault="00970CC6"/>
      </w:docPartBody>
    </w:docPart>
    <w:docPart>
      <w:docPartPr>
        <w:name w:val="8F11796CC4834595ACF413C9FDCB9BD7"/>
        <w:category>
          <w:name w:val="General"/>
          <w:gallery w:val="placeholder"/>
        </w:category>
        <w:types>
          <w:type w:val="bbPlcHdr"/>
        </w:types>
        <w:behaviors>
          <w:behavior w:val="content"/>
        </w:behaviors>
        <w:guid w:val="{A685C5AC-D573-436F-B782-5C8A31BCE546}"/>
      </w:docPartPr>
      <w:docPartBody>
        <w:p w:rsidR="00970CC6" w:rsidRDefault="00970C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3524"/>
    <w:rsid w:val="008C55F7"/>
    <w:rsid w:val="0090598B"/>
    <w:rsid w:val="00970CC6"/>
    <w:rsid w:val="00984D6C"/>
    <w:rsid w:val="00A54AD6"/>
    <w:rsid w:val="00A57564"/>
    <w:rsid w:val="00B252A4"/>
    <w:rsid w:val="00B5530B"/>
    <w:rsid w:val="00C129E8"/>
    <w:rsid w:val="00C968BA"/>
    <w:rsid w:val="00D63E87"/>
    <w:rsid w:val="00D705C9"/>
    <w:rsid w:val="00DE42A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524"/>
    <w:rPr>
      <w:color w:val="808080"/>
    </w:rPr>
  </w:style>
  <w:style w:type="paragraph" w:customStyle="1" w:styleId="7CAA99BF9A6043499E0F3C43A79BE0E8">
    <w:name w:val="7CAA99BF9A6043499E0F3C43A79BE0E8"/>
    <w:rsid w:val="00753524"/>
    <w:pPr>
      <w:spacing w:after="160" w:line="278" w:lineRule="auto"/>
    </w:pPr>
    <w:rPr>
      <w:kern w:val="2"/>
      <w:sz w:val="24"/>
      <w:szCs w:val="24"/>
      <w14:ligatures w14:val="standardContextual"/>
    </w:rPr>
  </w:style>
  <w:style w:type="paragraph" w:customStyle="1" w:styleId="EC35D4356C89477FAF11BEF83169920E">
    <w:name w:val="EC35D4356C89477FAF11BEF83169920E"/>
    <w:rsid w:val="0075352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635</Words>
  <Characters>3625</Characters>
  <Application>Microsoft Office Word</Application>
  <DocSecurity>0</DocSecurity>
  <Lines>30</Lines>
  <Paragraphs>8</Paragraphs>
  <ScaleCrop>false</ScaleCrop>
  <Company>Texas Legislative Council</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dcterms:created xsi:type="dcterms:W3CDTF">2015-05-29T14:24:00Z</dcterms:created>
  <dcterms:modified xsi:type="dcterms:W3CDTF">2025-03-14T19:06:00Z</dcterms:modified>
</cp:coreProperties>
</file>

<file path=docProps/custom.xml><?xml version="1.0" encoding="utf-8"?>
<op:Properties xmlns:vt="http://schemas.openxmlformats.org/officeDocument/2006/docPropsVTypes" xmlns:op="http://schemas.openxmlformats.org/officeDocument/2006/custom-properties"/>
</file>