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852978" w14:paraId="3604EC81" w14:textId="77777777" w:rsidTr="00345119">
        <w:tc>
          <w:tcPr>
            <w:tcW w:w="9576" w:type="dxa"/>
            <w:noWrap/>
          </w:tcPr>
          <w:p w14:paraId="2488FAA9" w14:textId="77777777" w:rsidR="008423E4" w:rsidRPr="0022177D" w:rsidRDefault="003C05A1" w:rsidP="00E95CE8">
            <w:pPr>
              <w:pStyle w:val="Heading1"/>
            </w:pPr>
            <w:r w:rsidRPr="00631897">
              <w:t>BILL ANALYSIS</w:t>
            </w:r>
          </w:p>
        </w:tc>
      </w:tr>
    </w:tbl>
    <w:p w14:paraId="75F1D2CC" w14:textId="77777777" w:rsidR="008423E4" w:rsidRPr="0022177D" w:rsidRDefault="008423E4" w:rsidP="00E95CE8">
      <w:pPr>
        <w:jc w:val="center"/>
      </w:pPr>
    </w:p>
    <w:p w14:paraId="5930D651" w14:textId="77777777" w:rsidR="008423E4" w:rsidRPr="00B31F0E" w:rsidRDefault="008423E4" w:rsidP="00E95CE8"/>
    <w:p w14:paraId="419AC528" w14:textId="77777777" w:rsidR="008423E4" w:rsidRPr="00742794" w:rsidRDefault="008423E4" w:rsidP="00E95CE8">
      <w:pPr>
        <w:tabs>
          <w:tab w:val="right" w:pos="9360"/>
        </w:tabs>
      </w:pPr>
    </w:p>
    <w:tbl>
      <w:tblPr>
        <w:tblW w:w="0" w:type="auto"/>
        <w:tblLayout w:type="fixed"/>
        <w:tblLook w:val="01E0" w:firstRow="1" w:lastRow="1" w:firstColumn="1" w:lastColumn="1" w:noHBand="0" w:noVBand="0"/>
      </w:tblPr>
      <w:tblGrid>
        <w:gridCol w:w="9576"/>
      </w:tblGrid>
      <w:tr w:rsidR="00852978" w14:paraId="7C9D62D4" w14:textId="77777777" w:rsidTr="00345119">
        <w:tc>
          <w:tcPr>
            <w:tcW w:w="9576" w:type="dxa"/>
          </w:tcPr>
          <w:p w14:paraId="698A604D" w14:textId="6FBA4FD5" w:rsidR="008423E4" w:rsidRPr="00861995" w:rsidRDefault="003C05A1" w:rsidP="00E95CE8">
            <w:pPr>
              <w:jc w:val="right"/>
            </w:pPr>
            <w:r>
              <w:t>S.B. 1335</w:t>
            </w:r>
          </w:p>
        </w:tc>
      </w:tr>
      <w:tr w:rsidR="00852978" w14:paraId="466E99EC" w14:textId="77777777" w:rsidTr="00345119">
        <w:tc>
          <w:tcPr>
            <w:tcW w:w="9576" w:type="dxa"/>
          </w:tcPr>
          <w:p w14:paraId="3CE55EB2" w14:textId="5995A2C7" w:rsidR="008423E4" w:rsidRPr="00861995" w:rsidRDefault="003C05A1" w:rsidP="00E95CE8">
            <w:pPr>
              <w:jc w:val="right"/>
            </w:pPr>
            <w:r>
              <w:t xml:space="preserve">By: </w:t>
            </w:r>
            <w:r w:rsidR="00F16E3B">
              <w:t>Zaffirini</w:t>
            </w:r>
          </w:p>
        </w:tc>
      </w:tr>
      <w:tr w:rsidR="00852978" w14:paraId="3D1DA646" w14:textId="77777777" w:rsidTr="00345119">
        <w:tc>
          <w:tcPr>
            <w:tcW w:w="9576" w:type="dxa"/>
          </w:tcPr>
          <w:p w14:paraId="1C13C29C" w14:textId="5C9284A2" w:rsidR="008423E4" w:rsidRPr="00861995" w:rsidRDefault="003C05A1" w:rsidP="00E95CE8">
            <w:pPr>
              <w:jc w:val="right"/>
            </w:pPr>
            <w:r>
              <w:t>Judiciary &amp; Civil Jurisprudence</w:t>
            </w:r>
          </w:p>
        </w:tc>
      </w:tr>
      <w:tr w:rsidR="00852978" w14:paraId="24E66781" w14:textId="77777777" w:rsidTr="00345119">
        <w:tc>
          <w:tcPr>
            <w:tcW w:w="9576" w:type="dxa"/>
          </w:tcPr>
          <w:p w14:paraId="3580AFD6" w14:textId="7BF71A9B" w:rsidR="008423E4" w:rsidRDefault="003C05A1" w:rsidP="00E95CE8">
            <w:pPr>
              <w:jc w:val="right"/>
            </w:pPr>
            <w:r>
              <w:t>Committee Report (Unamended)</w:t>
            </w:r>
          </w:p>
        </w:tc>
      </w:tr>
    </w:tbl>
    <w:p w14:paraId="361D93A2" w14:textId="77777777" w:rsidR="008423E4" w:rsidRDefault="008423E4" w:rsidP="00E95CE8">
      <w:pPr>
        <w:tabs>
          <w:tab w:val="right" w:pos="9360"/>
        </w:tabs>
      </w:pPr>
    </w:p>
    <w:p w14:paraId="27B58A8A" w14:textId="77777777" w:rsidR="008423E4" w:rsidRDefault="008423E4" w:rsidP="00E95CE8"/>
    <w:p w14:paraId="7A909E0E" w14:textId="77777777" w:rsidR="008423E4" w:rsidRDefault="008423E4" w:rsidP="00E95CE8"/>
    <w:tbl>
      <w:tblPr>
        <w:tblW w:w="0" w:type="auto"/>
        <w:tblCellMar>
          <w:left w:w="115" w:type="dxa"/>
          <w:right w:w="115" w:type="dxa"/>
        </w:tblCellMar>
        <w:tblLook w:val="01E0" w:firstRow="1" w:lastRow="1" w:firstColumn="1" w:lastColumn="1" w:noHBand="0" w:noVBand="0"/>
      </w:tblPr>
      <w:tblGrid>
        <w:gridCol w:w="9360"/>
      </w:tblGrid>
      <w:tr w:rsidR="00852978" w14:paraId="5E22EEAD" w14:textId="77777777" w:rsidTr="00345119">
        <w:tc>
          <w:tcPr>
            <w:tcW w:w="9576" w:type="dxa"/>
          </w:tcPr>
          <w:p w14:paraId="190C7BB2" w14:textId="77777777" w:rsidR="008423E4" w:rsidRPr="00A8133F" w:rsidRDefault="003C05A1" w:rsidP="00E95CE8">
            <w:pPr>
              <w:rPr>
                <w:b/>
              </w:rPr>
            </w:pPr>
            <w:r w:rsidRPr="009C1E9A">
              <w:rPr>
                <w:b/>
                <w:u w:val="single"/>
              </w:rPr>
              <w:t>BACKGROUND AND PURPOSE</w:t>
            </w:r>
            <w:r>
              <w:rPr>
                <w:b/>
              </w:rPr>
              <w:t xml:space="preserve"> </w:t>
            </w:r>
          </w:p>
          <w:p w14:paraId="0EF211D7" w14:textId="77777777" w:rsidR="008423E4" w:rsidRDefault="008423E4" w:rsidP="00E95CE8"/>
          <w:p w14:paraId="77A32517" w14:textId="2888287F" w:rsidR="008423E4" w:rsidRDefault="003C05A1" w:rsidP="00E95CE8">
            <w:pPr>
              <w:pStyle w:val="Header"/>
              <w:tabs>
                <w:tab w:val="clear" w:pos="4320"/>
                <w:tab w:val="clear" w:pos="8640"/>
              </w:tabs>
              <w:jc w:val="both"/>
            </w:pPr>
            <w:r>
              <w:t xml:space="preserve">The bill sponsor has informed the committee that certain </w:t>
            </w:r>
            <w:r w:rsidR="0072729F">
              <w:t>elements</w:t>
            </w:r>
            <w:r>
              <w:t xml:space="preserve"> of the </w:t>
            </w:r>
            <w:r w:rsidR="00F16E3B" w:rsidRPr="00F16E3B">
              <w:t>Estates Code</w:t>
            </w:r>
            <w:r>
              <w:t xml:space="preserve"> contain ambiguities that can cause confusion or </w:t>
            </w:r>
            <w:r w:rsidR="00A57FC9">
              <w:t>unwanted</w:t>
            </w:r>
            <w:r>
              <w:t xml:space="preserve"> effect</w:t>
            </w:r>
            <w:r w:rsidR="00A57FC9">
              <w:t>s</w:t>
            </w:r>
            <w:r>
              <w:t xml:space="preserve">. These </w:t>
            </w:r>
            <w:r w:rsidR="0072729F">
              <w:t>ambiguities</w:t>
            </w:r>
            <w:r>
              <w:t xml:space="preserve"> include the code's</w:t>
            </w:r>
            <w:r w:rsidR="00F16E3B" w:rsidRPr="00F16E3B">
              <w:t xml:space="preserve"> use</w:t>
            </w:r>
            <w:r w:rsidR="00A57FC9">
              <w:t xml:space="preserve"> of</w:t>
            </w:r>
            <w:r w:rsidR="00F16E3B" w:rsidRPr="00F16E3B">
              <w:t xml:space="preserve"> the term "certificate"</w:t>
            </w:r>
            <w:r>
              <w:t xml:space="preserve"> when referring to </w:t>
            </w:r>
            <w:r w:rsidR="00F16E3B" w:rsidRPr="00F16E3B">
              <w:t>letters testamentary or letters of administration</w:t>
            </w:r>
            <w:r>
              <w:t xml:space="preserve">, the requirement for notice of removal of </w:t>
            </w:r>
            <w:r w:rsidR="00F16E3B" w:rsidRPr="00F16E3B">
              <w:t xml:space="preserve">a personal representative from </w:t>
            </w:r>
            <w:r>
              <w:t>their role</w:t>
            </w:r>
            <w:r w:rsidR="00F16E3B" w:rsidRPr="00F16E3B">
              <w:t xml:space="preserve"> </w:t>
            </w:r>
            <w:r>
              <w:t>to be delivered by</w:t>
            </w:r>
            <w:r w:rsidR="00F16E3B" w:rsidRPr="00F16E3B">
              <w:t xml:space="preserve"> personal service</w:t>
            </w:r>
            <w:r>
              <w:t xml:space="preserve">, and the lack of </w:t>
            </w:r>
            <w:r w:rsidR="00F16E3B" w:rsidRPr="00F16E3B">
              <w:t>clear procedures for revoking letters testamentary or of administration and releasing sureties on a personal representative's bond</w:t>
            </w:r>
            <w:r w:rsidR="00E65A72">
              <w:t xml:space="preserve">, which may cause </w:t>
            </w:r>
            <w:r w:rsidR="00F16E3B" w:rsidRPr="00F16E3B">
              <w:t xml:space="preserve">sureties </w:t>
            </w:r>
            <w:r w:rsidR="00E65A72">
              <w:t>to</w:t>
            </w:r>
            <w:r w:rsidR="00F16E3B" w:rsidRPr="00F16E3B">
              <w:t xml:space="preserve"> remain indefinitely liable for </w:t>
            </w:r>
            <w:r w:rsidR="00E65A72">
              <w:t>a</w:t>
            </w:r>
            <w:r w:rsidR="00F16E3B" w:rsidRPr="00F16E3B">
              <w:t xml:space="preserve"> personal representative's actions. Th</w:t>
            </w:r>
            <w:r w:rsidR="00E65A72">
              <w:t>ese</w:t>
            </w:r>
            <w:r w:rsidR="00F16E3B" w:rsidRPr="00F16E3B">
              <w:t xml:space="preserve"> ambiguit</w:t>
            </w:r>
            <w:r w:rsidR="00E65A72">
              <w:t>ies</w:t>
            </w:r>
            <w:r w:rsidR="00F16E3B" w:rsidRPr="00F16E3B">
              <w:t xml:space="preserve"> </w:t>
            </w:r>
            <w:r w:rsidR="00E65A72">
              <w:t xml:space="preserve">can </w:t>
            </w:r>
            <w:r w:rsidR="00F16E3B" w:rsidRPr="00F16E3B">
              <w:t xml:space="preserve">complicate estate settlement, create administrative delays, and risk continued recognition of the representative's authority by third parties even after their roles should have ended. S.B. 1335 proposes practical reforms to address these issues and improve the efficiency of estate administration. </w:t>
            </w:r>
            <w:r w:rsidR="00E65A72">
              <w:t>The</w:t>
            </w:r>
            <w:r w:rsidR="009D22DF">
              <w:t xml:space="preserve"> sponsor of the bill has informed the committee that the</w:t>
            </w:r>
            <w:r w:rsidR="00E65A72">
              <w:t xml:space="preserve"> bill accomplishes this by eliminating </w:t>
            </w:r>
            <w:r w:rsidR="00F16E3B" w:rsidRPr="00F16E3B">
              <w:t xml:space="preserve">the use of "certificate" as an alternative to "letters," </w:t>
            </w:r>
            <w:r w:rsidR="00E65A72">
              <w:t>allowing</w:t>
            </w:r>
            <w:r w:rsidR="00F16E3B" w:rsidRPr="00F16E3B">
              <w:t xml:space="preserve"> courts to remove a personal representative by court order with notice served via certified mail rather than personal service</w:t>
            </w:r>
            <w:r w:rsidR="00E65A72">
              <w:t>, and expanding</w:t>
            </w:r>
            <w:r w:rsidR="00F16E3B" w:rsidRPr="00F16E3B">
              <w:t xml:space="preserve"> relevant </w:t>
            </w:r>
            <w:r w:rsidR="00E65A72">
              <w:t>provisions</w:t>
            </w:r>
            <w:r w:rsidR="00F16E3B" w:rsidRPr="00F16E3B">
              <w:t xml:space="preserve"> to include "independent administrators" alongside "independent executors" </w:t>
            </w:r>
            <w:r w:rsidR="009D22DF">
              <w:t>and that, t</w:t>
            </w:r>
            <w:r w:rsidR="00FC0713">
              <w:t>aken t</w:t>
            </w:r>
            <w:r w:rsidR="00F16E3B" w:rsidRPr="00F16E3B">
              <w:t>ogether</w:t>
            </w:r>
            <w:r w:rsidR="00795982">
              <w:t>,</w:t>
            </w:r>
            <w:r w:rsidR="00F16E3B" w:rsidRPr="00F16E3B">
              <w:t xml:space="preserve"> these reforms would modernize the Estates Code, minimize confusion, and expedite the resolution of estates for the benefit of courts, families, and third parties alike.</w:t>
            </w:r>
          </w:p>
          <w:p w14:paraId="48D2E834" w14:textId="77777777" w:rsidR="008423E4" w:rsidRPr="00E26B13" w:rsidRDefault="008423E4" w:rsidP="00E95CE8">
            <w:pPr>
              <w:rPr>
                <w:b/>
              </w:rPr>
            </w:pPr>
          </w:p>
        </w:tc>
      </w:tr>
      <w:tr w:rsidR="00852978" w14:paraId="544DBE96" w14:textId="77777777" w:rsidTr="00345119">
        <w:tc>
          <w:tcPr>
            <w:tcW w:w="9576" w:type="dxa"/>
          </w:tcPr>
          <w:p w14:paraId="7D2B503D" w14:textId="77777777" w:rsidR="0017725B" w:rsidRDefault="003C05A1" w:rsidP="00E95CE8">
            <w:pPr>
              <w:rPr>
                <w:b/>
                <w:u w:val="single"/>
              </w:rPr>
            </w:pPr>
            <w:r>
              <w:rPr>
                <w:b/>
                <w:u w:val="single"/>
              </w:rPr>
              <w:t>CRIMINAL JUSTICE IMPACT</w:t>
            </w:r>
          </w:p>
          <w:p w14:paraId="01B23BDC" w14:textId="77777777" w:rsidR="0017725B" w:rsidRDefault="0017725B" w:rsidP="00E95CE8">
            <w:pPr>
              <w:rPr>
                <w:b/>
                <w:u w:val="single"/>
              </w:rPr>
            </w:pPr>
          </w:p>
          <w:p w14:paraId="1EDBF0ED" w14:textId="76B67AFA" w:rsidR="00277B0D" w:rsidRPr="00277B0D" w:rsidRDefault="003C05A1" w:rsidP="00E95CE8">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314F8FD5" w14:textId="77777777" w:rsidR="0017725B" w:rsidRPr="0017725B" w:rsidRDefault="0017725B" w:rsidP="00E95CE8">
            <w:pPr>
              <w:rPr>
                <w:b/>
                <w:u w:val="single"/>
              </w:rPr>
            </w:pPr>
          </w:p>
        </w:tc>
      </w:tr>
      <w:tr w:rsidR="00852978" w14:paraId="749CD7E5" w14:textId="77777777" w:rsidTr="00345119">
        <w:tc>
          <w:tcPr>
            <w:tcW w:w="9576" w:type="dxa"/>
          </w:tcPr>
          <w:p w14:paraId="45956306" w14:textId="77777777" w:rsidR="008423E4" w:rsidRPr="00A8133F" w:rsidRDefault="003C05A1" w:rsidP="00E95CE8">
            <w:pPr>
              <w:rPr>
                <w:b/>
              </w:rPr>
            </w:pPr>
            <w:r w:rsidRPr="009C1E9A">
              <w:rPr>
                <w:b/>
                <w:u w:val="single"/>
              </w:rPr>
              <w:t>RULEMAKING AUTHORITY</w:t>
            </w:r>
            <w:r>
              <w:rPr>
                <w:b/>
              </w:rPr>
              <w:t xml:space="preserve"> </w:t>
            </w:r>
          </w:p>
          <w:p w14:paraId="0F04B18D" w14:textId="77777777" w:rsidR="008423E4" w:rsidRDefault="008423E4" w:rsidP="00E95CE8"/>
          <w:p w14:paraId="108FBAB0" w14:textId="74F9B48C" w:rsidR="00277B0D" w:rsidRDefault="003C05A1" w:rsidP="00E95CE8">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4F4DBEC8" w14:textId="77777777" w:rsidR="008423E4" w:rsidRPr="00E21FDC" w:rsidRDefault="008423E4" w:rsidP="00E95CE8">
            <w:pPr>
              <w:rPr>
                <w:b/>
              </w:rPr>
            </w:pPr>
          </w:p>
        </w:tc>
      </w:tr>
      <w:tr w:rsidR="00852978" w14:paraId="2A462FCF" w14:textId="77777777" w:rsidTr="00345119">
        <w:tc>
          <w:tcPr>
            <w:tcW w:w="9576" w:type="dxa"/>
          </w:tcPr>
          <w:p w14:paraId="401352D8" w14:textId="77777777" w:rsidR="008423E4" w:rsidRPr="00A8133F" w:rsidRDefault="003C05A1" w:rsidP="00E95CE8">
            <w:pPr>
              <w:rPr>
                <w:b/>
              </w:rPr>
            </w:pPr>
            <w:r w:rsidRPr="009C1E9A">
              <w:rPr>
                <w:b/>
                <w:u w:val="single"/>
              </w:rPr>
              <w:t>ANALYSIS</w:t>
            </w:r>
            <w:r>
              <w:rPr>
                <w:b/>
              </w:rPr>
              <w:t xml:space="preserve"> </w:t>
            </w:r>
          </w:p>
          <w:p w14:paraId="405DFC9D" w14:textId="77777777" w:rsidR="008423E4" w:rsidRDefault="008423E4" w:rsidP="00E95CE8"/>
          <w:p w14:paraId="1DD28289" w14:textId="01EBB0F5" w:rsidR="006F6FD4" w:rsidRDefault="003C05A1" w:rsidP="00E95CE8">
            <w:pPr>
              <w:pStyle w:val="Header"/>
              <w:jc w:val="both"/>
            </w:pPr>
            <w:r>
              <w:t>S.B. 1335 amends the Estates Code to revise provisions establishing the documents that are sufficient evidence of</w:t>
            </w:r>
            <w:r w:rsidR="00AB18B8">
              <w:t xml:space="preserve"> </w:t>
            </w:r>
            <w:r>
              <w:t>the appointment and qualification of the personal representative of an estate and</w:t>
            </w:r>
            <w:r w:rsidR="00AB18B8">
              <w:t xml:space="preserve"> </w:t>
            </w:r>
            <w:r>
              <w:t>the date of qualification as follows:</w:t>
            </w:r>
          </w:p>
          <w:p w14:paraId="79D67A16" w14:textId="77777777" w:rsidR="006F6FD4" w:rsidRDefault="003C05A1" w:rsidP="00E95CE8">
            <w:pPr>
              <w:pStyle w:val="Header"/>
              <w:numPr>
                <w:ilvl w:val="0"/>
                <w:numId w:val="1"/>
              </w:numPr>
              <w:jc w:val="both"/>
            </w:pPr>
            <w:r>
              <w:t xml:space="preserve">removes from those documents a certificate of the clerk of the court that granted letters </w:t>
            </w:r>
            <w:r w:rsidRPr="00AB18B8">
              <w:t>testamentary or of administration</w:t>
            </w:r>
            <w:r>
              <w:t>, under the court's seal, indicating that the letters have been issued; and</w:t>
            </w:r>
          </w:p>
          <w:p w14:paraId="70B0EC32" w14:textId="60F53F8E" w:rsidR="009C36CD" w:rsidRDefault="003C05A1" w:rsidP="00E95CE8">
            <w:pPr>
              <w:pStyle w:val="Header"/>
              <w:numPr>
                <w:ilvl w:val="0"/>
                <w:numId w:val="1"/>
              </w:numPr>
              <w:jc w:val="both"/>
            </w:pPr>
            <w:r>
              <w:t>specifies that the letters testamentary or of administration included as documents under the provision are letters issued under the court's seal by the clerk of the court that granted the letters</w:t>
            </w:r>
            <w:r w:rsidR="00B86109">
              <w:t>.</w:t>
            </w:r>
          </w:p>
          <w:p w14:paraId="5B8458B4" w14:textId="77777777" w:rsidR="001F7821" w:rsidRDefault="001F7821" w:rsidP="00E95CE8">
            <w:pPr>
              <w:pStyle w:val="Header"/>
              <w:jc w:val="both"/>
            </w:pPr>
          </w:p>
          <w:p w14:paraId="14A57925" w14:textId="3F3AD340" w:rsidR="001F7821" w:rsidRDefault="003C05A1" w:rsidP="00E95CE8">
            <w:pPr>
              <w:pStyle w:val="Header"/>
              <w:jc w:val="both"/>
            </w:pPr>
            <w:r>
              <w:t xml:space="preserve">S.B. 1335 </w:t>
            </w:r>
            <w:r w:rsidR="006F6FD4">
              <w:t xml:space="preserve">changes the method </w:t>
            </w:r>
            <w:r w:rsidR="00795982">
              <w:t>by</w:t>
            </w:r>
            <w:r w:rsidR="006F6FD4">
              <w:t xml:space="preserve"> which </w:t>
            </w:r>
            <w:r>
              <w:t xml:space="preserve">a court </w:t>
            </w:r>
            <w:r w:rsidR="00395F11">
              <w:t>t</w:t>
            </w:r>
            <w:r w:rsidR="006F6FD4">
              <w:t>hat</w:t>
            </w:r>
            <w:r>
              <w:t xml:space="preserve"> remove</w:t>
            </w:r>
            <w:r w:rsidR="006F6FD4">
              <w:t>s</w:t>
            </w:r>
            <w:r>
              <w:t xml:space="preserve"> a personal representative for a prescribed reason on the court's ow</w:t>
            </w:r>
            <w:r w:rsidRPr="003961C0">
              <w:t>n motion</w:t>
            </w:r>
            <w:r w:rsidR="00395F11" w:rsidRPr="003961C0">
              <w:t xml:space="preserve"> is </w:t>
            </w:r>
            <w:r w:rsidR="00C62D48" w:rsidRPr="003961C0">
              <w:t xml:space="preserve">required to notify the representative from citation </w:t>
            </w:r>
            <w:r w:rsidR="00C62D48" w:rsidRPr="009D22DF">
              <w:t xml:space="preserve">by personal service to notification </w:t>
            </w:r>
            <w:r w:rsidRPr="003961C0">
              <w:t>by</w:t>
            </w:r>
            <w:r>
              <w:t xml:space="preserve"> a qualified delivery method</w:t>
            </w:r>
            <w:r w:rsidR="00395F11">
              <w:t>.</w:t>
            </w:r>
            <w:r w:rsidR="00E73CB2">
              <w:t xml:space="preserve"> This provision applies </w:t>
            </w:r>
            <w:r w:rsidR="00E73CB2" w:rsidRPr="00277B0D">
              <w:t xml:space="preserve">only to a motion made by a court or a complaint made by an interested person on or after the </w:t>
            </w:r>
            <w:r w:rsidR="00E73CB2">
              <w:t xml:space="preserve">bill's </w:t>
            </w:r>
            <w:r w:rsidR="00E73CB2" w:rsidRPr="00277B0D">
              <w:t xml:space="preserve">effective date. A motion or complaint made before </w:t>
            </w:r>
            <w:r w:rsidR="00E73CB2">
              <w:t>that</w:t>
            </w:r>
            <w:r w:rsidR="00E73CB2" w:rsidRPr="00277B0D">
              <w:t xml:space="preserve"> date is governed by the law in effect on the date the motion or complaint was made, and the former law is continued in effect for that purpose.</w:t>
            </w:r>
          </w:p>
          <w:p w14:paraId="505C0C7A" w14:textId="77777777" w:rsidR="001F7821" w:rsidRDefault="001F7821" w:rsidP="00E95CE8">
            <w:pPr>
              <w:pStyle w:val="Header"/>
              <w:jc w:val="both"/>
            </w:pPr>
          </w:p>
          <w:p w14:paraId="536F15A9" w14:textId="4EC706EE" w:rsidR="00395F11" w:rsidRDefault="003C05A1" w:rsidP="00E95CE8">
            <w:pPr>
              <w:pStyle w:val="Header"/>
              <w:jc w:val="both"/>
            </w:pPr>
            <w:r>
              <w:t xml:space="preserve">S.B. 1335 includes </w:t>
            </w:r>
            <w:r w:rsidR="00D060F0">
              <w:t xml:space="preserve">an order </w:t>
            </w:r>
            <w:r>
              <w:t xml:space="preserve">canceling the letters issued to a personal representative and </w:t>
            </w:r>
            <w:r w:rsidR="00D060F0">
              <w:t xml:space="preserve">an order </w:t>
            </w:r>
            <w:r>
              <w:t>discharging and releasing the sureties on the personal representative's bond, if applicable, among the order</w:t>
            </w:r>
            <w:r w:rsidR="00D060F0">
              <w:t>s</w:t>
            </w:r>
            <w:r>
              <w:t xml:space="preserve"> a court must enter i</w:t>
            </w:r>
            <w:r w:rsidRPr="00395F11">
              <w:t>f, on final settlement of the estate, none of the estate remains in the representative's possession</w:t>
            </w:r>
            <w:r>
              <w:t>.</w:t>
            </w:r>
          </w:p>
          <w:p w14:paraId="465388FC" w14:textId="77777777" w:rsidR="00F87017" w:rsidRDefault="00F87017" w:rsidP="00E95CE8">
            <w:pPr>
              <w:pStyle w:val="Header"/>
              <w:jc w:val="both"/>
            </w:pPr>
          </w:p>
          <w:p w14:paraId="66AF43EB" w14:textId="0A866017" w:rsidR="00C055F8" w:rsidRDefault="003C05A1" w:rsidP="00E95CE8">
            <w:pPr>
              <w:pStyle w:val="Header"/>
              <w:jc w:val="both"/>
            </w:pPr>
            <w:r>
              <w:t xml:space="preserve">S.B. 1335 </w:t>
            </w:r>
            <w:r w:rsidR="00AC6450">
              <w:t>replaces the reference to an independent executor with a reference to a personal representative in the provision authorizing</w:t>
            </w:r>
            <w:r w:rsidR="00E17F0F">
              <w:t xml:space="preserve"> </w:t>
            </w:r>
            <w:r w:rsidR="00AD4AF0">
              <w:t xml:space="preserve">a court to enter an order closing the administration of an estate and terminating the power of the </w:t>
            </w:r>
            <w:r w:rsidR="00973F9A" w:rsidRPr="00AD4AF0">
              <w:t>independent executor</w:t>
            </w:r>
            <w:r w:rsidR="00C51404">
              <w:t>. The bill also</w:t>
            </w:r>
            <w:r w:rsidR="00AD4AF0">
              <w:t xml:space="preserve"> include</w:t>
            </w:r>
            <w:r w:rsidR="00C51404">
              <w:t>s</w:t>
            </w:r>
            <w:r w:rsidR="00AD4AF0">
              <w:t xml:space="preserve"> </w:t>
            </w:r>
            <w:r w:rsidR="00AD4AF0" w:rsidRPr="00AD4AF0">
              <w:t xml:space="preserve">canceling the letters issued to the </w:t>
            </w:r>
            <w:r w:rsidR="00973F9A">
              <w:t xml:space="preserve">personal </w:t>
            </w:r>
            <w:r w:rsidR="00AD4AF0" w:rsidRPr="00AD4AF0">
              <w:t>representative</w:t>
            </w:r>
            <w:r w:rsidR="00C51404">
              <w:t xml:space="preserve"> </w:t>
            </w:r>
            <w:r w:rsidR="00E17F0F">
              <w:t>under</w:t>
            </w:r>
            <w:r w:rsidR="00C51404">
              <w:t xml:space="preserve"> such authority</w:t>
            </w:r>
            <w:r w:rsidR="00AD4AF0">
              <w:t xml:space="preserve">. </w:t>
            </w:r>
            <w:r w:rsidR="00E17F0F">
              <w:t xml:space="preserve">Accordingly, the bill </w:t>
            </w:r>
            <w:r>
              <w:t xml:space="preserve">revises </w:t>
            </w:r>
            <w:r w:rsidR="00E17F0F">
              <w:t>provisions</w:t>
            </w:r>
            <w:r>
              <w:t xml:space="preserve"> that</w:t>
            </w:r>
            <w:r w:rsidR="00E17F0F">
              <w:t xml:space="preserve"> establish that the closing of an independent administration by filing of a closing report or notice of closing estate terminates the power and authority of the independent executor</w:t>
            </w:r>
            <w:r w:rsidR="00382771">
              <w:t xml:space="preserve"> </w:t>
            </w:r>
            <w:r w:rsidR="00E17F0F">
              <w:t>but does not relieve the executor from liability for any mismanagement of the estate or for any false statements contained in the report or notice</w:t>
            </w:r>
            <w:r>
              <w:t xml:space="preserve"> as follows:</w:t>
            </w:r>
          </w:p>
          <w:p w14:paraId="56A50E87" w14:textId="6020FE90" w:rsidR="00C055F8" w:rsidRDefault="003C05A1" w:rsidP="00E95CE8">
            <w:pPr>
              <w:pStyle w:val="Header"/>
              <w:numPr>
                <w:ilvl w:val="0"/>
                <w:numId w:val="4"/>
              </w:numPr>
              <w:jc w:val="both"/>
            </w:pPr>
            <w:r>
              <w:t xml:space="preserve">includes </w:t>
            </w:r>
            <w:r w:rsidR="00E73CB2">
              <w:t>an independent administrator in the persons subject to the provisions</w:t>
            </w:r>
            <w:r>
              <w:t>;</w:t>
            </w:r>
            <w:r w:rsidR="00E73CB2">
              <w:t xml:space="preserve"> and </w:t>
            </w:r>
          </w:p>
          <w:p w14:paraId="2805CBBD" w14:textId="61A119A6" w:rsidR="00AD4AF0" w:rsidRDefault="003C05A1" w:rsidP="00E95CE8">
            <w:pPr>
              <w:pStyle w:val="Header"/>
              <w:numPr>
                <w:ilvl w:val="0"/>
                <w:numId w:val="5"/>
              </w:numPr>
              <w:jc w:val="both"/>
            </w:pPr>
            <w:r>
              <w:t>establishes that the</w:t>
            </w:r>
            <w:r w:rsidR="00E73CB2">
              <w:t xml:space="preserve"> closing of independent administration </w:t>
            </w:r>
            <w:r>
              <w:t>also cancels</w:t>
            </w:r>
            <w:r w:rsidR="00E73CB2">
              <w:t xml:space="preserve"> the letters issued to the personal representative. </w:t>
            </w:r>
          </w:p>
          <w:p w14:paraId="1748A660" w14:textId="77777777" w:rsidR="00AD4AF0" w:rsidRDefault="00AD4AF0" w:rsidP="00E95CE8">
            <w:pPr>
              <w:pStyle w:val="Header"/>
              <w:jc w:val="both"/>
            </w:pPr>
          </w:p>
          <w:p w14:paraId="17822D0F" w14:textId="2DF6B3EC" w:rsidR="00F759E2" w:rsidRDefault="003C05A1" w:rsidP="00E95CE8">
            <w:pPr>
              <w:pStyle w:val="Header"/>
              <w:jc w:val="both"/>
            </w:pPr>
            <w:r>
              <w:t>S.B. 1335 revises</w:t>
            </w:r>
            <w:r w:rsidR="0076061C">
              <w:t xml:space="preserve"> the authorization for a court to enter an order closing the administration of an estate after </w:t>
            </w:r>
            <w:r>
              <w:t xml:space="preserve">a distributee has filed an application to close administration and </w:t>
            </w:r>
            <w:r w:rsidR="00DE468A">
              <w:t xml:space="preserve">after </w:t>
            </w:r>
            <w:r w:rsidR="0076061C">
              <w:t>citation on the independent executor</w:t>
            </w:r>
            <w:r>
              <w:t xml:space="preserve"> has been executed by making the following changes:</w:t>
            </w:r>
          </w:p>
          <w:p w14:paraId="57B74E8A" w14:textId="6604291A" w:rsidR="00F759E2" w:rsidRDefault="003C05A1" w:rsidP="00E95CE8">
            <w:pPr>
              <w:pStyle w:val="Header"/>
              <w:numPr>
                <w:ilvl w:val="0"/>
                <w:numId w:val="6"/>
              </w:numPr>
              <w:jc w:val="both"/>
            </w:pPr>
            <w:r>
              <w:t xml:space="preserve">including a citation on an </w:t>
            </w:r>
            <w:r w:rsidRPr="0076061C">
              <w:t>independent administrator</w:t>
            </w:r>
            <w:r>
              <w:t xml:space="preserve"> as an alternative to citation on an independent </w:t>
            </w:r>
            <w:r w:rsidR="0009050B">
              <w:t>executor</w:t>
            </w:r>
            <w:r>
              <w:t>;</w:t>
            </w:r>
          </w:p>
          <w:p w14:paraId="3BC15D23" w14:textId="6CD2BA98" w:rsidR="00034A10" w:rsidRDefault="003C05A1" w:rsidP="00E95CE8">
            <w:pPr>
              <w:pStyle w:val="Header"/>
              <w:numPr>
                <w:ilvl w:val="0"/>
                <w:numId w:val="7"/>
              </w:numPr>
              <w:jc w:val="both"/>
            </w:pPr>
            <w:r>
              <w:t>replacing the provision authorizing the court to enter an order terminating the power of the independent executor to act as independent executor with a provision authorizing the court to enter an order terminating the</w:t>
            </w:r>
            <w:r w:rsidR="00964117">
              <w:t xml:space="preserve"> </w:t>
            </w:r>
            <w:r>
              <w:t>power of the personal representative to act as independent executor or administrator, as applicable, and canceling the letters issued to the</w:t>
            </w:r>
            <w:r w:rsidR="00964117">
              <w:t xml:space="preserve"> </w:t>
            </w:r>
            <w:r>
              <w:t xml:space="preserve">personal representative; </w:t>
            </w:r>
            <w:r w:rsidR="0041495D">
              <w:t>and</w:t>
            </w:r>
          </w:p>
          <w:p w14:paraId="3BE6D4BD" w14:textId="39404D25" w:rsidR="00AB18B8" w:rsidRPr="009C36CD" w:rsidRDefault="003C05A1" w:rsidP="00E95CE8">
            <w:pPr>
              <w:pStyle w:val="Header"/>
              <w:numPr>
                <w:ilvl w:val="0"/>
                <w:numId w:val="8"/>
              </w:numPr>
              <w:jc w:val="both"/>
            </w:pPr>
            <w:r>
              <w:t>with respect to the auth</w:t>
            </w:r>
            <w:r w:rsidR="00964117">
              <w:t xml:space="preserve">orization for the court to enter an order releasing </w:t>
            </w:r>
            <w:r w:rsidR="007F634E">
              <w:t xml:space="preserve">the sureties on any bond the </w:t>
            </w:r>
            <w:r w:rsidR="00964117">
              <w:t xml:space="preserve">independent </w:t>
            </w:r>
            <w:r w:rsidR="007F634E">
              <w:t xml:space="preserve">executor was required to give from </w:t>
            </w:r>
            <w:r w:rsidR="00964117">
              <w:t xml:space="preserve">all </w:t>
            </w:r>
            <w:r w:rsidR="007F634E">
              <w:t>liability for the future acts of the principal</w:t>
            </w:r>
            <w:r w:rsidR="00964117">
              <w:t>, specifying that the authorization includes the independent administrator.</w:t>
            </w:r>
          </w:p>
          <w:p w14:paraId="4E624036" w14:textId="77777777" w:rsidR="008423E4" w:rsidRPr="00835628" w:rsidRDefault="008423E4" w:rsidP="00E95CE8">
            <w:pPr>
              <w:rPr>
                <w:b/>
              </w:rPr>
            </w:pPr>
          </w:p>
        </w:tc>
      </w:tr>
      <w:tr w:rsidR="00852978" w14:paraId="2665EA75" w14:textId="77777777" w:rsidTr="00345119">
        <w:tc>
          <w:tcPr>
            <w:tcW w:w="9576" w:type="dxa"/>
          </w:tcPr>
          <w:p w14:paraId="61A4EA05" w14:textId="77777777" w:rsidR="008423E4" w:rsidRPr="00A8133F" w:rsidRDefault="003C05A1" w:rsidP="00E95CE8">
            <w:pPr>
              <w:rPr>
                <w:b/>
              </w:rPr>
            </w:pPr>
            <w:r w:rsidRPr="009C1E9A">
              <w:rPr>
                <w:b/>
                <w:u w:val="single"/>
              </w:rPr>
              <w:t>EFFECTIVE DATE</w:t>
            </w:r>
            <w:r>
              <w:rPr>
                <w:b/>
              </w:rPr>
              <w:t xml:space="preserve"> </w:t>
            </w:r>
          </w:p>
          <w:p w14:paraId="0EB2A925" w14:textId="77777777" w:rsidR="008423E4" w:rsidRDefault="008423E4" w:rsidP="00E95CE8"/>
          <w:p w14:paraId="30D6401A" w14:textId="225BFA33" w:rsidR="008423E4" w:rsidRPr="00233FDB" w:rsidRDefault="003C05A1" w:rsidP="00E95CE8">
            <w:pPr>
              <w:pStyle w:val="Header"/>
              <w:tabs>
                <w:tab w:val="clear" w:pos="4320"/>
                <w:tab w:val="clear" w:pos="8640"/>
              </w:tabs>
              <w:jc w:val="both"/>
            </w:pPr>
            <w:r>
              <w:t>September 1, 2025.</w:t>
            </w:r>
          </w:p>
        </w:tc>
      </w:tr>
    </w:tbl>
    <w:p w14:paraId="6D62E495" w14:textId="77777777" w:rsidR="004108C3" w:rsidRPr="008423E4" w:rsidRDefault="004108C3" w:rsidP="00E95CE8"/>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02AA8" w14:textId="77777777" w:rsidR="003C05A1" w:rsidRDefault="003C05A1">
      <w:r>
        <w:separator/>
      </w:r>
    </w:p>
  </w:endnote>
  <w:endnote w:type="continuationSeparator" w:id="0">
    <w:p w14:paraId="262E6425" w14:textId="77777777" w:rsidR="003C05A1" w:rsidRDefault="003C0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7DDB2"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852978" w14:paraId="0E7FF8D7" w14:textId="77777777" w:rsidTr="009C1E9A">
      <w:trPr>
        <w:cantSplit/>
      </w:trPr>
      <w:tc>
        <w:tcPr>
          <w:tcW w:w="0" w:type="pct"/>
        </w:tcPr>
        <w:p w14:paraId="4FA2CC6F" w14:textId="77777777" w:rsidR="00137D90" w:rsidRDefault="00137D90" w:rsidP="009C1E9A">
          <w:pPr>
            <w:pStyle w:val="Footer"/>
            <w:tabs>
              <w:tab w:val="clear" w:pos="8640"/>
              <w:tab w:val="right" w:pos="9360"/>
            </w:tabs>
          </w:pPr>
        </w:p>
      </w:tc>
      <w:tc>
        <w:tcPr>
          <w:tcW w:w="2395" w:type="pct"/>
        </w:tcPr>
        <w:p w14:paraId="3389923F" w14:textId="77777777" w:rsidR="00137D90" w:rsidRDefault="00137D90" w:rsidP="009C1E9A">
          <w:pPr>
            <w:pStyle w:val="Footer"/>
            <w:tabs>
              <w:tab w:val="clear" w:pos="8640"/>
              <w:tab w:val="right" w:pos="9360"/>
            </w:tabs>
          </w:pPr>
        </w:p>
        <w:p w14:paraId="3FBC3F26" w14:textId="77777777" w:rsidR="001A4310" w:rsidRDefault="001A4310" w:rsidP="009C1E9A">
          <w:pPr>
            <w:pStyle w:val="Footer"/>
            <w:tabs>
              <w:tab w:val="clear" w:pos="8640"/>
              <w:tab w:val="right" w:pos="9360"/>
            </w:tabs>
          </w:pPr>
        </w:p>
        <w:p w14:paraId="33CF5A7D" w14:textId="77777777" w:rsidR="00137D90" w:rsidRDefault="00137D90" w:rsidP="009C1E9A">
          <w:pPr>
            <w:pStyle w:val="Footer"/>
            <w:tabs>
              <w:tab w:val="clear" w:pos="8640"/>
              <w:tab w:val="right" w:pos="9360"/>
            </w:tabs>
          </w:pPr>
        </w:p>
      </w:tc>
      <w:tc>
        <w:tcPr>
          <w:tcW w:w="2453" w:type="pct"/>
        </w:tcPr>
        <w:p w14:paraId="34CF4467" w14:textId="77777777" w:rsidR="00137D90" w:rsidRDefault="00137D90" w:rsidP="009C1E9A">
          <w:pPr>
            <w:pStyle w:val="Footer"/>
            <w:tabs>
              <w:tab w:val="clear" w:pos="8640"/>
              <w:tab w:val="right" w:pos="9360"/>
            </w:tabs>
            <w:jc w:val="right"/>
          </w:pPr>
        </w:p>
      </w:tc>
    </w:tr>
    <w:tr w:rsidR="00852978" w14:paraId="67E5FCCF" w14:textId="77777777" w:rsidTr="009C1E9A">
      <w:trPr>
        <w:cantSplit/>
      </w:trPr>
      <w:tc>
        <w:tcPr>
          <w:tcW w:w="0" w:type="pct"/>
        </w:tcPr>
        <w:p w14:paraId="5E7A0647" w14:textId="77777777" w:rsidR="00EC379B" w:rsidRDefault="00EC379B" w:rsidP="009C1E9A">
          <w:pPr>
            <w:pStyle w:val="Footer"/>
            <w:tabs>
              <w:tab w:val="clear" w:pos="8640"/>
              <w:tab w:val="right" w:pos="9360"/>
            </w:tabs>
          </w:pPr>
        </w:p>
      </w:tc>
      <w:tc>
        <w:tcPr>
          <w:tcW w:w="2395" w:type="pct"/>
        </w:tcPr>
        <w:p w14:paraId="0A4FB826" w14:textId="3D9A4AD2" w:rsidR="00EC379B" w:rsidRPr="009C1E9A" w:rsidRDefault="003C05A1" w:rsidP="009C1E9A">
          <w:pPr>
            <w:pStyle w:val="Footer"/>
            <w:tabs>
              <w:tab w:val="clear" w:pos="8640"/>
              <w:tab w:val="right" w:pos="9360"/>
            </w:tabs>
            <w:rPr>
              <w:rFonts w:ascii="Shruti" w:hAnsi="Shruti"/>
              <w:sz w:val="22"/>
            </w:rPr>
          </w:pPr>
          <w:r>
            <w:rPr>
              <w:rFonts w:ascii="Shruti" w:hAnsi="Shruti"/>
              <w:sz w:val="22"/>
            </w:rPr>
            <w:t>89R 31032-D</w:t>
          </w:r>
        </w:p>
      </w:tc>
      <w:tc>
        <w:tcPr>
          <w:tcW w:w="2453" w:type="pct"/>
        </w:tcPr>
        <w:p w14:paraId="2F5841ED" w14:textId="2B6A3A71" w:rsidR="00EC379B" w:rsidRDefault="003C05A1" w:rsidP="009C1E9A">
          <w:pPr>
            <w:pStyle w:val="Footer"/>
            <w:tabs>
              <w:tab w:val="clear" w:pos="8640"/>
              <w:tab w:val="right" w:pos="9360"/>
            </w:tabs>
            <w:jc w:val="right"/>
          </w:pPr>
          <w:r>
            <w:fldChar w:fldCharType="begin"/>
          </w:r>
          <w:r>
            <w:instrText xml:space="preserve"> DOCPROPERTY  OTID  \* MERGEFORMAT </w:instrText>
          </w:r>
          <w:r>
            <w:fldChar w:fldCharType="separate"/>
          </w:r>
          <w:r w:rsidR="00E95CE8">
            <w:t>25.135.1435</w:t>
          </w:r>
          <w:r>
            <w:fldChar w:fldCharType="end"/>
          </w:r>
        </w:p>
      </w:tc>
    </w:tr>
    <w:tr w:rsidR="00852978" w14:paraId="5F36E1C8" w14:textId="77777777" w:rsidTr="009C1E9A">
      <w:trPr>
        <w:cantSplit/>
      </w:trPr>
      <w:tc>
        <w:tcPr>
          <w:tcW w:w="0" w:type="pct"/>
        </w:tcPr>
        <w:p w14:paraId="7D20779F" w14:textId="77777777" w:rsidR="00EC379B" w:rsidRDefault="00EC379B" w:rsidP="009C1E9A">
          <w:pPr>
            <w:pStyle w:val="Footer"/>
            <w:tabs>
              <w:tab w:val="clear" w:pos="4320"/>
              <w:tab w:val="clear" w:pos="8640"/>
              <w:tab w:val="left" w:pos="2865"/>
            </w:tabs>
          </w:pPr>
        </w:p>
      </w:tc>
      <w:tc>
        <w:tcPr>
          <w:tcW w:w="2395" w:type="pct"/>
        </w:tcPr>
        <w:p w14:paraId="619A1A94"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6FFA7781" w14:textId="77777777" w:rsidR="00EC379B" w:rsidRDefault="00EC379B" w:rsidP="006D504F">
          <w:pPr>
            <w:pStyle w:val="Footer"/>
            <w:rPr>
              <w:rStyle w:val="PageNumber"/>
            </w:rPr>
          </w:pPr>
        </w:p>
        <w:p w14:paraId="76C78499" w14:textId="77777777" w:rsidR="00EC379B" w:rsidRDefault="00EC379B" w:rsidP="009C1E9A">
          <w:pPr>
            <w:pStyle w:val="Footer"/>
            <w:tabs>
              <w:tab w:val="clear" w:pos="8640"/>
              <w:tab w:val="right" w:pos="9360"/>
            </w:tabs>
            <w:jc w:val="right"/>
          </w:pPr>
        </w:p>
      </w:tc>
    </w:tr>
    <w:tr w:rsidR="00852978" w14:paraId="0596166C" w14:textId="77777777" w:rsidTr="009C1E9A">
      <w:trPr>
        <w:cantSplit/>
        <w:trHeight w:val="323"/>
      </w:trPr>
      <w:tc>
        <w:tcPr>
          <w:tcW w:w="0" w:type="pct"/>
          <w:gridSpan w:val="3"/>
        </w:tcPr>
        <w:p w14:paraId="5780ADC4" w14:textId="77777777" w:rsidR="00EC379B" w:rsidRDefault="003C05A1"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7E97188F" w14:textId="77777777" w:rsidR="00EC379B" w:rsidRDefault="00EC379B" w:rsidP="009C1E9A">
          <w:pPr>
            <w:pStyle w:val="Footer"/>
            <w:tabs>
              <w:tab w:val="clear" w:pos="8640"/>
              <w:tab w:val="right" w:pos="9360"/>
            </w:tabs>
            <w:jc w:val="center"/>
          </w:pPr>
        </w:p>
      </w:tc>
    </w:tr>
  </w:tbl>
  <w:p w14:paraId="69E6D312"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1E020"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C9528" w14:textId="77777777" w:rsidR="003C05A1" w:rsidRDefault="003C05A1">
      <w:r>
        <w:separator/>
      </w:r>
    </w:p>
  </w:footnote>
  <w:footnote w:type="continuationSeparator" w:id="0">
    <w:p w14:paraId="581C8818" w14:textId="77777777" w:rsidR="003C05A1" w:rsidRDefault="003C05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3197F"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83CCC"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C11AC"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4766"/>
    <w:multiLevelType w:val="hybridMultilevel"/>
    <w:tmpl w:val="B9B62102"/>
    <w:lvl w:ilvl="0" w:tplc="EAD0AFC6">
      <w:start w:val="1"/>
      <w:numFmt w:val="bullet"/>
      <w:lvlText w:val=""/>
      <w:lvlJc w:val="left"/>
      <w:pPr>
        <w:tabs>
          <w:tab w:val="num" w:pos="720"/>
        </w:tabs>
        <w:ind w:left="720" w:hanging="360"/>
      </w:pPr>
      <w:rPr>
        <w:rFonts w:ascii="Symbol" w:hAnsi="Symbol" w:hint="default"/>
      </w:rPr>
    </w:lvl>
    <w:lvl w:ilvl="1" w:tplc="DDD4B5F4" w:tentative="1">
      <w:start w:val="1"/>
      <w:numFmt w:val="bullet"/>
      <w:lvlText w:val="o"/>
      <w:lvlJc w:val="left"/>
      <w:pPr>
        <w:ind w:left="1440" w:hanging="360"/>
      </w:pPr>
      <w:rPr>
        <w:rFonts w:ascii="Courier New" w:hAnsi="Courier New" w:cs="Courier New" w:hint="default"/>
      </w:rPr>
    </w:lvl>
    <w:lvl w:ilvl="2" w:tplc="FEB61568" w:tentative="1">
      <w:start w:val="1"/>
      <w:numFmt w:val="bullet"/>
      <w:lvlText w:val=""/>
      <w:lvlJc w:val="left"/>
      <w:pPr>
        <w:ind w:left="2160" w:hanging="360"/>
      </w:pPr>
      <w:rPr>
        <w:rFonts w:ascii="Wingdings" w:hAnsi="Wingdings" w:hint="default"/>
      </w:rPr>
    </w:lvl>
    <w:lvl w:ilvl="3" w:tplc="A91632BC" w:tentative="1">
      <w:start w:val="1"/>
      <w:numFmt w:val="bullet"/>
      <w:lvlText w:val=""/>
      <w:lvlJc w:val="left"/>
      <w:pPr>
        <w:ind w:left="2880" w:hanging="360"/>
      </w:pPr>
      <w:rPr>
        <w:rFonts w:ascii="Symbol" w:hAnsi="Symbol" w:hint="default"/>
      </w:rPr>
    </w:lvl>
    <w:lvl w:ilvl="4" w:tplc="AA6A4BD6" w:tentative="1">
      <w:start w:val="1"/>
      <w:numFmt w:val="bullet"/>
      <w:lvlText w:val="o"/>
      <w:lvlJc w:val="left"/>
      <w:pPr>
        <w:ind w:left="3600" w:hanging="360"/>
      </w:pPr>
      <w:rPr>
        <w:rFonts w:ascii="Courier New" w:hAnsi="Courier New" w:cs="Courier New" w:hint="default"/>
      </w:rPr>
    </w:lvl>
    <w:lvl w:ilvl="5" w:tplc="B066CB6E" w:tentative="1">
      <w:start w:val="1"/>
      <w:numFmt w:val="bullet"/>
      <w:lvlText w:val=""/>
      <w:lvlJc w:val="left"/>
      <w:pPr>
        <w:ind w:left="4320" w:hanging="360"/>
      </w:pPr>
      <w:rPr>
        <w:rFonts w:ascii="Wingdings" w:hAnsi="Wingdings" w:hint="default"/>
      </w:rPr>
    </w:lvl>
    <w:lvl w:ilvl="6" w:tplc="E1AC2AA8" w:tentative="1">
      <w:start w:val="1"/>
      <w:numFmt w:val="bullet"/>
      <w:lvlText w:val=""/>
      <w:lvlJc w:val="left"/>
      <w:pPr>
        <w:ind w:left="5040" w:hanging="360"/>
      </w:pPr>
      <w:rPr>
        <w:rFonts w:ascii="Symbol" w:hAnsi="Symbol" w:hint="default"/>
      </w:rPr>
    </w:lvl>
    <w:lvl w:ilvl="7" w:tplc="E43ED9F2" w:tentative="1">
      <w:start w:val="1"/>
      <w:numFmt w:val="bullet"/>
      <w:lvlText w:val="o"/>
      <w:lvlJc w:val="left"/>
      <w:pPr>
        <w:ind w:left="5760" w:hanging="360"/>
      </w:pPr>
      <w:rPr>
        <w:rFonts w:ascii="Courier New" w:hAnsi="Courier New" w:cs="Courier New" w:hint="default"/>
      </w:rPr>
    </w:lvl>
    <w:lvl w:ilvl="8" w:tplc="9D880900" w:tentative="1">
      <w:start w:val="1"/>
      <w:numFmt w:val="bullet"/>
      <w:lvlText w:val=""/>
      <w:lvlJc w:val="left"/>
      <w:pPr>
        <w:ind w:left="6480" w:hanging="360"/>
      </w:pPr>
      <w:rPr>
        <w:rFonts w:ascii="Wingdings" w:hAnsi="Wingdings" w:hint="default"/>
      </w:rPr>
    </w:lvl>
  </w:abstractNum>
  <w:abstractNum w:abstractNumId="1" w15:restartNumberingAfterBreak="0">
    <w:nsid w:val="24D650D7"/>
    <w:multiLevelType w:val="hybridMultilevel"/>
    <w:tmpl w:val="3A7C28C4"/>
    <w:lvl w:ilvl="0" w:tplc="C492B8D2">
      <w:start w:val="1"/>
      <w:numFmt w:val="bullet"/>
      <w:lvlText w:val=""/>
      <w:lvlJc w:val="left"/>
      <w:pPr>
        <w:tabs>
          <w:tab w:val="num" w:pos="720"/>
        </w:tabs>
        <w:ind w:left="720" w:hanging="360"/>
      </w:pPr>
      <w:rPr>
        <w:rFonts w:ascii="Symbol" w:hAnsi="Symbol" w:hint="default"/>
      </w:rPr>
    </w:lvl>
    <w:lvl w:ilvl="1" w:tplc="FE4EBF80" w:tentative="1">
      <w:start w:val="1"/>
      <w:numFmt w:val="bullet"/>
      <w:lvlText w:val="o"/>
      <w:lvlJc w:val="left"/>
      <w:pPr>
        <w:ind w:left="1440" w:hanging="360"/>
      </w:pPr>
      <w:rPr>
        <w:rFonts w:ascii="Courier New" w:hAnsi="Courier New" w:cs="Courier New" w:hint="default"/>
      </w:rPr>
    </w:lvl>
    <w:lvl w:ilvl="2" w:tplc="0AEA32FE" w:tentative="1">
      <w:start w:val="1"/>
      <w:numFmt w:val="bullet"/>
      <w:lvlText w:val=""/>
      <w:lvlJc w:val="left"/>
      <w:pPr>
        <w:ind w:left="2160" w:hanging="360"/>
      </w:pPr>
      <w:rPr>
        <w:rFonts w:ascii="Wingdings" w:hAnsi="Wingdings" w:hint="default"/>
      </w:rPr>
    </w:lvl>
    <w:lvl w:ilvl="3" w:tplc="857C4472" w:tentative="1">
      <w:start w:val="1"/>
      <w:numFmt w:val="bullet"/>
      <w:lvlText w:val=""/>
      <w:lvlJc w:val="left"/>
      <w:pPr>
        <w:ind w:left="2880" w:hanging="360"/>
      </w:pPr>
      <w:rPr>
        <w:rFonts w:ascii="Symbol" w:hAnsi="Symbol" w:hint="default"/>
      </w:rPr>
    </w:lvl>
    <w:lvl w:ilvl="4" w:tplc="17D6B68C" w:tentative="1">
      <w:start w:val="1"/>
      <w:numFmt w:val="bullet"/>
      <w:lvlText w:val="o"/>
      <w:lvlJc w:val="left"/>
      <w:pPr>
        <w:ind w:left="3600" w:hanging="360"/>
      </w:pPr>
      <w:rPr>
        <w:rFonts w:ascii="Courier New" w:hAnsi="Courier New" w:cs="Courier New" w:hint="default"/>
      </w:rPr>
    </w:lvl>
    <w:lvl w:ilvl="5" w:tplc="A6E2C5E8" w:tentative="1">
      <w:start w:val="1"/>
      <w:numFmt w:val="bullet"/>
      <w:lvlText w:val=""/>
      <w:lvlJc w:val="left"/>
      <w:pPr>
        <w:ind w:left="4320" w:hanging="360"/>
      </w:pPr>
      <w:rPr>
        <w:rFonts w:ascii="Wingdings" w:hAnsi="Wingdings" w:hint="default"/>
      </w:rPr>
    </w:lvl>
    <w:lvl w:ilvl="6" w:tplc="1310BF02" w:tentative="1">
      <w:start w:val="1"/>
      <w:numFmt w:val="bullet"/>
      <w:lvlText w:val=""/>
      <w:lvlJc w:val="left"/>
      <w:pPr>
        <w:ind w:left="5040" w:hanging="360"/>
      </w:pPr>
      <w:rPr>
        <w:rFonts w:ascii="Symbol" w:hAnsi="Symbol" w:hint="default"/>
      </w:rPr>
    </w:lvl>
    <w:lvl w:ilvl="7" w:tplc="51408468" w:tentative="1">
      <w:start w:val="1"/>
      <w:numFmt w:val="bullet"/>
      <w:lvlText w:val="o"/>
      <w:lvlJc w:val="left"/>
      <w:pPr>
        <w:ind w:left="5760" w:hanging="360"/>
      </w:pPr>
      <w:rPr>
        <w:rFonts w:ascii="Courier New" w:hAnsi="Courier New" w:cs="Courier New" w:hint="default"/>
      </w:rPr>
    </w:lvl>
    <w:lvl w:ilvl="8" w:tplc="FA48429C" w:tentative="1">
      <w:start w:val="1"/>
      <w:numFmt w:val="bullet"/>
      <w:lvlText w:val=""/>
      <w:lvlJc w:val="left"/>
      <w:pPr>
        <w:ind w:left="6480" w:hanging="360"/>
      </w:pPr>
      <w:rPr>
        <w:rFonts w:ascii="Wingdings" w:hAnsi="Wingdings" w:hint="default"/>
      </w:rPr>
    </w:lvl>
  </w:abstractNum>
  <w:abstractNum w:abstractNumId="2" w15:restartNumberingAfterBreak="0">
    <w:nsid w:val="30057DEC"/>
    <w:multiLevelType w:val="hybridMultilevel"/>
    <w:tmpl w:val="0F463BB6"/>
    <w:lvl w:ilvl="0" w:tplc="F620F60E">
      <w:start w:val="1"/>
      <w:numFmt w:val="bullet"/>
      <w:lvlText w:val=""/>
      <w:lvlJc w:val="left"/>
      <w:pPr>
        <w:tabs>
          <w:tab w:val="num" w:pos="780"/>
        </w:tabs>
        <w:ind w:left="780" w:hanging="360"/>
      </w:pPr>
      <w:rPr>
        <w:rFonts w:ascii="Symbol" w:hAnsi="Symbol" w:hint="default"/>
      </w:rPr>
    </w:lvl>
    <w:lvl w:ilvl="1" w:tplc="28BC2C2A" w:tentative="1">
      <w:start w:val="1"/>
      <w:numFmt w:val="bullet"/>
      <w:lvlText w:val="o"/>
      <w:lvlJc w:val="left"/>
      <w:pPr>
        <w:ind w:left="1500" w:hanging="360"/>
      </w:pPr>
      <w:rPr>
        <w:rFonts w:ascii="Courier New" w:hAnsi="Courier New" w:cs="Courier New" w:hint="default"/>
      </w:rPr>
    </w:lvl>
    <w:lvl w:ilvl="2" w:tplc="B66A7BB6" w:tentative="1">
      <w:start w:val="1"/>
      <w:numFmt w:val="bullet"/>
      <w:lvlText w:val=""/>
      <w:lvlJc w:val="left"/>
      <w:pPr>
        <w:ind w:left="2220" w:hanging="360"/>
      </w:pPr>
      <w:rPr>
        <w:rFonts w:ascii="Wingdings" w:hAnsi="Wingdings" w:hint="default"/>
      </w:rPr>
    </w:lvl>
    <w:lvl w:ilvl="3" w:tplc="63F4F036" w:tentative="1">
      <w:start w:val="1"/>
      <w:numFmt w:val="bullet"/>
      <w:lvlText w:val=""/>
      <w:lvlJc w:val="left"/>
      <w:pPr>
        <w:ind w:left="2940" w:hanging="360"/>
      </w:pPr>
      <w:rPr>
        <w:rFonts w:ascii="Symbol" w:hAnsi="Symbol" w:hint="default"/>
      </w:rPr>
    </w:lvl>
    <w:lvl w:ilvl="4" w:tplc="FE2C7750" w:tentative="1">
      <w:start w:val="1"/>
      <w:numFmt w:val="bullet"/>
      <w:lvlText w:val="o"/>
      <w:lvlJc w:val="left"/>
      <w:pPr>
        <w:ind w:left="3660" w:hanging="360"/>
      </w:pPr>
      <w:rPr>
        <w:rFonts w:ascii="Courier New" w:hAnsi="Courier New" w:cs="Courier New" w:hint="default"/>
      </w:rPr>
    </w:lvl>
    <w:lvl w:ilvl="5" w:tplc="A33015BE" w:tentative="1">
      <w:start w:val="1"/>
      <w:numFmt w:val="bullet"/>
      <w:lvlText w:val=""/>
      <w:lvlJc w:val="left"/>
      <w:pPr>
        <w:ind w:left="4380" w:hanging="360"/>
      </w:pPr>
      <w:rPr>
        <w:rFonts w:ascii="Wingdings" w:hAnsi="Wingdings" w:hint="default"/>
      </w:rPr>
    </w:lvl>
    <w:lvl w:ilvl="6" w:tplc="57E0C844" w:tentative="1">
      <w:start w:val="1"/>
      <w:numFmt w:val="bullet"/>
      <w:lvlText w:val=""/>
      <w:lvlJc w:val="left"/>
      <w:pPr>
        <w:ind w:left="5100" w:hanging="360"/>
      </w:pPr>
      <w:rPr>
        <w:rFonts w:ascii="Symbol" w:hAnsi="Symbol" w:hint="default"/>
      </w:rPr>
    </w:lvl>
    <w:lvl w:ilvl="7" w:tplc="791A6536" w:tentative="1">
      <w:start w:val="1"/>
      <w:numFmt w:val="bullet"/>
      <w:lvlText w:val="o"/>
      <w:lvlJc w:val="left"/>
      <w:pPr>
        <w:ind w:left="5820" w:hanging="360"/>
      </w:pPr>
      <w:rPr>
        <w:rFonts w:ascii="Courier New" w:hAnsi="Courier New" w:cs="Courier New" w:hint="default"/>
      </w:rPr>
    </w:lvl>
    <w:lvl w:ilvl="8" w:tplc="3D50B9A2" w:tentative="1">
      <w:start w:val="1"/>
      <w:numFmt w:val="bullet"/>
      <w:lvlText w:val=""/>
      <w:lvlJc w:val="left"/>
      <w:pPr>
        <w:ind w:left="6540" w:hanging="360"/>
      </w:pPr>
      <w:rPr>
        <w:rFonts w:ascii="Wingdings" w:hAnsi="Wingdings" w:hint="default"/>
      </w:rPr>
    </w:lvl>
  </w:abstractNum>
  <w:abstractNum w:abstractNumId="3" w15:restartNumberingAfterBreak="0">
    <w:nsid w:val="4BA06C62"/>
    <w:multiLevelType w:val="hybridMultilevel"/>
    <w:tmpl w:val="674425E4"/>
    <w:lvl w:ilvl="0" w:tplc="7B54DAD6">
      <w:start w:val="1"/>
      <w:numFmt w:val="bullet"/>
      <w:lvlText w:val=""/>
      <w:lvlJc w:val="left"/>
      <w:pPr>
        <w:tabs>
          <w:tab w:val="num" w:pos="720"/>
        </w:tabs>
        <w:ind w:left="720" w:hanging="360"/>
      </w:pPr>
      <w:rPr>
        <w:rFonts w:ascii="Symbol" w:hAnsi="Symbol" w:hint="default"/>
      </w:rPr>
    </w:lvl>
    <w:lvl w:ilvl="1" w:tplc="BEA8C9B4" w:tentative="1">
      <w:start w:val="1"/>
      <w:numFmt w:val="bullet"/>
      <w:lvlText w:val="o"/>
      <w:lvlJc w:val="left"/>
      <w:pPr>
        <w:ind w:left="1440" w:hanging="360"/>
      </w:pPr>
      <w:rPr>
        <w:rFonts w:ascii="Courier New" w:hAnsi="Courier New" w:cs="Courier New" w:hint="default"/>
      </w:rPr>
    </w:lvl>
    <w:lvl w:ilvl="2" w:tplc="B11284D4" w:tentative="1">
      <w:start w:val="1"/>
      <w:numFmt w:val="bullet"/>
      <w:lvlText w:val=""/>
      <w:lvlJc w:val="left"/>
      <w:pPr>
        <w:ind w:left="2160" w:hanging="360"/>
      </w:pPr>
      <w:rPr>
        <w:rFonts w:ascii="Wingdings" w:hAnsi="Wingdings" w:hint="default"/>
      </w:rPr>
    </w:lvl>
    <w:lvl w:ilvl="3" w:tplc="3AB005F6" w:tentative="1">
      <w:start w:val="1"/>
      <w:numFmt w:val="bullet"/>
      <w:lvlText w:val=""/>
      <w:lvlJc w:val="left"/>
      <w:pPr>
        <w:ind w:left="2880" w:hanging="360"/>
      </w:pPr>
      <w:rPr>
        <w:rFonts w:ascii="Symbol" w:hAnsi="Symbol" w:hint="default"/>
      </w:rPr>
    </w:lvl>
    <w:lvl w:ilvl="4" w:tplc="10608C38" w:tentative="1">
      <w:start w:val="1"/>
      <w:numFmt w:val="bullet"/>
      <w:lvlText w:val="o"/>
      <w:lvlJc w:val="left"/>
      <w:pPr>
        <w:ind w:left="3600" w:hanging="360"/>
      </w:pPr>
      <w:rPr>
        <w:rFonts w:ascii="Courier New" w:hAnsi="Courier New" w:cs="Courier New" w:hint="default"/>
      </w:rPr>
    </w:lvl>
    <w:lvl w:ilvl="5" w:tplc="CAEEA926" w:tentative="1">
      <w:start w:val="1"/>
      <w:numFmt w:val="bullet"/>
      <w:lvlText w:val=""/>
      <w:lvlJc w:val="left"/>
      <w:pPr>
        <w:ind w:left="4320" w:hanging="360"/>
      </w:pPr>
      <w:rPr>
        <w:rFonts w:ascii="Wingdings" w:hAnsi="Wingdings" w:hint="default"/>
      </w:rPr>
    </w:lvl>
    <w:lvl w:ilvl="6" w:tplc="88EA02FE" w:tentative="1">
      <w:start w:val="1"/>
      <w:numFmt w:val="bullet"/>
      <w:lvlText w:val=""/>
      <w:lvlJc w:val="left"/>
      <w:pPr>
        <w:ind w:left="5040" w:hanging="360"/>
      </w:pPr>
      <w:rPr>
        <w:rFonts w:ascii="Symbol" w:hAnsi="Symbol" w:hint="default"/>
      </w:rPr>
    </w:lvl>
    <w:lvl w:ilvl="7" w:tplc="1BACFA88" w:tentative="1">
      <w:start w:val="1"/>
      <w:numFmt w:val="bullet"/>
      <w:lvlText w:val="o"/>
      <w:lvlJc w:val="left"/>
      <w:pPr>
        <w:ind w:left="5760" w:hanging="360"/>
      </w:pPr>
      <w:rPr>
        <w:rFonts w:ascii="Courier New" w:hAnsi="Courier New" w:cs="Courier New" w:hint="default"/>
      </w:rPr>
    </w:lvl>
    <w:lvl w:ilvl="8" w:tplc="EA50B228" w:tentative="1">
      <w:start w:val="1"/>
      <w:numFmt w:val="bullet"/>
      <w:lvlText w:val=""/>
      <w:lvlJc w:val="left"/>
      <w:pPr>
        <w:ind w:left="6480" w:hanging="360"/>
      </w:pPr>
      <w:rPr>
        <w:rFonts w:ascii="Wingdings" w:hAnsi="Wingdings" w:hint="default"/>
      </w:rPr>
    </w:lvl>
  </w:abstractNum>
  <w:abstractNum w:abstractNumId="4" w15:restartNumberingAfterBreak="0">
    <w:nsid w:val="5264027E"/>
    <w:multiLevelType w:val="hybridMultilevel"/>
    <w:tmpl w:val="ABA2F5C8"/>
    <w:lvl w:ilvl="0" w:tplc="5D02AFCE">
      <w:start w:val="1"/>
      <w:numFmt w:val="bullet"/>
      <w:lvlText w:val=""/>
      <w:lvlJc w:val="left"/>
      <w:pPr>
        <w:tabs>
          <w:tab w:val="num" w:pos="720"/>
        </w:tabs>
        <w:ind w:left="720" w:hanging="360"/>
      </w:pPr>
      <w:rPr>
        <w:rFonts w:ascii="Symbol" w:hAnsi="Symbol" w:hint="default"/>
      </w:rPr>
    </w:lvl>
    <w:lvl w:ilvl="1" w:tplc="04FE03D4" w:tentative="1">
      <w:start w:val="1"/>
      <w:numFmt w:val="bullet"/>
      <w:lvlText w:val="o"/>
      <w:lvlJc w:val="left"/>
      <w:pPr>
        <w:ind w:left="1440" w:hanging="360"/>
      </w:pPr>
      <w:rPr>
        <w:rFonts w:ascii="Courier New" w:hAnsi="Courier New" w:cs="Courier New" w:hint="default"/>
      </w:rPr>
    </w:lvl>
    <w:lvl w:ilvl="2" w:tplc="25B2A942" w:tentative="1">
      <w:start w:val="1"/>
      <w:numFmt w:val="bullet"/>
      <w:lvlText w:val=""/>
      <w:lvlJc w:val="left"/>
      <w:pPr>
        <w:ind w:left="2160" w:hanging="360"/>
      </w:pPr>
      <w:rPr>
        <w:rFonts w:ascii="Wingdings" w:hAnsi="Wingdings" w:hint="default"/>
      </w:rPr>
    </w:lvl>
    <w:lvl w:ilvl="3" w:tplc="BD3A0A68" w:tentative="1">
      <w:start w:val="1"/>
      <w:numFmt w:val="bullet"/>
      <w:lvlText w:val=""/>
      <w:lvlJc w:val="left"/>
      <w:pPr>
        <w:ind w:left="2880" w:hanging="360"/>
      </w:pPr>
      <w:rPr>
        <w:rFonts w:ascii="Symbol" w:hAnsi="Symbol" w:hint="default"/>
      </w:rPr>
    </w:lvl>
    <w:lvl w:ilvl="4" w:tplc="840E8B66" w:tentative="1">
      <w:start w:val="1"/>
      <w:numFmt w:val="bullet"/>
      <w:lvlText w:val="o"/>
      <w:lvlJc w:val="left"/>
      <w:pPr>
        <w:ind w:left="3600" w:hanging="360"/>
      </w:pPr>
      <w:rPr>
        <w:rFonts w:ascii="Courier New" w:hAnsi="Courier New" w:cs="Courier New" w:hint="default"/>
      </w:rPr>
    </w:lvl>
    <w:lvl w:ilvl="5" w:tplc="4A006744" w:tentative="1">
      <w:start w:val="1"/>
      <w:numFmt w:val="bullet"/>
      <w:lvlText w:val=""/>
      <w:lvlJc w:val="left"/>
      <w:pPr>
        <w:ind w:left="4320" w:hanging="360"/>
      </w:pPr>
      <w:rPr>
        <w:rFonts w:ascii="Wingdings" w:hAnsi="Wingdings" w:hint="default"/>
      </w:rPr>
    </w:lvl>
    <w:lvl w:ilvl="6" w:tplc="1E18E59E" w:tentative="1">
      <w:start w:val="1"/>
      <w:numFmt w:val="bullet"/>
      <w:lvlText w:val=""/>
      <w:lvlJc w:val="left"/>
      <w:pPr>
        <w:ind w:left="5040" w:hanging="360"/>
      </w:pPr>
      <w:rPr>
        <w:rFonts w:ascii="Symbol" w:hAnsi="Symbol" w:hint="default"/>
      </w:rPr>
    </w:lvl>
    <w:lvl w:ilvl="7" w:tplc="64BAC8E6" w:tentative="1">
      <w:start w:val="1"/>
      <w:numFmt w:val="bullet"/>
      <w:lvlText w:val="o"/>
      <w:lvlJc w:val="left"/>
      <w:pPr>
        <w:ind w:left="5760" w:hanging="360"/>
      </w:pPr>
      <w:rPr>
        <w:rFonts w:ascii="Courier New" w:hAnsi="Courier New" w:cs="Courier New" w:hint="default"/>
      </w:rPr>
    </w:lvl>
    <w:lvl w:ilvl="8" w:tplc="96E20466" w:tentative="1">
      <w:start w:val="1"/>
      <w:numFmt w:val="bullet"/>
      <w:lvlText w:val=""/>
      <w:lvlJc w:val="left"/>
      <w:pPr>
        <w:ind w:left="6480" w:hanging="360"/>
      </w:pPr>
      <w:rPr>
        <w:rFonts w:ascii="Wingdings" w:hAnsi="Wingdings" w:hint="default"/>
      </w:rPr>
    </w:lvl>
  </w:abstractNum>
  <w:abstractNum w:abstractNumId="5" w15:restartNumberingAfterBreak="0">
    <w:nsid w:val="5CE63296"/>
    <w:multiLevelType w:val="hybridMultilevel"/>
    <w:tmpl w:val="B31CA8A4"/>
    <w:lvl w:ilvl="0" w:tplc="CA78F1B4">
      <w:start w:val="1"/>
      <w:numFmt w:val="bullet"/>
      <w:lvlText w:val=""/>
      <w:lvlJc w:val="left"/>
      <w:pPr>
        <w:tabs>
          <w:tab w:val="num" w:pos="720"/>
        </w:tabs>
        <w:ind w:left="720" w:hanging="360"/>
      </w:pPr>
      <w:rPr>
        <w:rFonts w:ascii="Symbol" w:hAnsi="Symbol" w:hint="default"/>
      </w:rPr>
    </w:lvl>
    <w:lvl w:ilvl="1" w:tplc="16447D18" w:tentative="1">
      <w:start w:val="1"/>
      <w:numFmt w:val="bullet"/>
      <w:lvlText w:val="o"/>
      <w:lvlJc w:val="left"/>
      <w:pPr>
        <w:ind w:left="1440" w:hanging="360"/>
      </w:pPr>
      <w:rPr>
        <w:rFonts w:ascii="Courier New" w:hAnsi="Courier New" w:cs="Courier New" w:hint="default"/>
      </w:rPr>
    </w:lvl>
    <w:lvl w:ilvl="2" w:tplc="A39066A6" w:tentative="1">
      <w:start w:val="1"/>
      <w:numFmt w:val="bullet"/>
      <w:lvlText w:val=""/>
      <w:lvlJc w:val="left"/>
      <w:pPr>
        <w:ind w:left="2160" w:hanging="360"/>
      </w:pPr>
      <w:rPr>
        <w:rFonts w:ascii="Wingdings" w:hAnsi="Wingdings" w:hint="default"/>
      </w:rPr>
    </w:lvl>
    <w:lvl w:ilvl="3" w:tplc="71D0DBEA" w:tentative="1">
      <w:start w:val="1"/>
      <w:numFmt w:val="bullet"/>
      <w:lvlText w:val=""/>
      <w:lvlJc w:val="left"/>
      <w:pPr>
        <w:ind w:left="2880" w:hanging="360"/>
      </w:pPr>
      <w:rPr>
        <w:rFonts w:ascii="Symbol" w:hAnsi="Symbol" w:hint="default"/>
      </w:rPr>
    </w:lvl>
    <w:lvl w:ilvl="4" w:tplc="5246DD82" w:tentative="1">
      <w:start w:val="1"/>
      <w:numFmt w:val="bullet"/>
      <w:lvlText w:val="o"/>
      <w:lvlJc w:val="left"/>
      <w:pPr>
        <w:ind w:left="3600" w:hanging="360"/>
      </w:pPr>
      <w:rPr>
        <w:rFonts w:ascii="Courier New" w:hAnsi="Courier New" w:cs="Courier New" w:hint="default"/>
      </w:rPr>
    </w:lvl>
    <w:lvl w:ilvl="5" w:tplc="73F01C8A" w:tentative="1">
      <w:start w:val="1"/>
      <w:numFmt w:val="bullet"/>
      <w:lvlText w:val=""/>
      <w:lvlJc w:val="left"/>
      <w:pPr>
        <w:ind w:left="4320" w:hanging="360"/>
      </w:pPr>
      <w:rPr>
        <w:rFonts w:ascii="Wingdings" w:hAnsi="Wingdings" w:hint="default"/>
      </w:rPr>
    </w:lvl>
    <w:lvl w:ilvl="6" w:tplc="5C2C6654" w:tentative="1">
      <w:start w:val="1"/>
      <w:numFmt w:val="bullet"/>
      <w:lvlText w:val=""/>
      <w:lvlJc w:val="left"/>
      <w:pPr>
        <w:ind w:left="5040" w:hanging="360"/>
      </w:pPr>
      <w:rPr>
        <w:rFonts w:ascii="Symbol" w:hAnsi="Symbol" w:hint="default"/>
      </w:rPr>
    </w:lvl>
    <w:lvl w:ilvl="7" w:tplc="0634346E" w:tentative="1">
      <w:start w:val="1"/>
      <w:numFmt w:val="bullet"/>
      <w:lvlText w:val="o"/>
      <w:lvlJc w:val="left"/>
      <w:pPr>
        <w:ind w:left="5760" w:hanging="360"/>
      </w:pPr>
      <w:rPr>
        <w:rFonts w:ascii="Courier New" w:hAnsi="Courier New" w:cs="Courier New" w:hint="default"/>
      </w:rPr>
    </w:lvl>
    <w:lvl w:ilvl="8" w:tplc="BF4E8DE4" w:tentative="1">
      <w:start w:val="1"/>
      <w:numFmt w:val="bullet"/>
      <w:lvlText w:val=""/>
      <w:lvlJc w:val="left"/>
      <w:pPr>
        <w:ind w:left="6480" w:hanging="360"/>
      </w:pPr>
      <w:rPr>
        <w:rFonts w:ascii="Wingdings" w:hAnsi="Wingdings" w:hint="default"/>
      </w:rPr>
    </w:lvl>
  </w:abstractNum>
  <w:abstractNum w:abstractNumId="6" w15:restartNumberingAfterBreak="0">
    <w:nsid w:val="7BD5785D"/>
    <w:multiLevelType w:val="hybridMultilevel"/>
    <w:tmpl w:val="B9325936"/>
    <w:lvl w:ilvl="0" w:tplc="EA1AAAC8">
      <w:start w:val="1"/>
      <w:numFmt w:val="bullet"/>
      <w:lvlText w:val=""/>
      <w:lvlJc w:val="left"/>
      <w:pPr>
        <w:tabs>
          <w:tab w:val="num" w:pos="720"/>
        </w:tabs>
        <w:ind w:left="720" w:hanging="360"/>
      </w:pPr>
      <w:rPr>
        <w:rFonts w:ascii="Symbol" w:hAnsi="Symbol" w:hint="default"/>
      </w:rPr>
    </w:lvl>
    <w:lvl w:ilvl="1" w:tplc="38A6B77A" w:tentative="1">
      <w:start w:val="1"/>
      <w:numFmt w:val="bullet"/>
      <w:lvlText w:val="o"/>
      <w:lvlJc w:val="left"/>
      <w:pPr>
        <w:ind w:left="1440" w:hanging="360"/>
      </w:pPr>
      <w:rPr>
        <w:rFonts w:ascii="Courier New" w:hAnsi="Courier New" w:cs="Courier New" w:hint="default"/>
      </w:rPr>
    </w:lvl>
    <w:lvl w:ilvl="2" w:tplc="61C404A8" w:tentative="1">
      <w:start w:val="1"/>
      <w:numFmt w:val="bullet"/>
      <w:lvlText w:val=""/>
      <w:lvlJc w:val="left"/>
      <w:pPr>
        <w:ind w:left="2160" w:hanging="360"/>
      </w:pPr>
      <w:rPr>
        <w:rFonts w:ascii="Wingdings" w:hAnsi="Wingdings" w:hint="default"/>
      </w:rPr>
    </w:lvl>
    <w:lvl w:ilvl="3" w:tplc="17520190" w:tentative="1">
      <w:start w:val="1"/>
      <w:numFmt w:val="bullet"/>
      <w:lvlText w:val=""/>
      <w:lvlJc w:val="left"/>
      <w:pPr>
        <w:ind w:left="2880" w:hanging="360"/>
      </w:pPr>
      <w:rPr>
        <w:rFonts w:ascii="Symbol" w:hAnsi="Symbol" w:hint="default"/>
      </w:rPr>
    </w:lvl>
    <w:lvl w:ilvl="4" w:tplc="4B1E0EAC" w:tentative="1">
      <w:start w:val="1"/>
      <w:numFmt w:val="bullet"/>
      <w:lvlText w:val="o"/>
      <w:lvlJc w:val="left"/>
      <w:pPr>
        <w:ind w:left="3600" w:hanging="360"/>
      </w:pPr>
      <w:rPr>
        <w:rFonts w:ascii="Courier New" w:hAnsi="Courier New" w:cs="Courier New" w:hint="default"/>
      </w:rPr>
    </w:lvl>
    <w:lvl w:ilvl="5" w:tplc="4A9466BA" w:tentative="1">
      <w:start w:val="1"/>
      <w:numFmt w:val="bullet"/>
      <w:lvlText w:val=""/>
      <w:lvlJc w:val="left"/>
      <w:pPr>
        <w:ind w:left="4320" w:hanging="360"/>
      </w:pPr>
      <w:rPr>
        <w:rFonts w:ascii="Wingdings" w:hAnsi="Wingdings" w:hint="default"/>
      </w:rPr>
    </w:lvl>
    <w:lvl w:ilvl="6" w:tplc="5B7E8766" w:tentative="1">
      <w:start w:val="1"/>
      <w:numFmt w:val="bullet"/>
      <w:lvlText w:val=""/>
      <w:lvlJc w:val="left"/>
      <w:pPr>
        <w:ind w:left="5040" w:hanging="360"/>
      </w:pPr>
      <w:rPr>
        <w:rFonts w:ascii="Symbol" w:hAnsi="Symbol" w:hint="default"/>
      </w:rPr>
    </w:lvl>
    <w:lvl w:ilvl="7" w:tplc="FE905DDC" w:tentative="1">
      <w:start w:val="1"/>
      <w:numFmt w:val="bullet"/>
      <w:lvlText w:val="o"/>
      <w:lvlJc w:val="left"/>
      <w:pPr>
        <w:ind w:left="5760" w:hanging="360"/>
      </w:pPr>
      <w:rPr>
        <w:rFonts w:ascii="Courier New" w:hAnsi="Courier New" w:cs="Courier New" w:hint="default"/>
      </w:rPr>
    </w:lvl>
    <w:lvl w:ilvl="8" w:tplc="4BA46BDA" w:tentative="1">
      <w:start w:val="1"/>
      <w:numFmt w:val="bullet"/>
      <w:lvlText w:val=""/>
      <w:lvlJc w:val="left"/>
      <w:pPr>
        <w:ind w:left="6480" w:hanging="360"/>
      </w:pPr>
      <w:rPr>
        <w:rFonts w:ascii="Wingdings" w:hAnsi="Wingdings" w:hint="default"/>
      </w:rPr>
    </w:lvl>
  </w:abstractNum>
  <w:abstractNum w:abstractNumId="7" w15:restartNumberingAfterBreak="0">
    <w:nsid w:val="7EF841DC"/>
    <w:multiLevelType w:val="hybridMultilevel"/>
    <w:tmpl w:val="8A3CC0F0"/>
    <w:lvl w:ilvl="0" w:tplc="191CC84E">
      <w:start w:val="1"/>
      <w:numFmt w:val="bullet"/>
      <w:lvlText w:val=""/>
      <w:lvlJc w:val="left"/>
      <w:pPr>
        <w:tabs>
          <w:tab w:val="num" w:pos="780"/>
        </w:tabs>
        <w:ind w:left="780" w:hanging="360"/>
      </w:pPr>
      <w:rPr>
        <w:rFonts w:ascii="Symbol" w:hAnsi="Symbol" w:hint="default"/>
      </w:rPr>
    </w:lvl>
    <w:lvl w:ilvl="1" w:tplc="EDB01960" w:tentative="1">
      <w:start w:val="1"/>
      <w:numFmt w:val="bullet"/>
      <w:lvlText w:val="o"/>
      <w:lvlJc w:val="left"/>
      <w:pPr>
        <w:ind w:left="1500" w:hanging="360"/>
      </w:pPr>
      <w:rPr>
        <w:rFonts w:ascii="Courier New" w:hAnsi="Courier New" w:cs="Courier New" w:hint="default"/>
      </w:rPr>
    </w:lvl>
    <w:lvl w:ilvl="2" w:tplc="CB924D14" w:tentative="1">
      <w:start w:val="1"/>
      <w:numFmt w:val="bullet"/>
      <w:lvlText w:val=""/>
      <w:lvlJc w:val="left"/>
      <w:pPr>
        <w:ind w:left="2220" w:hanging="360"/>
      </w:pPr>
      <w:rPr>
        <w:rFonts w:ascii="Wingdings" w:hAnsi="Wingdings" w:hint="default"/>
      </w:rPr>
    </w:lvl>
    <w:lvl w:ilvl="3" w:tplc="70E0D2B0" w:tentative="1">
      <w:start w:val="1"/>
      <w:numFmt w:val="bullet"/>
      <w:lvlText w:val=""/>
      <w:lvlJc w:val="left"/>
      <w:pPr>
        <w:ind w:left="2940" w:hanging="360"/>
      </w:pPr>
      <w:rPr>
        <w:rFonts w:ascii="Symbol" w:hAnsi="Symbol" w:hint="default"/>
      </w:rPr>
    </w:lvl>
    <w:lvl w:ilvl="4" w:tplc="2612D6A2" w:tentative="1">
      <w:start w:val="1"/>
      <w:numFmt w:val="bullet"/>
      <w:lvlText w:val="o"/>
      <w:lvlJc w:val="left"/>
      <w:pPr>
        <w:ind w:left="3660" w:hanging="360"/>
      </w:pPr>
      <w:rPr>
        <w:rFonts w:ascii="Courier New" w:hAnsi="Courier New" w:cs="Courier New" w:hint="default"/>
      </w:rPr>
    </w:lvl>
    <w:lvl w:ilvl="5" w:tplc="B37AD7F2" w:tentative="1">
      <w:start w:val="1"/>
      <w:numFmt w:val="bullet"/>
      <w:lvlText w:val=""/>
      <w:lvlJc w:val="left"/>
      <w:pPr>
        <w:ind w:left="4380" w:hanging="360"/>
      </w:pPr>
      <w:rPr>
        <w:rFonts w:ascii="Wingdings" w:hAnsi="Wingdings" w:hint="default"/>
      </w:rPr>
    </w:lvl>
    <w:lvl w:ilvl="6" w:tplc="E7A0A688" w:tentative="1">
      <w:start w:val="1"/>
      <w:numFmt w:val="bullet"/>
      <w:lvlText w:val=""/>
      <w:lvlJc w:val="left"/>
      <w:pPr>
        <w:ind w:left="5100" w:hanging="360"/>
      </w:pPr>
      <w:rPr>
        <w:rFonts w:ascii="Symbol" w:hAnsi="Symbol" w:hint="default"/>
      </w:rPr>
    </w:lvl>
    <w:lvl w:ilvl="7" w:tplc="4000B7B0" w:tentative="1">
      <w:start w:val="1"/>
      <w:numFmt w:val="bullet"/>
      <w:lvlText w:val="o"/>
      <w:lvlJc w:val="left"/>
      <w:pPr>
        <w:ind w:left="5820" w:hanging="360"/>
      </w:pPr>
      <w:rPr>
        <w:rFonts w:ascii="Courier New" w:hAnsi="Courier New" w:cs="Courier New" w:hint="default"/>
      </w:rPr>
    </w:lvl>
    <w:lvl w:ilvl="8" w:tplc="58AAEC94" w:tentative="1">
      <w:start w:val="1"/>
      <w:numFmt w:val="bullet"/>
      <w:lvlText w:val=""/>
      <w:lvlJc w:val="left"/>
      <w:pPr>
        <w:ind w:left="6540" w:hanging="360"/>
      </w:pPr>
      <w:rPr>
        <w:rFonts w:ascii="Wingdings" w:hAnsi="Wingdings" w:hint="default"/>
      </w:rPr>
    </w:lvl>
  </w:abstractNum>
  <w:num w:numId="1" w16cid:durableId="2129465396">
    <w:abstractNumId w:val="4"/>
  </w:num>
  <w:num w:numId="2" w16cid:durableId="835271633">
    <w:abstractNumId w:val="7"/>
  </w:num>
  <w:num w:numId="3" w16cid:durableId="2120641064">
    <w:abstractNumId w:val="2"/>
  </w:num>
  <w:num w:numId="4" w16cid:durableId="182667192">
    <w:abstractNumId w:val="3"/>
  </w:num>
  <w:num w:numId="5" w16cid:durableId="426733351">
    <w:abstractNumId w:val="0"/>
  </w:num>
  <w:num w:numId="6" w16cid:durableId="1566064634">
    <w:abstractNumId w:val="6"/>
  </w:num>
  <w:num w:numId="7" w16cid:durableId="1035814866">
    <w:abstractNumId w:val="1"/>
  </w:num>
  <w:num w:numId="8" w16cid:durableId="7646912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C98"/>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27F23"/>
    <w:rsid w:val="00030AD8"/>
    <w:rsid w:val="0003107A"/>
    <w:rsid w:val="00031C95"/>
    <w:rsid w:val="000330D4"/>
    <w:rsid w:val="00034927"/>
    <w:rsid w:val="00034A10"/>
    <w:rsid w:val="0003572D"/>
    <w:rsid w:val="00035DB0"/>
    <w:rsid w:val="00037088"/>
    <w:rsid w:val="000400D5"/>
    <w:rsid w:val="0004215F"/>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50B"/>
    <w:rsid w:val="00090E6B"/>
    <w:rsid w:val="00091B2C"/>
    <w:rsid w:val="00092ABC"/>
    <w:rsid w:val="00097AAF"/>
    <w:rsid w:val="00097D13"/>
    <w:rsid w:val="000A4893"/>
    <w:rsid w:val="000A4ABB"/>
    <w:rsid w:val="000A54E0"/>
    <w:rsid w:val="000A72C4"/>
    <w:rsid w:val="000B0F30"/>
    <w:rsid w:val="000B1486"/>
    <w:rsid w:val="000B3E61"/>
    <w:rsid w:val="000B54AF"/>
    <w:rsid w:val="000B6090"/>
    <w:rsid w:val="000B6FD4"/>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0F7064"/>
    <w:rsid w:val="0010154D"/>
    <w:rsid w:val="00102D3F"/>
    <w:rsid w:val="00102EC7"/>
    <w:rsid w:val="0010347D"/>
    <w:rsid w:val="00110F8C"/>
    <w:rsid w:val="0011274A"/>
    <w:rsid w:val="00113522"/>
    <w:rsid w:val="0011378D"/>
    <w:rsid w:val="00115EE9"/>
    <w:rsid w:val="001169F9"/>
    <w:rsid w:val="00120797"/>
    <w:rsid w:val="001218D2"/>
    <w:rsid w:val="00121D56"/>
    <w:rsid w:val="0012371B"/>
    <w:rsid w:val="001245C8"/>
    <w:rsid w:val="00124653"/>
    <w:rsid w:val="001247C5"/>
    <w:rsid w:val="00127893"/>
    <w:rsid w:val="001312BB"/>
    <w:rsid w:val="001335D6"/>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010"/>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1F7821"/>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77B0D"/>
    <w:rsid w:val="00280123"/>
    <w:rsid w:val="00281343"/>
    <w:rsid w:val="00281883"/>
    <w:rsid w:val="002874E3"/>
    <w:rsid w:val="00287656"/>
    <w:rsid w:val="00291518"/>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315B"/>
    <w:rsid w:val="003747DF"/>
    <w:rsid w:val="00377E3D"/>
    <w:rsid w:val="00382771"/>
    <w:rsid w:val="003847E8"/>
    <w:rsid w:val="0038731D"/>
    <w:rsid w:val="00387B60"/>
    <w:rsid w:val="00390098"/>
    <w:rsid w:val="00392DA1"/>
    <w:rsid w:val="00393718"/>
    <w:rsid w:val="00395F11"/>
    <w:rsid w:val="003961C0"/>
    <w:rsid w:val="003A0296"/>
    <w:rsid w:val="003A10BC"/>
    <w:rsid w:val="003B1501"/>
    <w:rsid w:val="003B185E"/>
    <w:rsid w:val="003B198A"/>
    <w:rsid w:val="003B1CA3"/>
    <w:rsid w:val="003B1ED9"/>
    <w:rsid w:val="003B2891"/>
    <w:rsid w:val="003B37EA"/>
    <w:rsid w:val="003B3DF3"/>
    <w:rsid w:val="003B48E2"/>
    <w:rsid w:val="003B4FA1"/>
    <w:rsid w:val="003B5BAD"/>
    <w:rsid w:val="003B66B6"/>
    <w:rsid w:val="003B7984"/>
    <w:rsid w:val="003B7AF6"/>
    <w:rsid w:val="003C0411"/>
    <w:rsid w:val="003C05A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495D"/>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02AD"/>
    <w:rsid w:val="004B138F"/>
    <w:rsid w:val="004B412A"/>
    <w:rsid w:val="004B576C"/>
    <w:rsid w:val="004B772A"/>
    <w:rsid w:val="004C302F"/>
    <w:rsid w:val="004C33C8"/>
    <w:rsid w:val="004C4609"/>
    <w:rsid w:val="004C4B8A"/>
    <w:rsid w:val="004C52EF"/>
    <w:rsid w:val="004C5F34"/>
    <w:rsid w:val="004C600C"/>
    <w:rsid w:val="004C7888"/>
    <w:rsid w:val="004D1AC9"/>
    <w:rsid w:val="004D27DE"/>
    <w:rsid w:val="004D3F41"/>
    <w:rsid w:val="004D5098"/>
    <w:rsid w:val="004D6497"/>
    <w:rsid w:val="004E073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370B"/>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6F6FD4"/>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29F"/>
    <w:rsid w:val="00727401"/>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061C"/>
    <w:rsid w:val="00764786"/>
    <w:rsid w:val="00766E12"/>
    <w:rsid w:val="0077098E"/>
    <w:rsid w:val="00771287"/>
    <w:rsid w:val="0077149E"/>
    <w:rsid w:val="00777518"/>
    <w:rsid w:val="0077779E"/>
    <w:rsid w:val="00780FB6"/>
    <w:rsid w:val="0078552A"/>
    <w:rsid w:val="00785729"/>
    <w:rsid w:val="00786058"/>
    <w:rsid w:val="0079487D"/>
    <w:rsid w:val="00795982"/>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E62BE"/>
    <w:rsid w:val="007F3861"/>
    <w:rsid w:val="007F4162"/>
    <w:rsid w:val="007F5441"/>
    <w:rsid w:val="007F634E"/>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2978"/>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232"/>
    <w:rsid w:val="008845BA"/>
    <w:rsid w:val="00884AE3"/>
    <w:rsid w:val="00885203"/>
    <w:rsid w:val="008859CA"/>
    <w:rsid w:val="008861EE"/>
    <w:rsid w:val="00890B59"/>
    <w:rsid w:val="008930D7"/>
    <w:rsid w:val="008947A7"/>
    <w:rsid w:val="00897E80"/>
    <w:rsid w:val="008A04FA"/>
    <w:rsid w:val="008A1B04"/>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4FA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32AB"/>
    <w:rsid w:val="00946044"/>
    <w:rsid w:val="0094653B"/>
    <w:rsid w:val="009465AB"/>
    <w:rsid w:val="00946DEE"/>
    <w:rsid w:val="00953499"/>
    <w:rsid w:val="00954A16"/>
    <w:rsid w:val="0095696D"/>
    <w:rsid w:val="00960F2D"/>
    <w:rsid w:val="00964117"/>
    <w:rsid w:val="0096482F"/>
    <w:rsid w:val="00964E3A"/>
    <w:rsid w:val="00967126"/>
    <w:rsid w:val="00970EAE"/>
    <w:rsid w:val="00971627"/>
    <w:rsid w:val="00972797"/>
    <w:rsid w:val="0097279D"/>
    <w:rsid w:val="00973F9A"/>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22DF"/>
    <w:rsid w:val="009D37C7"/>
    <w:rsid w:val="009D4BBD"/>
    <w:rsid w:val="009D5A41"/>
    <w:rsid w:val="009E13BF"/>
    <w:rsid w:val="009E3631"/>
    <w:rsid w:val="009E3EB9"/>
    <w:rsid w:val="009E69C2"/>
    <w:rsid w:val="009E70AF"/>
    <w:rsid w:val="009E7AEB"/>
    <w:rsid w:val="009F14D9"/>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30801"/>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57FC9"/>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18B8"/>
    <w:rsid w:val="00AB2C05"/>
    <w:rsid w:val="00AB3536"/>
    <w:rsid w:val="00AB474B"/>
    <w:rsid w:val="00AB5CCC"/>
    <w:rsid w:val="00AB74E2"/>
    <w:rsid w:val="00AC2E9A"/>
    <w:rsid w:val="00AC5AAB"/>
    <w:rsid w:val="00AC5AEC"/>
    <w:rsid w:val="00AC5F28"/>
    <w:rsid w:val="00AC6450"/>
    <w:rsid w:val="00AC6900"/>
    <w:rsid w:val="00AD304B"/>
    <w:rsid w:val="00AD4497"/>
    <w:rsid w:val="00AD4AF0"/>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74B7C"/>
    <w:rsid w:val="00B80532"/>
    <w:rsid w:val="00B82039"/>
    <w:rsid w:val="00B82454"/>
    <w:rsid w:val="00B86109"/>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5F8"/>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889"/>
    <w:rsid w:val="00C37BDA"/>
    <w:rsid w:val="00C37C84"/>
    <w:rsid w:val="00C42B41"/>
    <w:rsid w:val="00C46166"/>
    <w:rsid w:val="00C4710D"/>
    <w:rsid w:val="00C50CAD"/>
    <w:rsid w:val="00C51404"/>
    <w:rsid w:val="00C57933"/>
    <w:rsid w:val="00C60206"/>
    <w:rsid w:val="00C615D4"/>
    <w:rsid w:val="00C61B5D"/>
    <w:rsid w:val="00C61C0E"/>
    <w:rsid w:val="00C61C64"/>
    <w:rsid w:val="00C61CDA"/>
    <w:rsid w:val="00C62D48"/>
    <w:rsid w:val="00C6680D"/>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0D3D"/>
    <w:rsid w:val="00D03176"/>
    <w:rsid w:val="00D060A8"/>
    <w:rsid w:val="00D060F0"/>
    <w:rsid w:val="00D06605"/>
    <w:rsid w:val="00D0720F"/>
    <w:rsid w:val="00D074E2"/>
    <w:rsid w:val="00D11B0B"/>
    <w:rsid w:val="00D12A3E"/>
    <w:rsid w:val="00D22160"/>
    <w:rsid w:val="00D22172"/>
    <w:rsid w:val="00D2301B"/>
    <w:rsid w:val="00D239EE"/>
    <w:rsid w:val="00D26C19"/>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87A"/>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68A"/>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17F0F"/>
    <w:rsid w:val="00E20520"/>
    <w:rsid w:val="00E21D55"/>
    <w:rsid w:val="00E21FDC"/>
    <w:rsid w:val="00E2551E"/>
    <w:rsid w:val="00E26B13"/>
    <w:rsid w:val="00E27E5A"/>
    <w:rsid w:val="00E31135"/>
    <w:rsid w:val="00E317BA"/>
    <w:rsid w:val="00E3469B"/>
    <w:rsid w:val="00E3679D"/>
    <w:rsid w:val="00E3795D"/>
    <w:rsid w:val="00E4098A"/>
    <w:rsid w:val="00E41461"/>
    <w:rsid w:val="00E41CAE"/>
    <w:rsid w:val="00E42014"/>
    <w:rsid w:val="00E42B85"/>
    <w:rsid w:val="00E42BB2"/>
    <w:rsid w:val="00E43263"/>
    <w:rsid w:val="00E438AE"/>
    <w:rsid w:val="00E443CE"/>
    <w:rsid w:val="00E45547"/>
    <w:rsid w:val="00E500F1"/>
    <w:rsid w:val="00E51446"/>
    <w:rsid w:val="00E529C8"/>
    <w:rsid w:val="00E54E0F"/>
    <w:rsid w:val="00E55DA0"/>
    <w:rsid w:val="00E56033"/>
    <w:rsid w:val="00E61159"/>
    <w:rsid w:val="00E625DA"/>
    <w:rsid w:val="00E634DC"/>
    <w:rsid w:val="00E65A72"/>
    <w:rsid w:val="00E667F3"/>
    <w:rsid w:val="00E67794"/>
    <w:rsid w:val="00E67EE0"/>
    <w:rsid w:val="00E70CC6"/>
    <w:rsid w:val="00E71254"/>
    <w:rsid w:val="00E73CB2"/>
    <w:rsid w:val="00E73CCD"/>
    <w:rsid w:val="00E76453"/>
    <w:rsid w:val="00E77353"/>
    <w:rsid w:val="00E775AE"/>
    <w:rsid w:val="00E8272C"/>
    <w:rsid w:val="00E827C7"/>
    <w:rsid w:val="00E85DBD"/>
    <w:rsid w:val="00E87A99"/>
    <w:rsid w:val="00E90702"/>
    <w:rsid w:val="00E9241E"/>
    <w:rsid w:val="00E93DEF"/>
    <w:rsid w:val="00E947B1"/>
    <w:rsid w:val="00E95CE8"/>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6E3B"/>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4C98"/>
    <w:rsid w:val="00F4569E"/>
    <w:rsid w:val="00F45AFC"/>
    <w:rsid w:val="00F462F4"/>
    <w:rsid w:val="00F50130"/>
    <w:rsid w:val="00F512D9"/>
    <w:rsid w:val="00F52402"/>
    <w:rsid w:val="00F5605D"/>
    <w:rsid w:val="00F573DF"/>
    <w:rsid w:val="00F6514B"/>
    <w:rsid w:val="00F6533E"/>
    <w:rsid w:val="00F6587F"/>
    <w:rsid w:val="00F67981"/>
    <w:rsid w:val="00F706CA"/>
    <w:rsid w:val="00F70F8D"/>
    <w:rsid w:val="00F71C5A"/>
    <w:rsid w:val="00F733A4"/>
    <w:rsid w:val="00F759E2"/>
    <w:rsid w:val="00F7758F"/>
    <w:rsid w:val="00F82811"/>
    <w:rsid w:val="00F83F8D"/>
    <w:rsid w:val="00F84153"/>
    <w:rsid w:val="00F85661"/>
    <w:rsid w:val="00F87017"/>
    <w:rsid w:val="00F96602"/>
    <w:rsid w:val="00F9735A"/>
    <w:rsid w:val="00FA32FC"/>
    <w:rsid w:val="00FA59FD"/>
    <w:rsid w:val="00FA5D8C"/>
    <w:rsid w:val="00FA6403"/>
    <w:rsid w:val="00FA70E7"/>
    <w:rsid w:val="00FB16CD"/>
    <w:rsid w:val="00FB73AE"/>
    <w:rsid w:val="00FC0713"/>
    <w:rsid w:val="00FC5388"/>
    <w:rsid w:val="00FC726C"/>
    <w:rsid w:val="00FD1B4B"/>
    <w:rsid w:val="00FD1B94"/>
    <w:rsid w:val="00FD61A8"/>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C9EE399-FF68-4E42-865E-2D26F5D91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B86109"/>
    <w:rPr>
      <w:sz w:val="16"/>
      <w:szCs w:val="16"/>
    </w:rPr>
  </w:style>
  <w:style w:type="paragraph" w:styleId="CommentText">
    <w:name w:val="annotation text"/>
    <w:basedOn w:val="Normal"/>
    <w:link w:val="CommentTextChar"/>
    <w:unhideWhenUsed/>
    <w:rsid w:val="00B86109"/>
    <w:rPr>
      <w:sz w:val="20"/>
      <w:szCs w:val="20"/>
    </w:rPr>
  </w:style>
  <w:style w:type="character" w:customStyle="1" w:styleId="CommentTextChar">
    <w:name w:val="Comment Text Char"/>
    <w:basedOn w:val="DefaultParagraphFont"/>
    <w:link w:val="CommentText"/>
    <w:rsid w:val="00B86109"/>
  </w:style>
  <w:style w:type="paragraph" w:styleId="CommentSubject">
    <w:name w:val="annotation subject"/>
    <w:basedOn w:val="CommentText"/>
    <w:next w:val="CommentText"/>
    <w:link w:val="CommentSubjectChar"/>
    <w:semiHidden/>
    <w:unhideWhenUsed/>
    <w:rsid w:val="00B86109"/>
    <w:rPr>
      <w:b/>
      <w:bCs/>
    </w:rPr>
  </w:style>
  <w:style w:type="character" w:customStyle="1" w:styleId="CommentSubjectChar">
    <w:name w:val="Comment Subject Char"/>
    <w:basedOn w:val="CommentTextChar"/>
    <w:link w:val="CommentSubject"/>
    <w:semiHidden/>
    <w:rsid w:val="00B86109"/>
    <w:rPr>
      <w:b/>
      <w:bCs/>
    </w:rPr>
  </w:style>
  <w:style w:type="paragraph" w:styleId="Revision">
    <w:name w:val="Revision"/>
    <w:hidden/>
    <w:uiPriority w:val="99"/>
    <w:semiHidden/>
    <w:rsid w:val="00F16E3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869</Words>
  <Characters>4891</Characters>
  <Application>Microsoft Office Word</Application>
  <DocSecurity>0</DocSecurity>
  <Lines>97</Lines>
  <Paragraphs>26</Paragraphs>
  <ScaleCrop>false</ScaleCrop>
  <HeadingPairs>
    <vt:vector size="2" baseType="variant">
      <vt:variant>
        <vt:lpstr>Title</vt:lpstr>
      </vt:variant>
      <vt:variant>
        <vt:i4>1</vt:i4>
      </vt:variant>
    </vt:vector>
  </HeadingPairs>
  <TitlesOfParts>
    <vt:vector size="1" baseType="lpstr">
      <vt:lpstr>BA - SB01335 (Committee Report (Unamended))</vt:lpstr>
    </vt:vector>
  </TitlesOfParts>
  <Company>State of Texas</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31032</dc:subject>
  <dc:creator>State of Texas</dc:creator>
  <dc:description>SB 1335 by Zaffirini-(H)Judiciary &amp; Civil Jurisprudence</dc:description>
  <cp:lastModifiedBy>Damian Duarte</cp:lastModifiedBy>
  <cp:revision>2</cp:revision>
  <cp:lastPrinted>2003-11-26T17:21:00Z</cp:lastPrinted>
  <dcterms:created xsi:type="dcterms:W3CDTF">2025-05-19T21:24:00Z</dcterms:created>
  <dcterms:modified xsi:type="dcterms:W3CDTF">2025-05-19T21:24:00Z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25.135.1435</vt:lpwstr>
  </property>
</Properties>
</file>