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5B92" w:rsidRDefault="00D45B9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43FF3D93404217890CA9E3A9AE3247"/>
          </w:placeholder>
        </w:sdtPr>
        <w:sdtContent>
          <w:r w:rsidRPr="005C2A78">
            <w:rPr>
              <w:rFonts w:cs="Times New Roman"/>
              <w:b/>
              <w:szCs w:val="24"/>
              <w:u w:val="single"/>
            </w:rPr>
            <w:t>BILL ANALYSIS</w:t>
          </w:r>
        </w:sdtContent>
      </w:sdt>
    </w:p>
    <w:p w:rsidR="00D45B92" w:rsidRPr="00585C31" w:rsidRDefault="00D45B92" w:rsidP="000F1DF9">
      <w:pPr>
        <w:spacing w:after="0" w:line="240" w:lineRule="auto"/>
        <w:rPr>
          <w:rFonts w:cs="Times New Roman"/>
          <w:szCs w:val="24"/>
        </w:rPr>
      </w:pPr>
    </w:p>
    <w:p w:rsidR="00D45B92" w:rsidRPr="00585C31" w:rsidRDefault="00D45B9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45B92" w:rsidTr="000F1DF9">
        <w:tc>
          <w:tcPr>
            <w:tcW w:w="2718" w:type="dxa"/>
          </w:tcPr>
          <w:p w:rsidR="00D45B92" w:rsidRPr="005C2A78" w:rsidRDefault="00D45B92" w:rsidP="006D756B">
            <w:pPr>
              <w:rPr>
                <w:rFonts w:cs="Times New Roman"/>
                <w:szCs w:val="24"/>
              </w:rPr>
            </w:pPr>
            <w:sdt>
              <w:sdtPr>
                <w:rPr>
                  <w:rFonts w:cs="Times New Roman"/>
                  <w:szCs w:val="24"/>
                </w:rPr>
                <w:alias w:val="Agency Title"/>
                <w:tag w:val="AgencyTitleContentControl"/>
                <w:id w:val="1920747753"/>
                <w:lock w:val="sdtContentLocked"/>
                <w:placeholder>
                  <w:docPart w:val="34014A3B8A124F438E3F0933F572E1F3"/>
                </w:placeholder>
              </w:sdtPr>
              <w:sdtEndPr>
                <w:rPr>
                  <w:rFonts w:cstheme="minorBidi"/>
                  <w:szCs w:val="22"/>
                </w:rPr>
              </w:sdtEndPr>
              <w:sdtContent>
                <w:r>
                  <w:rPr>
                    <w:rFonts w:cs="Times New Roman"/>
                    <w:szCs w:val="24"/>
                  </w:rPr>
                  <w:t>Senate Research Center</w:t>
                </w:r>
              </w:sdtContent>
            </w:sdt>
          </w:p>
        </w:tc>
        <w:tc>
          <w:tcPr>
            <w:tcW w:w="6858" w:type="dxa"/>
          </w:tcPr>
          <w:p w:rsidR="00D45B92" w:rsidRPr="00FF6471" w:rsidRDefault="00D45B92" w:rsidP="000F1DF9">
            <w:pPr>
              <w:jc w:val="right"/>
              <w:rPr>
                <w:rFonts w:cs="Times New Roman"/>
                <w:szCs w:val="24"/>
              </w:rPr>
            </w:pPr>
            <w:sdt>
              <w:sdtPr>
                <w:rPr>
                  <w:rFonts w:cs="Times New Roman"/>
                  <w:szCs w:val="24"/>
                </w:rPr>
                <w:alias w:val="Bill Number"/>
                <w:tag w:val="BillNumberOne"/>
                <w:id w:val="-410784069"/>
                <w:lock w:val="sdtContentLocked"/>
                <w:placeholder>
                  <w:docPart w:val="DE3A1450B60E4BCF899962994BD553F4"/>
                </w:placeholder>
              </w:sdtPr>
              <w:sdtContent>
                <w:r>
                  <w:rPr>
                    <w:rFonts w:cs="Times New Roman"/>
                    <w:szCs w:val="24"/>
                  </w:rPr>
                  <w:t>S.B. 1372</w:t>
                </w:r>
              </w:sdtContent>
            </w:sdt>
          </w:p>
        </w:tc>
      </w:tr>
      <w:tr w:rsidR="00D45B92" w:rsidTr="000F1DF9">
        <w:sdt>
          <w:sdtPr>
            <w:rPr>
              <w:rFonts w:cs="Times New Roman"/>
              <w:szCs w:val="24"/>
            </w:rPr>
            <w:alias w:val="TLCNumber"/>
            <w:tag w:val="TLCNumber"/>
            <w:id w:val="-542600604"/>
            <w:lock w:val="sdtLocked"/>
            <w:placeholder>
              <w:docPart w:val="1F64736537F243F490AF3D9CA8DCC02B"/>
            </w:placeholder>
          </w:sdtPr>
          <w:sdtContent>
            <w:tc>
              <w:tcPr>
                <w:tcW w:w="2718" w:type="dxa"/>
              </w:tcPr>
              <w:p w:rsidR="00D45B92" w:rsidRPr="000F1DF9" w:rsidRDefault="00D45B92" w:rsidP="00C65088">
                <w:pPr>
                  <w:rPr>
                    <w:rFonts w:cs="Times New Roman"/>
                    <w:szCs w:val="24"/>
                  </w:rPr>
                </w:pPr>
                <w:r>
                  <w:rPr>
                    <w:rFonts w:cs="Times New Roman"/>
                    <w:szCs w:val="24"/>
                  </w:rPr>
                  <w:t>89R14039 AJZ-D</w:t>
                </w:r>
              </w:p>
            </w:tc>
          </w:sdtContent>
        </w:sdt>
        <w:tc>
          <w:tcPr>
            <w:tcW w:w="6858" w:type="dxa"/>
          </w:tcPr>
          <w:p w:rsidR="00D45B92" w:rsidRPr="005C2A78" w:rsidRDefault="00D45B92" w:rsidP="00073EDD">
            <w:pPr>
              <w:jc w:val="right"/>
              <w:rPr>
                <w:rFonts w:cs="Times New Roman"/>
                <w:szCs w:val="24"/>
              </w:rPr>
            </w:pPr>
            <w:sdt>
              <w:sdtPr>
                <w:rPr>
                  <w:rFonts w:cs="Times New Roman"/>
                  <w:szCs w:val="24"/>
                </w:rPr>
                <w:alias w:val="Author Label"/>
                <w:tag w:val="By"/>
                <w:id w:val="72399597"/>
                <w:lock w:val="sdtLocked"/>
                <w:placeholder>
                  <w:docPart w:val="9B6C044FC15B4CF6BD2DC3F41EAB722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A61C3B610AE458C969C338E40B64714"/>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B8B5005844844CE5A97714D0F82DC8DD"/>
                </w:placeholder>
                <w:showingPlcHdr/>
              </w:sdtPr>
              <w:sdtContent/>
            </w:sdt>
            <w:sdt>
              <w:sdtPr>
                <w:rPr>
                  <w:rFonts w:cs="Times New Roman"/>
                  <w:szCs w:val="24"/>
                </w:rPr>
                <w:alias w:val="DualSponsor"/>
                <w:tag w:val="DualSponsor"/>
                <w:id w:val="1029379812"/>
                <w:lock w:val="sdtContentLocked"/>
                <w:placeholder>
                  <w:docPart w:val="05BF2F3F50F24A3C9668857E4BAA535B"/>
                </w:placeholder>
                <w:showingPlcHdr/>
              </w:sdtPr>
              <w:sdtContent/>
            </w:sdt>
          </w:p>
        </w:tc>
      </w:tr>
      <w:tr w:rsidR="00D45B92" w:rsidTr="000F1DF9">
        <w:tc>
          <w:tcPr>
            <w:tcW w:w="2718" w:type="dxa"/>
          </w:tcPr>
          <w:p w:rsidR="00D45B92" w:rsidRPr="00BC7495" w:rsidRDefault="00D45B92" w:rsidP="000F1DF9">
            <w:pPr>
              <w:rPr>
                <w:rFonts w:cs="Times New Roman"/>
                <w:szCs w:val="24"/>
              </w:rPr>
            </w:pPr>
          </w:p>
        </w:tc>
        <w:sdt>
          <w:sdtPr>
            <w:rPr>
              <w:rFonts w:cs="Times New Roman"/>
              <w:szCs w:val="24"/>
            </w:rPr>
            <w:alias w:val="Committee"/>
            <w:tag w:val="Committee"/>
            <w:id w:val="1914272295"/>
            <w:lock w:val="sdtContentLocked"/>
            <w:placeholder>
              <w:docPart w:val="224F455B509340C59A685D5854D55249"/>
            </w:placeholder>
          </w:sdtPr>
          <w:sdtContent>
            <w:tc>
              <w:tcPr>
                <w:tcW w:w="6858" w:type="dxa"/>
              </w:tcPr>
              <w:p w:rsidR="00D45B92" w:rsidRPr="00FF6471" w:rsidRDefault="00D45B92" w:rsidP="000F1DF9">
                <w:pPr>
                  <w:jc w:val="right"/>
                  <w:rPr>
                    <w:rFonts w:cs="Times New Roman"/>
                    <w:szCs w:val="24"/>
                  </w:rPr>
                </w:pPr>
                <w:r>
                  <w:rPr>
                    <w:rFonts w:cs="Times New Roman"/>
                    <w:szCs w:val="24"/>
                  </w:rPr>
                  <w:t>Criminal Justice</w:t>
                </w:r>
              </w:p>
            </w:tc>
          </w:sdtContent>
        </w:sdt>
      </w:tr>
      <w:tr w:rsidR="00D45B92" w:rsidTr="000F1DF9">
        <w:tc>
          <w:tcPr>
            <w:tcW w:w="2718" w:type="dxa"/>
          </w:tcPr>
          <w:p w:rsidR="00D45B92" w:rsidRPr="00BC7495" w:rsidRDefault="00D45B92" w:rsidP="000F1DF9">
            <w:pPr>
              <w:rPr>
                <w:rFonts w:cs="Times New Roman"/>
                <w:szCs w:val="24"/>
              </w:rPr>
            </w:pPr>
          </w:p>
        </w:tc>
        <w:sdt>
          <w:sdtPr>
            <w:rPr>
              <w:rFonts w:cs="Times New Roman"/>
              <w:szCs w:val="24"/>
            </w:rPr>
            <w:alias w:val="Date"/>
            <w:tag w:val="DateContentControl"/>
            <w:id w:val="1178081906"/>
            <w:lock w:val="sdtLocked"/>
            <w:placeholder>
              <w:docPart w:val="D3BCB1049D854D899C6B2A92089D4CE6"/>
            </w:placeholder>
            <w:date w:fullDate="2025-04-03T00:00:00Z">
              <w:dateFormat w:val="M/d/yyyy"/>
              <w:lid w:val="en-US"/>
              <w:storeMappedDataAs w:val="dateTime"/>
              <w:calendar w:val="gregorian"/>
            </w:date>
          </w:sdtPr>
          <w:sdtContent>
            <w:tc>
              <w:tcPr>
                <w:tcW w:w="6858" w:type="dxa"/>
              </w:tcPr>
              <w:p w:rsidR="00D45B92" w:rsidRPr="00FF6471" w:rsidRDefault="00D45B92" w:rsidP="000F1DF9">
                <w:pPr>
                  <w:jc w:val="right"/>
                  <w:rPr>
                    <w:rFonts w:cs="Times New Roman"/>
                    <w:szCs w:val="24"/>
                  </w:rPr>
                </w:pPr>
                <w:r>
                  <w:rPr>
                    <w:rFonts w:cs="Times New Roman"/>
                    <w:szCs w:val="24"/>
                  </w:rPr>
                  <w:t>4/3/2025</w:t>
                </w:r>
              </w:p>
            </w:tc>
          </w:sdtContent>
        </w:sdt>
      </w:tr>
      <w:tr w:rsidR="00D45B92" w:rsidTr="000F1DF9">
        <w:tc>
          <w:tcPr>
            <w:tcW w:w="2718" w:type="dxa"/>
          </w:tcPr>
          <w:p w:rsidR="00D45B92" w:rsidRPr="00BC7495" w:rsidRDefault="00D45B92" w:rsidP="000F1DF9">
            <w:pPr>
              <w:rPr>
                <w:rFonts w:cs="Times New Roman"/>
                <w:szCs w:val="24"/>
              </w:rPr>
            </w:pPr>
          </w:p>
        </w:tc>
        <w:sdt>
          <w:sdtPr>
            <w:rPr>
              <w:rFonts w:cs="Times New Roman"/>
              <w:szCs w:val="24"/>
            </w:rPr>
            <w:alias w:val="BA Version"/>
            <w:tag w:val="BAVersion"/>
            <w:id w:val="-1685590809"/>
            <w:lock w:val="sdtContentLocked"/>
            <w:placeholder>
              <w:docPart w:val="A24969FECCE54D4A8D97219BC96F5FB9"/>
            </w:placeholder>
          </w:sdtPr>
          <w:sdtContent>
            <w:tc>
              <w:tcPr>
                <w:tcW w:w="6858" w:type="dxa"/>
              </w:tcPr>
              <w:p w:rsidR="00D45B92" w:rsidRPr="00FF6471" w:rsidRDefault="00D45B92" w:rsidP="000F1DF9">
                <w:pPr>
                  <w:jc w:val="right"/>
                  <w:rPr>
                    <w:rFonts w:cs="Times New Roman"/>
                    <w:szCs w:val="24"/>
                  </w:rPr>
                </w:pPr>
                <w:r>
                  <w:rPr>
                    <w:rFonts w:cs="Times New Roman"/>
                    <w:szCs w:val="24"/>
                  </w:rPr>
                  <w:t>As Filed</w:t>
                </w:r>
              </w:p>
            </w:tc>
          </w:sdtContent>
        </w:sdt>
      </w:tr>
    </w:tbl>
    <w:p w:rsidR="00D45B92" w:rsidRPr="00FF6471" w:rsidRDefault="00D45B92" w:rsidP="000F1DF9">
      <w:pPr>
        <w:spacing w:after="0" w:line="240" w:lineRule="auto"/>
        <w:rPr>
          <w:rFonts w:cs="Times New Roman"/>
          <w:szCs w:val="24"/>
        </w:rPr>
      </w:pPr>
    </w:p>
    <w:p w:rsidR="00D45B92" w:rsidRPr="00FF6471" w:rsidRDefault="00D45B92" w:rsidP="000F1DF9">
      <w:pPr>
        <w:spacing w:after="0" w:line="240" w:lineRule="auto"/>
        <w:rPr>
          <w:rFonts w:cs="Times New Roman"/>
          <w:szCs w:val="24"/>
        </w:rPr>
      </w:pPr>
    </w:p>
    <w:p w:rsidR="00D45B92" w:rsidRPr="00FF6471" w:rsidRDefault="00D45B9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0DFCB9B6427442083174C83904B199C"/>
        </w:placeholder>
      </w:sdtPr>
      <w:sdtContent>
        <w:p w:rsidR="00D45B92" w:rsidRDefault="00D45B9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2DECF617D8A47F99695170C587AD2BF"/>
        </w:placeholder>
      </w:sdtPr>
      <w:sdtContent>
        <w:p w:rsidR="00D45B92" w:rsidRDefault="00D45B92" w:rsidP="00D45B92">
          <w:pPr>
            <w:pStyle w:val="NormalWeb"/>
            <w:spacing w:before="0" w:beforeAutospacing="0" w:after="0" w:afterAutospacing="0"/>
            <w:jc w:val="both"/>
            <w:divId w:val="12266550"/>
            <w:rPr>
              <w:rFonts w:eastAsia="Times New Roman"/>
              <w:bCs/>
            </w:rPr>
          </w:pPr>
        </w:p>
        <w:p w:rsidR="00D45B92" w:rsidRDefault="00D45B92" w:rsidP="00D45B92">
          <w:pPr>
            <w:pStyle w:val="NormalWeb"/>
            <w:spacing w:before="0" w:beforeAutospacing="0" w:after="0" w:afterAutospacing="0"/>
            <w:jc w:val="both"/>
            <w:divId w:val="12266550"/>
            <w:rPr>
              <w:color w:val="000000"/>
            </w:rPr>
          </w:pPr>
          <w:r w:rsidRPr="00AE4A0F">
            <w:rPr>
              <w:color w:val="000000"/>
            </w:rPr>
            <w:t>Following the passage of S</w:t>
          </w:r>
          <w:r>
            <w:rPr>
              <w:color w:val="000000"/>
            </w:rPr>
            <w:t>.</w:t>
          </w:r>
          <w:r w:rsidRPr="00AE4A0F">
            <w:rPr>
              <w:color w:val="000000"/>
            </w:rPr>
            <w:t>B</w:t>
          </w:r>
          <w:r>
            <w:rPr>
              <w:color w:val="000000"/>
            </w:rPr>
            <w:t>.</w:t>
          </w:r>
          <w:r w:rsidRPr="00AE4A0F">
            <w:rPr>
              <w:color w:val="000000"/>
            </w:rPr>
            <w:t xml:space="preserve"> 991, the Texas Department of Public Safety was charged with establishing a central laboratory portal to process requests for records and transmit them among the appropriate parties, like labs, prosecutors, and defense attorneys.</w:t>
          </w:r>
        </w:p>
        <w:p w:rsidR="00D45B92" w:rsidRPr="00AE4A0F" w:rsidRDefault="00D45B92" w:rsidP="00D45B92">
          <w:pPr>
            <w:pStyle w:val="NormalWeb"/>
            <w:spacing w:before="0" w:beforeAutospacing="0" w:after="0" w:afterAutospacing="0"/>
            <w:jc w:val="both"/>
            <w:divId w:val="12266550"/>
            <w:rPr>
              <w:color w:val="000000"/>
            </w:rPr>
          </w:pPr>
        </w:p>
        <w:p w:rsidR="00D45B92" w:rsidRDefault="00D45B92" w:rsidP="00D45B92">
          <w:pPr>
            <w:pStyle w:val="NormalWeb"/>
            <w:spacing w:before="0" w:beforeAutospacing="0" w:after="0" w:afterAutospacing="0"/>
            <w:jc w:val="both"/>
            <w:divId w:val="12266550"/>
            <w:rPr>
              <w:color w:val="000000"/>
            </w:rPr>
          </w:pPr>
          <w:r w:rsidRPr="00AE4A0F">
            <w:rPr>
              <w:color w:val="000000"/>
            </w:rPr>
            <w:t xml:space="preserve">However, there is a current legal conflict in statute. Under </w:t>
          </w:r>
          <w:r>
            <w:rPr>
              <w:color w:val="000000"/>
            </w:rPr>
            <w:t>Section</w:t>
          </w:r>
          <w:r w:rsidRPr="00AE4A0F">
            <w:rPr>
              <w:color w:val="000000"/>
            </w:rPr>
            <w:t xml:space="preserve"> 411.164</w:t>
          </w:r>
          <w:r>
            <w:rPr>
              <w:color w:val="000000"/>
            </w:rPr>
            <w:t xml:space="preserve"> of the </w:t>
          </w:r>
          <w:r w:rsidRPr="00AE4A0F">
            <w:rPr>
              <w:color w:val="000000"/>
            </w:rPr>
            <w:t>Government Code (which creates the portal), a defendant or their attorney is permitted to access and use the portal. Meanwhile, in Art</w:t>
          </w:r>
          <w:r>
            <w:rPr>
              <w:color w:val="000000"/>
            </w:rPr>
            <w:t xml:space="preserve">icle </w:t>
          </w:r>
          <w:r w:rsidRPr="00AE4A0F">
            <w:rPr>
              <w:color w:val="000000"/>
            </w:rPr>
            <w:t>39.14 (Discovery),</w:t>
          </w:r>
          <w:r w:rsidRPr="00773B90">
            <w:rPr>
              <w:color w:val="000000"/>
            </w:rPr>
            <w:t xml:space="preserve"> </w:t>
          </w:r>
          <w:r w:rsidRPr="00AE4A0F">
            <w:rPr>
              <w:color w:val="000000"/>
            </w:rPr>
            <w:t>Code of Criminal Procedure</w:t>
          </w:r>
          <w:r>
            <w:rPr>
              <w:color w:val="000000"/>
            </w:rPr>
            <w:t>,</w:t>
          </w:r>
          <w:r w:rsidRPr="00AE4A0F">
            <w:rPr>
              <w:color w:val="000000"/>
            </w:rPr>
            <w:t xml:space="preserve"> a pro se defendant may only inspect and review materials when ordered by the court but is not entitled to electronic duplication. This discrepancy has caused confusion regarding proper access protocols.</w:t>
          </w:r>
        </w:p>
        <w:p w:rsidR="00D45B92" w:rsidRPr="00AE4A0F" w:rsidRDefault="00D45B92" w:rsidP="00D45B92">
          <w:pPr>
            <w:pStyle w:val="NormalWeb"/>
            <w:spacing w:before="0" w:beforeAutospacing="0" w:after="0" w:afterAutospacing="0"/>
            <w:jc w:val="both"/>
            <w:divId w:val="12266550"/>
            <w:rPr>
              <w:color w:val="000000"/>
            </w:rPr>
          </w:pPr>
        </w:p>
        <w:p w:rsidR="00D45B92" w:rsidRPr="00AE4A0F" w:rsidRDefault="00D45B92" w:rsidP="00D45B92">
          <w:pPr>
            <w:pStyle w:val="NormalWeb"/>
            <w:spacing w:before="0" w:beforeAutospacing="0" w:after="0" w:afterAutospacing="0"/>
            <w:jc w:val="both"/>
            <w:divId w:val="12266550"/>
            <w:rPr>
              <w:color w:val="000000"/>
            </w:rPr>
          </w:pPr>
          <w:r w:rsidRPr="00AE4A0F">
            <w:rPr>
              <w:color w:val="000000"/>
            </w:rPr>
            <w:t>S</w:t>
          </w:r>
          <w:r>
            <w:rPr>
              <w:color w:val="000000"/>
            </w:rPr>
            <w:t>.</w:t>
          </w:r>
          <w:r w:rsidRPr="00AE4A0F">
            <w:rPr>
              <w:color w:val="000000"/>
            </w:rPr>
            <w:t>B</w:t>
          </w:r>
          <w:r>
            <w:rPr>
              <w:color w:val="000000"/>
            </w:rPr>
            <w:t>.</w:t>
          </w:r>
          <w:r w:rsidRPr="00AE4A0F">
            <w:rPr>
              <w:color w:val="000000"/>
            </w:rPr>
            <w:t xml:space="preserve"> 1372 resolves this statutory inconsistency by allowing the defendant</w:t>
          </w:r>
          <w:r>
            <w:rPr>
              <w:color w:val="000000"/>
            </w:rPr>
            <w:t>'</w:t>
          </w:r>
          <w:r w:rsidRPr="00AE4A0F">
            <w:rPr>
              <w:color w:val="000000"/>
            </w:rPr>
            <w:t>s attorney to access the crime laboratory portal to request any crime laboratory records and aligns this section with the obligations and intent of Article 39.14.</w:t>
          </w:r>
        </w:p>
        <w:p w:rsidR="00D45B92" w:rsidRPr="00D70925" w:rsidRDefault="00D45B92" w:rsidP="00D45B92">
          <w:pPr>
            <w:spacing w:after="0" w:line="240" w:lineRule="auto"/>
            <w:jc w:val="both"/>
            <w:rPr>
              <w:rFonts w:eastAsia="Times New Roman" w:cs="Times New Roman"/>
              <w:bCs/>
              <w:szCs w:val="24"/>
            </w:rPr>
          </w:pPr>
        </w:p>
      </w:sdtContent>
    </w:sdt>
    <w:p w:rsidR="00D45B92" w:rsidRDefault="00D45B92" w:rsidP="00A2564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1372 </w:t>
      </w:r>
      <w:bookmarkStart w:id="1" w:name="AmendsCurrentLaw"/>
      <w:bookmarkEnd w:id="1"/>
      <w:r>
        <w:rPr>
          <w:rFonts w:cs="Times New Roman"/>
          <w:szCs w:val="24"/>
        </w:rPr>
        <w:t>amends current law relating to access to the crime laboratory portal.</w:t>
      </w:r>
    </w:p>
    <w:p w:rsidR="00D45B92" w:rsidRPr="00EA050E" w:rsidRDefault="00D45B92" w:rsidP="00A2564F">
      <w:pPr>
        <w:spacing w:after="0" w:line="240" w:lineRule="auto"/>
        <w:jc w:val="both"/>
        <w:rPr>
          <w:rFonts w:eastAsia="Times New Roman" w:cs="Times New Roman"/>
          <w:szCs w:val="24"/>
        </w:rPr>
      </w:pPr>
    </w:p>
    <w:p w:rsidR="00D45B92" w:rsidRPr="005C2A78" w:rsidRDefault="00D45B92" w:rsidP="00A2564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8DBBCF5B297492092F67A4A459287CE"/>
          </w:placeholder>
        </w:sdtPr>
        <w:sdtContent>
          <w:r>
            <w:rPr>
              <w:rFonts w:eastAsia="Times New Roman" w:cs="Times New Roman"/>
              <w:b/>
              <w:szCs w:val="24"/>
              <w:u w:val="single"/>
            </w:rPr>
            <w:t>RULEMAKING AUTHORITY</w:t>
          </w:r>
        </w:sdtContent>
      </w:sdt>
    </w:p>
    <w:p w:rsidR="00D45B92" w:rsidRPr="006529C4" w:rsidRDefault="00D45B92" w:rsidP="00A2564F">
      <w:pPr>
        <w:spacing w:after="0" w:line="240" w:lineRule="auto"/>
        <w:jc w:val="both"/>
        <w:rPr>
          <w:rFonts w:cs="Times New Roman"/>
          <w:szCs w:val="24"/>
        </w:rPr>
      </w:pPr>
    </w:p>
    <w:p w:rsidR="00D45B92" w:rsidRPr="006529C4" w:rsidRDefault="00D45B92" w:rsidP="00A2564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45B92" w:rsidRPr="006529C4" w:rsidRDefault="00D45B92" w:rsidP="00A2564F">
      <w:pPr>
        <w:spacing w:after="0" w:line="240" w:lineRule="auto"/>
        <w:jc w:val="both"/>
        <w:rPr>
          <w:rFonts w:cs="Times New Roman"/>
          <w:szCs w:val="24"/>
        </w:rPr>
      </w:pPr>
    </w:p>
    <w:p w:rsidR="00D45B92" w:rsidRPr="005C2A78" w:rsidRDefault="00D45B92" w:rsidP="00A2564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793536711AF442EA75FC3BA32FDD6F9"/>
          </w:placeholder>
        </w:sdtPr>
        <w:sdtContent>
          <w:r>
            <w:rPr>
              <w:rFonts w:eastAsia="Times New Roman" w:cs="Times New Roman"/>
              <w:b/>
              <w:szCs w:val="24"/>
              <w:u w:val="single"/>
            </w:rPr>
            <w:t>SECTION BY SECTION ANALYSIS</w:t>
          </w:r>
        </w:sdtContent>
      </w:sdt>
    </w:p>
    <w:p w:rsidR="00D45B92" w:rsidRPr="005C2A78" w:rsidRDefault="00D45B92" w:rsidP="00A2564F">
      <w:pPr>
        <w:spacing w:after="0" w:line="240" w:lineRule="auto"/>
        <w:jc w:val="both"/>
        <w:rPr>
          <w:rFonts w:eastAsia="Times New Roman" w:cs="Times New Roman"/>
          <w:szCs w:val="24"/>
        </w:rPr>
      </w:pPr>
    </w:p>
    <w:p w:rsidR="00D45B92" w:rsidRDefault="00D45B92" w:rsidP="00A2564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411.164, Government Code, as follows:</w:t>
      </w:r>
    </w:p>
    <w:p w:rsidR="00D45B92" w:rsidRDefault="00D45B92" w:rsidP="00A2564F">
      <w:pPr>
        <w:spacing w:after="0" w:line="240" w:lineRule="auto"/>
        <w:jc w:val="both"/>
        <w:rPr>
          <w:rFonts w:eastAsia="Times New Roman" w:cs="Times New Roman"/>
          <w:szCs w:val="24"/>
        </w:rPr>
      </w:pPr>
    </w:p>
    <w:p w:rsidR="00D45B92" w:rsidRPr="005C2A78" w:rsidRDefault="00D45B92" w:rsidP="00A2564F">
      <w:pPr>
        <w:spacing w:after="0" w:line="240" w:lineRule="auto"/>
        <w:ind w:left="720"/>
        <w:jc w:val="both"/>
        <w:rPr>
          <w:rFonts w:eastAsia="Times New Roman" w:cs="Times New Roman"/>
          <w:szCs w:val="24"/>
        </w:rPr>
      </w:pPr>
      <w:r>
        <w:rPr>
          <w:rFonts w:eastAsia="Times New Roman" w:cs="Times New Roman"/>
          <w:szCs w:val="24"/>
        </w:rPr>
        <w:t>Sec. 411.164. DEFENSE COUNSEL ACCESS TO CRIME LABORATORY PORTAL. Requires the attorney representing the state in a criminal action, in accordance with Department of Public Safety of the State of Texas rule, to designate the defendant's attorney, rather than the defendant or the defendant's attorney as appropriate, as</w:t>
      </w:r>
      <w:r w:rsidRPr="00EA050E">
        <w:rPr>
          <w:rFonts w:eastAsia="Times New Roman" w:cs="Times New Roman"/>
          <w:szCs w:val="24"/>
        </w:rPr>
        <w:t xml:space="preserve"> an individual who is authorized to access and use the crime laboratory portal under Section 411.162</w:t>
      </w:r>
      <w:r>
        <w:rPr>
          <w:rFonts w:eastAsia="Times New Roman" w:cs="Times New Roman"/>
          <w:szCs w:val="24"/>
        </w:rPr>
        <w:t xml:space="preserve"> (Crime Laboratory Portal)</w:t>
      </w:r>
      <w:r w:rsidRPr="00EA050E">
        <w:rPr>
          <w:rFonts w:eastAsia="Times New Roman" w:cs="Times New Roman"/>
          <w:szCs w:val="24"/>
        </w:rPr>
        <w:t xml:space="preserve"> to request any crime laboratory records that are subject to discovery under Article 39.14</w:t>
      </w:r>
      <w:r>
        <w:rPr>
          <w:rFonts w:eastAsia="Times New Roman" w:cs="Times New Roman"/>
          <w:szCs w:val="24"/>
        </w:rPr>
        <w:t xml:space="preserve"> (Discovery)</w:t>
      </w:r>
      <w:r w:rsidRPr="00EA050E">
        <w:rPr>
          <w:rFonts w:eastAsia="Times New Roman" w:cs="Times New Roman"/>
          <w:szCs w:val="24"/>
        </w:rPr>
        <w:t>, Code of Criminal Procedure.</w:t>
      </w:r>
    </w:p>
    <w:p w:rsidR="00D45B92" w:rsidRPr="005C2A78" w:rsidRDefault="00D45B92" w:rsidP="00A2564F">
      <w:pPr>
        <w:spacing w:after="0" w:line="240" w:lineRule="auto"/>
        <w:jc w:val="both"/>
        <w:rPr>
          <w:rFonts w:eastAsia="Times New Roman" w:cs="Times New Roman"/>
          <w:szCs w:val="24"/>
        </w:rPr>
      </w:pPr>
    </w:p>
    <w:p w:rsidR="00D45B92" w:rsidRPr="005C2A78" w:rsidRDefault="00D45B92" w:rsidP="00A2564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 application of this Act prospective. </w:t>
      </w:r>
    </w:p>
    <w:p w:rsidR="00D45B92" w:rsidRPr="005C2A78" w:rsidRDefault="00D45B92" w:rsidP="00A2564F">
      <w:pPr>
        <w:spacing w:after="0" w:line="240" w:lineRule="auto"/>
        <w:jc w:val="both"/>
        <w:rPr>
          <w:rFonts w:eastAsia="Times New Roman" w:cs="Times New Roman"/>
          <w:szCs w:val="24"/>
        </w:rPr>
      </w:pPr>
    </w:p>
    <w:p w:rsidR="00D45B92" w:rsidRPr="00C8671F" w:rsidRDefault="00D45B92" w:rsidP="00A2564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D45B9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048F" w:rsidRDefault="003F048F" w:rsidP="000F1DF9">
      <w:pPr>
        <w:spacing w:after="0" w:line="240" w:lineRule="auto"/>
      </w:pPr>
      <w:r>
        <w:separator/>
      </w:r>
    </w:p>
  </w:endnote>
  <w:endnote w:type="continuationSeparator" w:id="0">
    <w:p w:rsidR="003F048F" w:rsidRDefault="003F048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F048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45B92">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45B92">
                <w:rPr>
                  <w:sz w:val="20"/>
                  <w:szCs w:val="20"/>
                </w:rPr>
                <w:t>S.B. 1372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45B9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F048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048F" w:rsidRDefault="003F048F" w:rsidP="000F1DF9">
      <w:pPr>
        <w:spacing w:after="0" w:line="240" w:lineRule="auto"/>
      </w:pPr>
      <w:r>
        <w:separator/>
      </w:r>
    </w:p>
  </w:footnote>
  <w:footnote w:type="continuationSeparator" w:id="0">
    <w:p w:rsidR="003F048F" w:rsidRDefault="003F048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F048F"/>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F0BF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45B92"/>
    <w:rsid w:val="00D70925"/>
    <w:rsid w:val="00DB48D8"/>
    <w:rsid w:val="00E036F8"/>
    <w:rsid w:val="00E10F50"/>
    <w:rsid w:val="00E23091"/>
    <w:rsid w:val="00E32B14"/>
    <w:rsid w:val="00E46194"/>
    <w:rsid w:val="00E827B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45C56"/>
  <w15:docId w15:val="{9FE1C86F-6B8C-4AF1-9F27-493E5258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45B9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43FF3D93404217890CA9E3A9AE3247"/>
        <w:category>
          <w:name w:val="General"/>
          <w:gallery w:val="placeholder"/>
        </w:category>
        <w:types>
          <w:type w:val="bbPlcHdr"/>
        </w:types>
        <w:behaviors>
          <w:behavior w:val="content"/>
        </w:behaviors>
        <w:guid w:val="{73BA8F1C-F6F9-460F-8251-7DC44FCCBA35}"/>
      </w:docPartPr>
      <w:docPartBody>
        <w:p w:rsidR="00893CE3" w:rsidRDefault="00893CE3"/>
      </w:docPartBody>
    </w:docPart>
    <w:docPart>
      <w:docPartPr>
        <w:name w:val="34014A3B8A124F438E3F0933F572E1F3"/>
        <w:category>
          <w:name w:val="General"/>
          <w:gallery w:val="placeholder"/>
        </w:category>
        <w:types>
          <w:type w:val="bbPlcHdr"/>
        </w:types>
        <w:behaviors>
          <w:behavior w:val="content"/>
        </w:behaviors>
        <w:guid w:val="{C9EEA206-3261-499F-A2A0-F1D98303AC6C}"/>
      </w:docPartPr>
      <w:docPartBody>
        <w:p w:rsidR="00893CE3" w:rsidRDefault="00893CE3"/>
      </w:docPartBody>
    </w:docPart>
    <w:docPart>
      <w:docPartPr>
        <w:name w:val="DE3A1450B60E4BCF899962994BD553F4"/>
        <w:category>
          <w:name w:val="General"/>
          <w:gallery w:val="placeholder"/>
        </w:category>
        <w:types>
          <w:type w:val="bbPlcHdr"/>
        </w:types>
        <w:behaviors>
          <w:behavior w:val="content"/>
        </w:behaviors>
        <w:guid w:val="{C7BA8DD3-59F3-46A7-99C7-7F6887C63F30}"/>
      </w:docPartPr>
      <w:docPartBody>
        <w:p w:rsidR="00893CE3" w:rsidRDefault="00893CE3"/>
      </w:docPartBody>
    </w:docPart>
    <w:docPart>
      <w:docPartPr>
        <w:name w:val="1F64736537F243F490AF3D9CA8DCC02B"/>
        <w:category>
          <w:name w:val="General"/>
          <w:gallery w:val="placeholder"/>
        </w:category>
        <w:types>
          <w:type w:val="bbPlcHdr"/>
        </w:types>
        <w:behaviors>
          <w:behavior w:val="content"/>
        </w:behaviors>
        <w:guid w:val="{C8905CBB-51D0-4F4F-91F9-741F743E1CF7}"/>
      </w:docPartPr>
      <w:docPartBody>
        <w:p w:rsidR="00893CE3" w:rsidRDefault="00893CE3"/>
      </w:docPartBody>
    </w:docPart>
    <w:docPart>
      <w:docPartPr>
        <w:name w:val="9B6C044FC15B4CF6BD2DC3F41EAB7227"/>
        <w:category>
          <w:name w:val="General"/>
          <w:gallery w:val="placeholder"/>
        </w:category>
        <w:types>
          <w:type w:val="bbPlcHdr"/>
        </w:types>
        <w:behaviors>
          <w:behavior w:val="content"/>
        </w:behaviors>
        <w:guid w:val="{48728F21-16CB-46DD-8121-0798814B93D1}"/>
      </w:docPartPr>
      <w:docPartBody>
        <w:p w:rsidR="00893CE3" w:rsidRDefault="00893CE3"/>
      </w:docPartBody>
    </w:docPart>
    <w:docPart>
      <w:docPartPr>
        <w:name w:val="2A61C3B610AE458C969C338E40B64714"/>
        <w:category>
          <w:name w:val="General"/>
          <w:gallery w:val="placeholder"/>
        </w:category>
        <w:types>
          <w:type w:val="bbPlcHdr"/>
        </w:types>
        <w:behaviors>
          <w:behavior w:val="content"/>
        </w:behaviors>
        <w:guid w:val="{DB272227-1464-49CC-ADC1-4769DD5FE907}"/>
      </w:docPartPr>
      <w:docPartBody>
        <w:p w:rsidR="00893CE3" w:rsidRDefault="00893CE3"/>
      </w:docPartBody>
    </w:docPart>
    <w:docPart>
      <w:docPartPr>
        <w:name w:val="B8B5005844844CE5A97714D0F82DC8DD"/>
        <w:category>
          <w:name w:val="General"/>
          <w:gallery w:val="placeholder"/>
        </w:category>
        <w:types>
          <w:type w:val="bbPlcHdr"/>
        </w:types>
        <w:behaviors>
          <w:behavior w:val="content"/>
        </w:behaviors>
        <w:guid w:val="{6D733507-26B8-4A8F-B983-65E3A1567B76}"/>
      </w:docPartPr>
      <w:docPartBody>
        <w:p w:rsidR="00893CE3" w:rsidRDefault="00893CE3"/>
      </w:docPartBody>
    </w:docPart>
    <w:docPart>
      <w:docPartPr>
        <w:name w:val="05BF2F3F50F24A3C9668857E4BAA535B"/>
        <w:category>
          <w:name w:val="General"/>
          <w:gallery w:val="placeholder"/>
        </w:category>
        <w:types>
          <w:type w:val="bbPlcHdr"/>
        </w:types>
        <w:behaviors>
          <w:behavior w:val="content"/>
        </w:behaviors>
        <w:guid w:val="{DED255FC-03EC-4A75-9A03-A0C9098F94B3}"/>
      </w:docPartPr>
      <w:docPartBody>
        <w:p w:rsidR="00893CE3" w:rsidRDefault="00893CE3"/>
      </w:docPartBody>
    </w:docPart>
    <w:docPart>
      <w:docPartPr>
        <w:name w:val="224F455B509340C59A685D5854D55249"/>
        <w:category>
          <w:name w:val="General"/>
          <w:gallery w:val="placeholder"/>
        </w:category>
        <w:types>
          <w:type w:val="bbPlcHdr"/>
        </w:types>
        <w:behaviors>
          <w:behavior w:val="content"/>
        </w:behaviors>
        <w:guid w:val="{FE3F99A3-350A-4120-9231-F57CC3C2D8EC}"/>
      </w:docPartPr>
      <w:docPartBody>
        <w:p w:rsidR="00893CE3" w:rsidRDefault="00893CE3"/>
      </w:docPartBody>
    </w:docPart>
    <w:docPart>
      <w:docPartPr>
        <w:name w:val="D3BCB1049D854D899C6B2A92089D4CE6"/>
        <w:category>
          <w:name w:val="General"/>
          <w:gallery w:val="placeholder"/>
        </w:category>
        <w:types>
          <w:type w:val="bbPlcHdr"/>
        </w:types>
        <w:behaviors>
          <w:behavior w:val="content"/>
        </w:behaviors>
        <w:guid w:val="{74B1FDF1-D7EF-44E9-860D-4B9F6F293B5B}"/>
      </w:docPartPr>
      <w:docPartBody>
        <w:p w:rsidR="00893CE3" w:rsidRDefault="00E149B1" w:rsidP="00E149B1">
          <w:pPr>
            <w:pStyle w:val="D3BCB1049D854D899C6B2A92089D4CE6"/>
          </w:pPr>
          <w:r w:rsidRPr="00A30DD1">
            <w:rPr>
              <w:rStyle w:val="PlaceholderText"/>
            </w:rPr>
            <w:t>Click here to enter a date.</w:t>
          </w:r>
        </w:p>
      </w:docPartBody>
    </w:docPart>
    <w:docPart>
      <w:docPartPr>
        <w:name w:val="A24969FECCE54D4A8D97219BC96F5FB9"/>
        <w:category>
          <w:name w:val="General"/>
          <w:gallery w:val="placeholder"/>
        </w:category>
        <w:types>
          <w:type w:val="bbPlcHdr"/>
        </w:types>
        <w:behaviors>
          <w:behavior w:val="content"/>
        </w:behaviors>
        <w:guid w:val="{EE7B196D-677E-4173-8B0E-32C879958939}"/>
      </w:docPartPr>
      <w:docPartBody>
        <w:p w:rsidR="00893CE3" w:rsidRDefault="00893CE3"/>
      </w:docPartBody>
    </w:docPart>
    <w:docPart>
      <w:docPartPr>
        <w:name w:val="B0DFCB9B6427442083174C83904B199C"/>
        <w:category>
          <w:name w:val="General"/>
          <w:gallery w:val="placeholder"/>
        </w:category>
        <w:types>
          <w:type w:val="bbPlcHdr"/>
        </w:types>
        <w:behaviors>
          <w:behavior w:val="content"/>
        </w:behaviors>
        <w:guid w:val="{FDEA5D89-E810-47D7-9B73-81CF4FFE39F4}"/>
      </w:docPartPr>
      <w:docPartBody>
        <w:p w:rsidR="00893CE3" w:rsidRDefault="00893CE3"/>
      </w:docPartBody>
    </w:docPart>
    <w:docPart>
      <w:docPartPr>
        <w:name w:val="52DECF617D8A47F99695170C587AD2BF"/>
        <w:category>
          <w:name w:val="General"/>
          <w:gallery w:val="placeholder"/>
        </w:category>
        <w:types>
          <w:type w:val="bbPlcHdr"/>
        </w:types>
        <w:behaviors>
          <w:behavior w:val="content"/>
        </w:behaviors>
        <w:guid w:val="{9AD18727-5142-4AE8-920C-D92EBAF07B3F}"/>
      </w:docPartPr>
      <w:docPartBody>
        <w:p w:rsidR="00893CE3" w:rsidRDefault="00E149B1" w:rsidP="00E149B1">
          <w:pPr>
            <w:pStyle w:val="52DECF617D8A47F99695170C587AD2BF"/>
          </w:pPr>
          <w:r>
            <w:rPr>
              <w:rFonts w:eastAsia="Times New Roman" w:cs="Times New Roman"/>
              <w:bCs/>
            </w:rPr>
            <w:t xml:space="preserve"> </w:t>
          </w:r>
        </w:p>
      </w:docPartBody>
    </w:docPart>
    <w:docPart>
      <w:docPartPr>
        <w:name w:val="F8DBBCF5B297492092F67A4A459287CE"/>
        <w:category>
          <w:name w:val="General"/>
          <w:gallery w:val="placeholder"/>
        </w:category>
        <w:types>
          <w:type w:val="bbPlcHdr"/>
        </w:types>
        <w:behaviors>
          <w:behavior w:val="content"/>
        </w:behaviors>
        <w:guid w:val="{047850FE-160C-42DB-B8B5-1BE853340EC7}"/>
      </w:docPartPr>
      <w:docPartBody>
        <w:p w:rsidR="00893CE3" w:rsidRDefault="00893CE3"/>
      </w:docPartBody>
    </w:docPart>
    <w:docPart>
      <w:docPartPr>
        <w:name w:val="D793536711AF442EA75FC3BA32FDD6F9"/>
        <w:category>
          <w:name w:val="General"/>
          <w:gallery w:val="placeholder"/>
        </w:category>
        <w:types>
          <w:type w:val="bbPlcHdr"/>
        </w:types>
        <w:behaviors>
          <w:behavior w:val="content"/>
        </w:behaviors>
        <w:guid w:val="{91801BE2-43BA-4E60-B8FA-90CAE08A0FEE}"/>
      </w:docPartPr>
      <w:docPartBody>
        <w:p w:rsidR="00893CE3" w:rsidRDefault="00893C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93CE3"/>
    <w:rsid w:val="008C55F7"/>
    <w:rsid w:val="0090598B"/>
    <w:rsid w:val="00984D6C"/>
    <w:rsid w:val="009F0BFE"/>
    <w:rsid w:val="00A54AD6"/>
    <w:rsid w:val="00A57564"/>
    <w:rsid w:val="00B252A4"/>
    <w:rsid w:val="00B5530B"/>
    <w:rsid w:val="00C129E8"/>
    <w:rsid w:val="00C968BA"/>
    <w:rsid w:val="00D63E87"/>
    <w:rsid w:val="00D705C9"/>
    <w:rsid w:val="00E11D0C"/>
    <w:rsid w:val="00E149B1"/>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9B1"/>
    <w:rPr>
      <w:color w:val="808080"/>
    </w:rPr>
  </w:style>
  <w:style w:type="paragraph" w:customStyle="1" w:styleId="D3BCB1049D854D899C6B2A92089D4CE6">
    <w:name w:val="D3BCB1049D854D899C6B2A92089D4CE6"/>
    <w:rsid w:val="00E149B1"/>
    <w:pPr>
      <w:spacing w:after="160" w:line="278" w:lineRule="auto"/>
    </w:pPr>
    <w:rPr>
      <w:kern w:val="2"/>
      <w:sz w:val="24"/>
      <w:szCs w:val="24"/>
      <w14:ligatures w14:val="standardContextual"/>
    </w:rPr>
  </w:style>
  <w:style w:type="paragraph" w:customStyle="1" w:styleId="52DECF617D8A47F99695170C587AD2BF">
    <w:name w:val="52DECF617D8A47F99695170C587AD2BF"/>
    <w:rsid w:val="00E149B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326</Words>
  <Characters>1859</Characters>
  <Application>Microsoft Office Word</Application>
  <DocSecurity>0</DocSecurity>
  <Lines>15</Lines>
  <Paragraphs>4</Paragraphs>
  <ScaleCrop>false</ScaleCrop>
  <Company>Texas Legislative Council</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2025-04-05T00:52:00Z</cp:lastPrinted>
  <dcterms:created xsi:type="dcterms:W3CDTF">2015-05-29T14:24:00Z</dcterms:created>
  <dcterms:modified xsi:type="dcterms:W3CDTF">2025-04-05T00:52:00Z</dcterms:modified>
</cp:coreProperties>
</file>

<file path=docProps/custom.xml><?xml version="1.0" encoding="utf-8"?>
<op:Properties xmlns:vt="http://schemas.openxmlformats.org/officeDocument/2006/docPropsVTypes" xmlns:op="http://schemas.openxmlformats.org/officeDocument/2006/custom-properties"/>
</file>