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9360"/>
      </w:tblGrid>
      <w:tr w:rsidR="008A3A78" w14:paraId="4A63DCCB" w14:textId="77777777" w:rsidTr="00345119">
        <w:tc>
          <w:tcPr>
            <w:tcW w:w="9576" w:type="dxa"/>
            <w:noWrap/>
          </w:tcPr>
          <w:p w14:paraId="59DB3A99" w14:textId="77777777" w:rsidR="008423E4" w:rsidRPr="0022177D" w:rsidRDefault="00C524FB" w:rsidP="00DD10BA">
            <w:pPr>
              <w:pStyle w:val="Heading1"/>
            </w:pPr>
            <w:r w:rsidRPr="00631897">
              <w:t>BILL ANALYSIS</w:t>
            </w:r>
          </w:p>
        </w:tc>
      </w:tr>
    </w:tbl>
    <w:p w14:paraId="741A3015" w14:textId="77777777" w:rsidR="008423E4" w:rsidRPr="0022177D" w:rsidRDefault="008423E4" w:rsidP="00DD10BA">
      <w:pPr>
        <w:jc w:val="center"/>
      </w:pPr>
    </w:p>
    <w:p w14:paraId="2BB39BC1" w14:textId="77777777" w:rsidR="008423E4" w:rsidRPr="00B31F0E" w:rsidRDefault="008423E4" w:rsidP="00DD10BA"/>
    <w:p w14:paraId="246AF3FC" w14:textId="77777777" w:rsidR="008423E4" w:rsidRPr="00742794" w:rsidRDefault="008423E4" w:rsidP="00DD10BA">
      <w:pPr>
        <w:tabs>
          <w:tab w:val="right" w:pos="9360"/>
        </w:tabs>
      </w:pPr>
    </w:p>
    <w:tbl>
      <w:tblPr>
        <w:tblW w:w="0" w:type="auto"/>
        <w:tblLayout w:type="fixed"/>
        <w:tblLook w:val="01E0" w:firstRow="1" w:lastRow="1" w:firstColumn="1" w:lastColumn="1" w:noHBand="0" w:noVBand="0"/>
      </w:tblPr>
      <w:tblGrid>
        <w:gridCol w:w="9576"/>
      </w:tblGrid>
      <w:tr w:rsidR="008A3A78" w14:paraId="5966248F" w14:textId="77777777" w:rsidTr="00345119">
        <w:tc>
          <w:tcPr>
            <w:tcW w:w="9576" w:type="dxa"/>
          </w:tcPr>
          <w:p w14:paraId="361EDF37" w14:textId="68554659" w:rsidR="008423E4" w:rsidRPr="00861995" w:rsidRDefault="00C524FB" w:rsidP="00DD10BA">
            <w:pPr>
              <w:jc w:val="right"/>
            </w:pPr>
            <w:r>
              <w:t>S.B. 1401</w:t>
            </w:r>
          </w:p>
        </w:tc>
      </w:tr>
      <w:tr w:rsidR="008A3A78" w14:paraId="053C6B8C" w14:textId="77777777" w:rsidTr="00345119">
        <w:tc>
          <w:tcPr>
            <w:tcW w:w="9576" w:type="dxa"/>
          </w:tcPr>
          <w:p w14:paraId="3E956B26" w14:textId="16795CC4" w:rsidR="008423E4" w:rsidRPr="00861995" w:rsidRDefault="00C524FB" w:rsidP="00DD10BA">
            <w:pPr>
              <w:jc w:val="right"/>
            </w:pPr>
            <w:r>
              <w:t xml:space="preserve">By: </w:t>
            </w:r>
            <w:r w:rsidR="004D0B14">
              <w:t>West</w:t>
            </w:r>
          </w:p>
        </w:tc>
      </w:tr>
      <w:tr w:rsidR="008A3A78" w14:paraId="0268101E" w14:textId="77777777" w:rsidTr="00345119">
        <w:tc>
          <w:tcPr>
            <w:tcW w:w="9576" w:type="dxa"/>
          </w:tcPr>
          <w:p w14:paraId="79F68C0F" w14:textId="7FC4742D" w:rsidR="008423E4" w:rsidRPr="00861995" w:rsidRDefault="00C524FB" w:rsidP="00DD10BA">
            <w:pPr>
              <w:jc w:val="right"/>
            </w:pPr>
            <w:r>
              <w:t>Higher Education</w:t>
            </w:r>
          </w:p>
        </w:tc>
      </w:tr>
      <w:tr w:rsidR="008A3A78" w14:paraId="243CBAB5" w14:textId="77777777" w:rsidTr="00345119">
        <w:tc>
          <w:tcPr>
            <w:tcW w:w="9576" w:type="dxa"/>
          </w:tcPr>
          <w:p w14:paraId="6D3EFB54" w14:textId="675818C0" w:rsidR="008423E4" w:rsidRDefault="00C524FB" w:rsidP="00DD10BA">
            <w:pPr>
              <w:jc w:val="right"/>
            </w:pPr>
            <w:r>
              <w:t>Committee Report (Unamended)</w:t>
            </w:r>
          </w:p>
        </w:tc>
      </w:tr>
    </w:tbl>
    <w:p w14:paraId="48D37F9B" w14:textId="77777777" w:rsidR="008423E4" w:rsidRDefault="008423E4" w:rsidP="00DD10BA">
      <w:pPr>
        <w:tabs>
          <w:tab w:val="right" w:pos="9360"/>
        </w:tabs>
      </w:pPr>
    </w:p>
    <w:p w14:paraId="74D32C94" w14:textId="77777777" w:rsidR="008423E4" w:rsidRDefault="008423E4" w:rsidP="00DD10BA"/>
    <w:p w14:paraId="646230B6" w14:textId="77777777" w:rsidR="008423E4" w:rsidRDefault="008423E4" w:rsidP="00DD10BA"/>
    <w:tbl>
      <w:tblPr>
        <w:tblW w:w="0" w:type="auto"/>
        <w:tblCellMar>
          <w:left w:w="115" w:type="dxa"/>
          <w:right w:w="115" w:type="dxa"/>
        </w:tblCellMar>
        <w:tblLook w:val="01E0" w:firstRow="1" w:lastRow="1" w:firstColumn="1" w:lastColumn="1" w:noHBand="0" w:noVBand="0"/>
      </w:tblPr>
      <w:tblGrid>
        <w:gridCol w:w="9360"/>
      </w:tblGrid>
      <w:tr w:rsidR="008A3A78" w14:paraId="5C334C8C" w14:textId="77777777" w:rsidTr="00345119">
        <w:tc>
          <w:tcPr>
            <w:tcW w:w="9576" w:type="dxa"/>
          </w:tcPr>
          <w:p w14:paraId="25F39534" w14:textId="77777777" w:rsidR="008423E4" w:rsidRPr="00A8133F" w:rsidRDefault="00C524FB" w:rsidP="00DD10BA">
            <w:pPr>
              <w:rPr>
                <w:b/>
              </w:rPr>
            </w:pPr>
            <w:r w:rsidRPr="009C1E9A">
              <w:rPr>
                <w:b/>
                <w:u w:val="single"/>
              </w:rPr>
              <w:t>BACKGROUND AND PURPOSE</w:t>
            </w:r>
            <w:r>
              <w:rPr>
                <w:b/>
              </w:rPr>
              <w:t xml:space="preserve"> </w:t>
            </w:r>
          </w:p>
          <w:p w14:paraId="0CAFB2A0" w14:textId="77777777" w:rsidR="008423E4" w:rsidRDefault="008423E4" w:rsidP="00DD10BA"/>
          <w:p w14:paraId="4B646995" w14:textId="15B81DC9" w:rsidR="008423E4" w:rsidRDefault="00C524FB" w:rsidP="00DD10BA">
            <w:pPr>
              <w:pStyle w:val="Header"/>
              <w:tabs>
                <w:tab w:val="clear" w:pos="4320"/>
                <w:tab w:val="clear" w:pos="8640"/>
              </w:tabs>
              <w:jc w:val="both"/>
            </w:pPr>
            <w:r>
              <w:t xml:space="preserve">The bill sponsor has informed the committee that </w:t>
            </w:r>
            <w:r w:rsidR="00B12B65" w:rsidRPr="00B12B65">
              <w:t>Texas' mental health</w:t>
            </w:r>
            <w:r w:rsidR="00842F5A">
              <w:t xml:space="preserve"> </w:t>
            </w:r>
            <w:r w:rsidR="00B12B65" w:rsidRPr="00B12B65">
              <w:t xml:space="preserve">care workforce is currently underdeveloped and requires prompt action to accommodate a growing mental health crisis in this state. According to the Health and Human Services Commission Health Professional Shortage Area maps, 246 out of 254 counties in Texas are designated as mental health professional shortage areas. </w:t>
            </w:r>
            <w:r>
              <w:t>B</w:t>
            </w:r>
            <w:r w:rsidR="00B12B65" w:rsidRPr="00B12B65">
              <w:t>ased on</w:t>
            </w:r>
            <w:r w:rsidR="00DB2D1A">
              <w:t xml:space="preserve"> workforce supply and demand</w:t>
            </w:r>
            <w:r w:rsidR="00B12B65" w:rsidRPr="00B12B65">
              <w:t xml:space="preserve"> projections from the Health Professions Resource Center, the mental</w:t>
            </w:r>
            <w:r w:rsidR="00C6255C">
              <w:t xml:space="preserve"> and behavioral</w:t>
            </w:r>
            <w:r w:rsidR="00B12B65" w:rsidRPr="00B12B65">
              <w:t xml:space="preserve"> health professional shortage could grow from 11,449 in 202</w:t>
            </w:r>
            <w:r w:rsidR="00C6255C">
              <w:t>2</w:t>
            </w:r>
            <w:r w:rsidR="00B12B65" w:rsidRPr="00B12B65">
              <w:t xml:space="preserve"> to 33,558 in 2036. S</w:t>
            </w:r>
            <w:r w:rsidR="00DB2D1A">
              <w:t>.</w:t>
            </w:r>
            <w:r w:rsidR="00B12B65" w:rsidRPr="00B12B65">
              <w:t>B</w:t>
            </w:r>
            <w:r w:rsidR="00DB2D1A">
              <w:t>.</w:t>
            </w:r>
            <w:r w:rsidR="00B12B65" w:rsidRPr="00B12B65">
              <w:t xml:space="preserve"> 1401 </w:t>
            </w:r>
            <w:r w:rsidR="00DB2D1A">
              <w:t>seeks to</w:t>
            </w:r>
            <w:r w:rsidR="00C6255C">
              <w:t xml:space="preserve"> address this professional shortage by </w:t>
            </w:r>
            <w:r w:rsidR="00CF1A47">
              <w:t xml:space="preserve">providing for </w:t>
            </w:r>
            <w:r w:rsidR="00B12B65" w:rsidRPr="00B12B65">
              <w:t>the Texas Mental Health Profession Pipeline Program</w:t>
            </w:r>
            <w:r w:rsidR="00DB2D1A">
              <w:t xml:space="preserve"> </w:t>
            </w:r>
            <w:r w:rsidR="00B12B65" w:rsidRPr="00B12B65">
              <w:t xml:space="preserve">to provide clear, guided pathways for public junior college students to pursue degrees required to </w:t>
            </w:r>
            <w:r w:rsidR="00C6255C">
              <w:t>practice</w:t>
            </w:r>
            <w:r w:rsidR="00B12B65" w:rsidRPr="00B12B65">
              <w:t xml:space="preserve"> as </w:t>
            </w:r>
            <w:r w:rsidR="00B4306E">
              <w:t>specified</w:t>
            </w:r>
            <w:r w:rsidR="00C6255C">
              <w:t xml:space="preserve"> </w:t>
            </w:r>
            <w:r w:rsidR="00B12B65" w:rsidRPr="00B12B65">
              <w:t>mental health professional</w:t>
            </w:r>
            <w:r w:rsidR="00B4306E">
              <w:t>s</w:t>
            </w:r>
            <w:r w:rsidR="00B12B65" w:rsidRPr="00B12B65">
              <w:t>.</w:t>
            </w:r>
          </w:p>
          <w:p w14:paraId="66336194" w14:textId="77777777" w:rsidR="008423E4" w:rsidRPr="00E26B13" w:rsidRDefault="008423E4" w:rsidP="00DD10BA">
            <w:pPr>
              <w:rPr>
                <w:b/>
              </w:rPr>
            </w:pPr>
          </w:p>
        </w:tc>
      </w:tr>
      <w:tr w:rsidR="008A3A78" w14:paraId="55EBC053" w14:textId="77777777" w:rsidTr="00345119">
        <w:tc>
          <w:tcPr>
            <w:tcW w:w="9576" w:type="dxa"/>
          </w:tcPr>
          <w:p w14:paraId="370C7246" w14:textId="77777777" w:rsidR="0017725B" w:rsidRDefault="00C524FB" w:rsidP="00DD10BA">
            <w:pPr>
              <w:rPr>
                <w:b/>
                <w:u w:val="single"/>
              </w:rPr>
            </w:pPr>
            <w:r>
              <w:rPr>
                <w:b/>
                <w:u w:val="single"/>
              </w:rPr>
              <w:t>CRIMINAL JUSTICE IMPACT</w:t>
            </w:r>
          </w:p>
          <w:p w14:paraId="7388B1FB" w14:textId="77777777" w:rsidR="0017725B" w:rsidRDefault="0017725B" w:rsidP="00DD10BA">
            <w:pPr>
              <w:rPr>
                <w:b/>
                <w:u w:val="single"/>
              </w:rPr>
            </w:pPr>
          </w:p>
          <w:p w14:paraId="6A863F04" w14:textId="3B2C70AB" w:rsidR="009F1E0B" w:rsidRPr="009F1E0B" w:rsidRDefault="00C524FB" w:rsidP="00DD10BA">
            <w:pPr>
              <w:jc w:val="both"/>
            </w:pPr>
            <w:r>
              <w:t xml:space="preserve">It is the committee's opinion that this bill does not expressly create a criminal offense, increase the punishment for an existing criminal offense or category of offenses, or change the </w:t>
            </w:r>
            <w:r>
              <w:t>eligibility of a person for community supervision, parole, or mandatory supervision.</w:t>
            </w:r>
          </w:p>
          <w:p w14:paraId="2E42DB81" w14:textId="77777777" w:rsidR="0017725B" w:rsidRPr="0017725B" w:rsidRDefault="0017725B" w:rsidP="00DD10BA">
            <w:pPr>
              <w:rPr>
                <w:b/>
                <w:u w:val="single"/>
              </w:rPr>
            </w:pPr>
          </w:p>
        </w:tc>
      </w:tr>
      <w:tr w:rsidR="008A3A78" w14:paraId="1240CA52" w14:textId="77777777" w:rsidTr="00345119">
        <w:tc>
          <w:tcPr>
            <w:tcW w:w="9576" w:type="dxa"/>
          </w:tcPr>
          <w:p w14:paraId="503E0F89" w14:textId="77777777" w:rsidR="008423E4" w:rsidRPr="00A8133F" w:rsidRDefault="00C524FB" w:rsidP="00DD10BA">
            <w:pPr>
              <w:rPr>
                <w:b/>
              </w:rPr>
            </w:pPr>
            <w:r w:rsidRPr="009C1E9A">
              <w:rPr>
                <w:b/>
                <w:u w:val="single"/>
              </w:rPr>
              <w:t>RULEMAKING AUTHORITY</w:t>
            </w:r>
            <w:r>
              <w:rPr>
                <w:b/>
              </w:rPr>
              <w:t xml:space="preserve"> </w:t>
            </w:r>
          </w:p>
          <w:p w14:paraId="77E6DD5F" w14:textId="77777777" w:rsidR="008423E4" w:rsidRDefault="008423E4" w:rsidP="00DD10BA"/>
          <w:p w14:paraId="56275776" w14:textId="4AB70A61" w:rsidR="009F1E0B" w:rsidRDefault="00C524FB" w:rsidP="00DD10BA">
            <w:pPr>
              <w:pStyle w:val="Header"/>
              <w:tabs>
                <w:tab w:val="clear" w:pos="4320"/>
                <w:tab w:val="clear" w:pos="8640"/>
              </w:tabs>
              <w:jc w:val="both"/>
            </w:pPr>
            <w:r>
              <w:t xml:space="preserve">It is the committee's opinion that rulemaking authority is expressly granted to the </w:t>
            </w:r>
            <w:r w:rsidRPr="009F1E0B">
              <w:t>Texas Higher Education Coordinating Board</w:t>
            </w:r>
            <w:r>
              <w:t xml:space="preserve"> in SECTION 1 of this bill.</w:t>
            </w:r>
          </w:p>
          <w:p w14:paraId="779B0CA3" w14:textId="77777777" w:rsidR="008423E4" w:rsidRPr="00E21FDC" w:rsidRDefault="008423E4" w:rsidP="00DD10BA">
            <w:pPr>
              <w:rPr>
                <w:b/>
              </w:rPr>
            </w:pPr>
          </w:p>
        </w:tc>
      </w:tr>
      <w:tr w:rsidR="008A3A78" w14:paraId="5466FB4F" w14:textId="77777777" w:rsidTr="00345119">
        <w:tc>
          <w:tcPr>
            <w:tcW w:w="9576" w:type="dxa"/>
          </w:tcPr>
          <w:p w14:paraId="5A9E5E11" w14:textId="77777777" w:rsidR="008423E4" w:rsidRPr="00A8133F" w:rsidRDefault="00C524FB" w:rsidP="00DD10BA">
            <w:pPr>
              <w:rPr>
                <w:b/>
              </w:rPr>
            </w:pPr>
            <w:r w:rsidRPr="009C1E9A">
              <w:rPr>
                <w:b/>
                <w:u w:val="single"/>
              </w:rPr>
              <w:t>ANALYSIS</w:t>
            </w:r>
            <w:r>
              <w:rPr>
                <w:b/>
              </w:rPr>
              <w:t xml:space="preserve"> </w:t>
            </w:r>
          </w:p>
          <w:p w14:paraId="088B8773" w14:textId="77777777" w:rsidR="008423E4" w:rsidRDefault="008423E4" w:rsidP="00DD10BA"/>
          <w:p w14:paraId="5A4A45A4" w14:textId="30416B31" w:rsidR="00933C70" w:rsidRDefault="00C524FB" w:rsidP="00DD10BA">
            <w:pPr>
              <w:pStyle w:val="Header"/>
              <w:jc w:val="both"/>
            </w:pPr>
            <w:r w:rsidRPr="00933C70">
              <w:t>S.B. 1401</w:t>
            </w:r>
            <w:r>
              <w:t xml:space="preserve"> amends the </w:t>
            </w:r>
            <w:r w:rsidRPr="00933C70">
              <w:t>Education Code</w:t>
            </w:r>
            <w:r>
              <w:t xml:space="preserve"> to require the </w:t>
            </w:r>
            <w:r w:rsidRPr="00933C70">
              <w:t>Texas Higher Education Coordinating Board</w:t>
            </w:r>
            <w:r>
              <w:t xml:space="preserve"> (THECB) to establish the Texas Mental Health Profession Pipeline </w:t>
            </w:r>
            <w:r>
              <w:t xml:space="preserve">Program and encourage participating institutions to develop pipeline programs for the purpose of providing a clear, guided pathway for public junior college students to transfer to a participating institution to pursue a baccalaureate degree or a postbaccalaureate degree or certificate leading to licensure and practice </w:t>
            </w:r>
            <w:r w:rsidR="00B12B65">
              <w:t xml:space="preserve">as </w:t>
            </w:r>
            <w:r w:rsidR="009521C1">
              <w:t xml:space="preserve">any of </w:t>
            </w:r>
            <w:r>
              <w:t>the following</w:t>
            </w:r>
            <w:r w:rsidR="00931DB5">
              <w:t xml:space="preserve"> </w:t>
            </w:r>
            <w:r w:rsidR="00AC1CC4">
              <w:t xml:space="preserve">professional </w:t>
            </w:r>
            <w:r w:rsidR="00931DB5">
              <w:t>specialties</w:t>
            </w:r>
            <w:r>
              <w:t>:</w:t>
            </w:r>
          </w:p>
          <w:p w14:paraId="3ECAAB01" w14:textId="5B53DF77" w:rsidR="00933C70" w:rsidRDefault="00C524FB" w:rsidP="00DD10BA">
            <w:pPr>
              <w:pStyle w:val="Header"/>
              <w:numPr>
                <w:ilvl w:val="0"/>
                <w:numId w:val="1"/>
              </w:numPr>
              <w:jc w:val="both"/>
            </w:pPr>
            <w:r>
              <w:t>a psychologist;</w:t>
            </w:r>
          </w:p>
          <w:p w14:paraId="5C63FFA2" w14:textId="51DB2CB9" w:rsidR="00933C70" w:rsidRDefault="00C524FB" w:rsidP="00DD10BA">
            <w:pPr>
              <w:pStyle w:val="Header"/>
              <w:numPr>
                <w:ilvl w:val="0"/>
                <w:numId w:val="1"/>
              </w:numPr>
              <w:jc w:val="both"/>
            </w:pPr>
            <w:r>
              <w:t>a licensed professional counselor;</w:t>
            </w:r>
          </w:p>
          <w:p w14:paraId="1CC7D2F8" w14:textId="1DE9E7C2" w:rsidR="00933C70" w:rsidRDefault="00C524FB" w:rsidP="00DD10BA">
            <w:pPr>
              <w:pStyle w:val="Header"/>
              <w:numPr>
                <w:ilvl w:val="0"/>
                <w:numId w:val="1"/>
              </w:numPr>
              <w:jc w:val="both"/>
            </w:pPr>
            <w:r>
              <w:t>an advanced practice registered nurse who holds a nationally recognized board certification in psychiatric or mental health nursing;</w:t>
            </w:r>
          </w:p>
          <w:p w14:paraId="329C9674" w14:textId="3D42D201" w:rsidR="00933C70" w:rsidRDefault="00C524FB" w:rsidP="00DD10BA">
            <w:pPr>
              <w:pStyle w:val="Header"/>
              <w:numPr>
                <w:ilvl w:val="0"/>
                <w:numId w:val="1"/>
              </w:numPr>
              <w:jc w:val="both"/>
            </w:pPr>
            <w:r>
              <w:t>a licensed master social worker or a licensed clinical social worker;</w:t>
            </w:r>
          </w:p>
          <w:p w14:paraId="31695D55" w14:textId="26424396" w:rsidR="00933C70" w:rsidRDefault="00C524FB" w:rsidP="00DD10BA">
            <w:pPr>
              <w:pStyle w:val="Header"/>
              <w:numPr>
                <w:ilvl w:val="0"/>
                <w:numId w:val="1"/>
              </w:numPr>
              <w:jc w:val="both"/>
            </w:pPr>
            <w:r>
              <w:t>a licensed specialist in school psychology; or</w:t>
            </w:r>
          </w:p>
          <w:p w14:paraId="6BD7EF03" w14:textId="4337B679" w:rsidR="009C36CD" w:rsidRDefault="00C524FB" w:rsidP="00DD10BA">
            <w:pPr>
              <w:pStyle w:val="Header"/>
              <w:numPr>
                <w:ilvl w:val="0"/>
                <w:numId w:val="1"/>
              </w:numPr>
              <w:tabs>
                <w:tab w:val="clear" w:pos="4320"/>
                <w:tab w:val="clear" w:pos="8640"/>
              </w:tabs>
              <w:jc w:val="both"/>
            </w:pPr>
            <w:r>
              <w:t>a licensed marriage and family therapist.</w:t>
            </w:r>
          </w:p>
          <w:p w14:paraId="22650C2F" w14:textId="331BF069" w:rsidR="00933C70" w:rsidRDefault="00C524FB" w:rsidP="00DD10BA">
            <w:pPr>
              <w:pStyle w:val="Header"/>
              <w:tabs>
                <w:tab w:val="clear" w:pos="4320"/>
                <w:tab w:val="clear" w:pos="8640"/>
              </w:tabs>
              <w:jc w:val="both"/>
            </w:pPr>
            <w:r>
              <w:t xml:space="preserve">The bill </w:t>
            </w:r>
            <w:r w:rsidR="008413FC">
              <w:t xml:space="preserve">defines each professional specialty by reference to applicable Occupations Code provisions and </w:t>
            </w:r>
            <w:r>
              <w:t xml:space="preserve">defines "participating institution" as </w:t>
            </w:r>
            <w:r w:rsidRPr="00933C70">
              <w:t>a general academic teaching institution or a private or independent institution of higher education that offers baccalaureate degree programs and postbaccalaureate degree and certificate programs.</w:t>
            </w:r>
          </w:p>
          <w:p w14:paraId="3514810E" w14:textId="77777777" w:rsidR="008F7A5E" w:rsidRDefault="008F7A5E" w:rsidP="00DD10BA">
            <w:pPr>
              <w:pStyle w:val="Header"/>
              <w:tabs>
                <w:tab w:val="clear" w:pos="4320"/>
                <w:tab w:val="clear" w:pos="8640"/>
              </w:tabs>
              <w:jc w:val="both"/>
            </w:pPr>
          </w:p>
          <w:p w14:paraId="55DC2DB6" w14:textId="17DE2399" w:rsidR="008F7A5E" w:rsidRDefault="00C524FB" w:rsidP="00DD10BA">
            <w:pPr>
              <w:pStyle w:val="Header"/>
              <w:jc w:val="both"/>
            </w:pPr>
            <w:r>
              <w:t>S.B. 1401 requires a participating institution that develops a pipeline program under the bill's provisions to do the following:</w:t>
            </w:r>
          </w:p>
          <w:p w14:paraId="77A23EBC" w14:textId="2AF53BBA" w:rsidR="008F7A5E" w:rsidRDefault="00C524FB" w:rsidP="00DD10BA">
            <w:pPr>
              <w:pStyle w:val="Header"/>
              <w:numPr>
                <w:ilvl w:val="0"/>
                <w:numId w:val="3"/>
              </w:numPr>
              <w:jc w:val="both"/>
            </w:pPr>
            <w:r>
              <w:t>partner with one or more public junior colleges to create a guided pathway for public junior college students; and</w:t>
            </w:r>
          </w:p>
          <w:p w14:paraId="5BA7573B" w14:textId="77777777" w:rsidR="0025075E" w:rsidRDefault="00C524FB" w:rsidP="00DD10BA">
            <w:pPr>
              <w:pStyle w:val="Header"/>
              <w:numPr>
                <w:ilvl w:val="0"/>
                <w:numId w:val="3"/>
              </w:numPr>
              <w:jc w:val="both"/>
            </w:pPr>
            <w:r>
              <w:t>ensure that a public junior college student who completes a field of study curriculum or is awarded a "Texas Direct" associate degree and transfers to the participating institution does not lose any credits earned before transferring, can earn a baccalaureate degree in less than two years following the transfer, and after earning a baccalaureate degree in an appropriate program as determined by the participating institution, is automatically admitted to a postbaccalaureate degree or certificate program at t</w:t>
            </w:r>
            <w:r>
              <w:t>he participating institution if the following conditions are met:</w:t>
            </w:r>
          </w:p>
          <w:p w14:paraId="00BE8D03" w14:textId="77777777" w:rsidR="0025075E" w:rsidRDefault="00C524FB" w:rsidP="00DD10BA">
            <w:pPr>
              <w:pStyle w:val="Header"/>
              <w:numPr>
                <w:ilvl w:val="1"/>
                <w:numId w:val="3"/>
              </w:numPr>
              <w:jc w:val="both"/>
            </w:pPr>
            <w:r>
              <w:t>the student meets the minimum academic requirements, as determined by the participating institution; and</w:t>
            </w:r>
          </w:p>
          <w:p w14:paraId="3681AD0A" w14:textId="1313DD64" w:rsidR="008F7A5E" w:rsidRDefault="00C524FB" w:rsidP="00DD10BA">
            <w:pPr>
              <w:pStyle w:val="Header"/>
              <w:numPr>
                <w:ilvl w:val="1"/>
                <w:numId w:val="3"/>
              </w:numPr>
              <w:jc w:val="both"/>
            </w:pPr>
            <w:r>
              <w:t>the postbaccalaureate degree or certificate program has the capacity to admit new students based on student-to-faculty ratios required by state law, federal law, the appropriate accrediting organization, or institutional policy</w:t>
            </w:r>
            <w:r w:rsidR="0025075E">
              <w:t xml:space="preserve"> </w:t>
            </w:r>
            <w:r>
              <w:t>and</w:t>
            </w:r>
            <w:r w:rsidR="0025075E">
              <w:t xml:space="preserve"> </w:t>
            </w:r>
            <w:r>
              <w:t>the availability of clinical placements and the faculty or preceptors that supervise those placements.</w:t>
            </w:r>
          </w:p>
          <w:p w14:paraId="18BEFF75" w14:textId="77777777" w:rsidR="0025075E" w:rsidRDefault="0025075E" w:rsidP="00DD10BA">
            <w:pPr>
              <w:pStyle w:val="Header"/>
              <w:jc w:val="both"/>
            </w:pPr>
          </w:p>
          <w:p w14:paraId="25DAF5D2" w14:textId="7929203E" w:rsidR="0025075E" w:rsidRDefault="00C524FB" w:rsidP="00DD10BA">
            <w:pPr>
              <w:pStyle w:val="Header"/>
              <w:jc w:val="both"/>
            </w:pPr>
            <w:r>
              <w:t xml:space="preserve">S.B. 1401 requires the THECB to determine the existing field of study curricula that a participating institution may accept for purposes of </w:t>
            </w:r>
            <w:r w:rsidR="00425BE0">
              <w:t xml:space="preserve">the transfer of an eligible public junior college student to the institution under </w:t>
            </w:r>
            <w:r w:rsidR="00AC1CC4">
              <w:t>a mental health profession</w:t>
            </w:r>
            <w:r w:rsidR="00425BE0">
              <w:t xml:space="preserve"> pipeline program</w:t>
            </w:r>
            <w:r w:rsidR="00931DB5">
              <w:t xml:space="preserve"> and</w:t>
            </w:r>
            <w:r>
              <w:t xml:space="preserve"> any additional field of study curricula that a participating institution may develop to enable a public junior college student to fulfill the undergraduate curricular requirements relevant for </w:t>
            </w:r>
            <w:r w:rsidR="00931DB5">
              <w:t xml:space="preserve">the </w:t>
            </w:r>
            <w:r w:rsidR="00AC1CC4">
              <w:t xml:space="preserve">professional </w:t>
            </w:r>
            <w:r>
              <w:t xml:space="preserve">specialties </w:t>
            </w:r>
            <w:r w:rsidR="00931DB5">
              <w:t>under the program</w:t>
            </w:r>
            <w:r>
              <w:t>.</w:t>
            </w:r>
            <w:r w:rsidR="002C3B52">
              <w:t xml:space="preserve"> </w:t>
            </w:r>
          </w:p>
          <w:p w14:paraId="48683738" w14:textId="77777777" w:rsidR="002C3B52" w:rsidRDefault="002C3B52" w:rsidP="00DD10BA">
            <w:pPr>
              <w:pStyle w:val="Header"/>
              <w:jc w:val="both"/>
            </w:pPr>
          </w:p>
          <w:p w14:paraId="17DCADA7" w14:textId="440528F4" w:rsidR="002C3B52" w:rsidRDefault="00C524FB" w:rsidP="00DD10BA">
            <w:pPr>
              <w:pStyle w:val="Header"/>
              <w:jc w:val="both"/>
            </w:pPr>
            <w:r>
              <w:t>S.B. 1401 requires each participating institution to submit an annual report to the THECB that includes the following information:</w:t>
            </w:r>
          </w:p>
          <w:p w14:paraId="4C9381C9" w14:textId="67D4EAC8" w:rsidR="002C3B52" w:rsidRDefault="00C524FB" w:rsidP="00DD10BA">
            <w:pPr>
              <w:pStyle w:val="Header"/>
              <w:numPr>
                <w:ilvl w:val="0"/>
                <w:numId w:val="7"/>
              </w:numPr>
              <w:jc w:val="both"/>
            </w:pPr>
            <w:r>
              <w:t>the total number of students in the participating institution's pipeline program;</w:t>
            </w:r>
          </w:p>
          <w:p w14:paraId="1FF7A6FA" w14:textId="330ED64B" w:rsidR="002C3B52" w:rsidRDefault="00C524FB" w:rsidP="00DD10BA">
            <w:pPr>
              <w:pStyle w:val="Header"/>
              <w:numPr>
                <w:ilvl w:val="0"/>
                <w:numId w:val="7"/>
              </w:numPr>
              <w:jc w:val="both"/>
            </w:pPr>
            <w:r>
              <w:t>the number of students in the participating institution's pipeline program who have transferred from a public junior college to the participating institution without losing any credits previously earned at the public junior college;</w:t>
            </w:r>
          </w:p>
          <w:p w14:paraId="37700E93" w14:textId="5B3FCFB0" w:rsidR="002C3B52" w:rsidRDefault="00C524FB" w:rsidP="00DD10BA">
            <w:pPr>
              <w:pStyle w:val="Header"/>
              <w:numPr>
                <w:ilvl w:val="0"/>
                <w:numId w:val="7"/>
              </w:numPr>
              <w:jc w:val="both"/>
            </w:pPr>
            <w:r>
              <w:t>the number of students in the participating institution's pipeline program who in the preceding academic year earned a baccalaureate degree from the participating institution that was completed in two years or less;</w:t>
            </w:r>
          </w:p>
          <w:p w14:paraId="57D4D30E" w14:textId="75228AC0" w:rsidR="002C3B52" w:rsidRDefault="00C524FB" w:rsidP="00DD10BA">
            <w:pPr>
              <w:pStyle w:val="Header"/>
              <w:numPr>
                <w:ilvl w:val="0"/>
                <w:numId w:val="7"/>
              </w:numPr>
              <w:jc w:val="both"/>
            </w:pPr>
            <w:r>
              <w:t xml:space="preserve">the capacity of the participating institution's pipeline program to prepare more students for licensure and practice as mental health professionals in </w:t>
            </w:r>
            <w:r w:rsidR="005C0C58">
              <w:t xml:space="preserve">the </w:t>
            </w:r>
            <w:r>
              <w:t xml:space="preserve">specialties </w:t>
            </w:r>
            <w:r w:rsidR="009F1E0B">
              <w:t>under the program</w:t>
            </w:r>
            <w:r>
              <w:t>;</w:t>
            </w:r>
          </w:p>
          <w:p w14:paraId="2D95864D" w14:textId="00E05106" w:rsidR="002C3B52" w:rsidRDefault="00C524FB" w:rsidP="00DD10BA">
            <w:pPr>
              <w:pStyle w:val="Header"/>
              <w:numPr>
                <w:ilvl w:val="0"/>
                <w:numId w:val="7"/>
              </w:numPr>
              <w:jc w:val="both"/>
            </w:pPr>
            <w:r>
              <w:t>the financial resources allocated by the participating institution to increase the number of students who are able to complete their targeted degree or certificate program under the participating institution's pipeline program; and</w:t>
            </w:r>
          </w:p>
          <w:p w14:paraId="6D9E4409" w14:textId="3891066E" w:rsidR="002C3B52" w:rsidRDefault="00C524FB" w:rsidP="00DD10BA">
            <w:pPr>
              <w:pStyle w:val="Header"/>
              <w:numPr>
                <w:ilvl w:val="0"/>
                <w:numId w:val="7"/>
              </w:numPr>
              <w:jc w:val="both"/>
            </w:pPr>
            <w:r>
              <w:t>the average time for a student to complete the student's targeted degree or certificate program under the participating institution's pipeline program from the date the student enrolls in a public junior college to the date of the student's graduation from the degree or certificate program.</w:t>
            </w:r>
          </w:p>
          <w:p w14:paraId="7D40B43E" w14:textId="77777777" w:rsidR="00F71A6B" w:rsidRDefault="00F71A6B" w:rsidP="00DD10BA">
            <w:pPr>
              <w:pStyle w:val="Header"/>
              <w:jc w:val="both"/>
            </w:pPr>
          </w:p>
          <w:p w14:paraId="11CE3375" w14:textId="39C6D320" w:rsidR="00F71A6B" w:rsidRDefault="00C524FB" w:rsidP="00DD10BA">
            <w:pPr>
              <w:pStyle w:val="Header"/>
              <w:jc w:val="both"/>
            </w:pPr>
            <w:r>
              <w:t>S.B. 14</w:t>
            </w:r>
            <w:r w:rsidR="00842F5A">
              <w:t>0</w:t>
            </w:r>
            <w:r>
              <w:t>1 requires the THECB to promote the program and maintain on the THECB's website information that clearly displays the following:</w:t>
            </w:r>
          </w:p>
          <w:p w14:paraId="2E98DAF5" w14:textId="3F26CBAA" w:rsidR="00F71A6B" w:rsidRDefault="00C524FB" w:rsidP="00DD10BA">
            <w:pPr>
              <w:pStyle w:val="Header"/>
              <w:numPr>
                <w:ilvl w:val="0"/>
                <w:numId w:val="5"/>
              </w:numPr>
              <w:jc w:val="both"/>
            </w:pPr>
            <w:r>
              <w:t xml:space="preserve">information relating to the </w:t>
            </w:r>
            <w:r w:rsidRPr="002C3B52">
              <w:t>field of study curricul</w:t>
            </w:r>
            <w:r w:rsidR="00217A8F">
              <w:t>a</w:t>
            </w:r>
            <w:r>
              <w:t xml:space="preserve"> accepted by the institution, as determined by the THECB;</w:t>
            </w:r>
          </w:p>
          <w:p w14:paraId="3914BF79" w14:textId="77777777" w:rsidR="00F71A6B" w:rsidRDefault="00C524FB" w:rsidP="00DD10BA">
            <w:pPr>
              <w:pStyle w:val="Header"/>
              <w:numPr>
                <w:ilvl w:val="0"/>
                <w:numId w:val="5"/>
              </w:numPr>
              <w:jc w:val="both"/>
            </w:pPr>
            <w:r>
              <w:t>a list of each pipeline program operating in Texas;</w:t>
            </w:r>
          </w:p>
          <w:p w14:paraId="6C024FF5" w14:textId="77777777" w:rsidR="00F71A6B" w:rsidRDefault="00C524FB" w:rsidP="00DD10BA">
            <w:pPr>
              <w:pStyle w:val="Header"/>
              <w:numPr>
                <w:ilvl w:val="0"/>
                <w:numId w:val="5"/>
              </w:numPr>
              <w:jc w:val="both"/>
            </w:pPr>
            <w:r>
              <w:t>a list of each participating institution that has established a pipeline program;</w:t>
            </w:r>
          </w:p>
          <w:p w14:paraId="2FC26364" w14:textId="77777777" w:rsidR="00F71A6B" w:rsidRDefault="00C524FB" w:rsidP="00DD10BA">
            <w:pPr>
              <w:pStyle w:val="Header"/>
              <w:numPr>
                <w:ilvl w:val="0"/>
                <w:numId w:val="5"/>
              </w:numPr>
              <w:jc w:val="both"/>
            </w:pPr>
            <w:r>
              <w:t>a map displaying the location of each participating institution that has established a pipeline program; and</w:t>
            </w:r>
          </w:p>
          <w:p w14:paraId="4F6BB0B2" w14:textId="54D35EFB" w:rsidR="00F71A6B" w:rsidRDefault="00C524FB" w:rsidP="00DD10BA">
            <w:pPr>
              <w:pStyle w:val="Header"/>
              <w:numPr>
                <w:ilvl w:val="0"/>
                <w:numId w:val="5"/>
              </w:numPr>
              <w:jc w:val="both"/>
            </w:pPr>
            <w:r>
              <w:t>data regarding each pipeline program based on information provided to the THECB in the required report.</w:t>
            </w:r>
          </w:p>
          <w:p w14:paraId="28AD0CBB" w14:textId="77777777" w:rsidR="00F71A6B" w:rsidRDefault="00F71A6B" w:rsidP="00DD10BA">
            <w:pPr>
              <w:pStyle w:val="Header"/>
              <w:jc w:val="both"/>
            </w:pPr>
          </w:p>
          <w:p w14:paraId="31FA7181" w14:textId="429B7E86" w:rsidR="009F1E0B" w:rsidRPr="009C36CD" w:rsidRDefault="00C524FB" w:rsidP="00DD10BA">
            <w:pPr>
              <w:pStyle w:val="Header"/>
              <w:jc w:val="both"/>
            </w:pPr>
            <w:r>
              <w:t xml:space="preserve">S.B. 1401 requires the THECB, </w:t>
            </w:r>
            <w:r w:rsidR="00CF1A47">
              <w:t xml:space="preserve">as </w:t>
            </w:r>
            <w:r w:rsidRPr="009F1E0B">
              <w:t xml:space="preserve">soon as practicable after the </w:t>
            </w:r>
            <w:r>
              <w:t xml:space="preserve">bill's </w:t>
            </w:r>
            <w:r w:rsidRPr="009F1E0B">
              <w:t>effective dat</w:t>
            </w:r>
            <w:r>
              <w:t xml:space="preserve">e, to </w:t>
            </w:r>
            <w:r w:rsidRPr="009F1E0B">
              <w:t>adopt rules consistent with th</w:t>
            </w:r>
            <w:r>
              <w:t xml:space="preserve">e bill's provisions </w:t>
            </w:r>
            <w:r w:rsidRPr="009F1E0B">
              <w:t>as necessary to implement t</w:t>
            </w:r>
            <w:r>
              <w:t>hose provisions</w:t>
            </w:r>
            <w:r w:rsidRPr="009F1E0B">
              <w:t xml:space="preserve">, including rules for making determinations </w:t>
            </w:r>
            <w:r>
              <w:t xml:space="preserve">relating to </w:t>
            </w:r>
            <w:r w:rsidRPr="009F1E0B">
              <w:t>field of study curricul</w:t>
            </w:r>
            <w:r w:rsidR="00217A8F">
              <w:t>a</w:t>
            </w:r>
            <w:r w:rsidRPr="009F1E0B">
              <w:t>.</w:t>
            </w:r>
          </w:p>
          <w:p w14:paraId="55F934AF" w14:textId="77777777" w:rsidR="008423E4" w:rsidRPr="00835628" w:rsidRDefault="008423E4" w:rsidP="00DD10BA">
            <w:pPr>
              <w:rPr>
                <w:b/>
              </w:rPr>
            </w:pPr>
          </w:p>
        </w:tc>
      </w:tr>
      <w:tr w:rsidR="008A3A78" w14:paraId="67327158" w14:textId="77777777" w:rsidTr="00345119">
        <w:tc>
          <w:tcPr>
            <w:tcW w:w="9576" w:type="dxa"/>
          </w:tcPr>
          <w:p w14:paraId="0DC3E875" w14:textId="77777777" w:rsidR="008423E4" w:rsidRPr="00A8133F" w:rsidRDefault="00C524FB" w:rsidP="00DD10BA">
            <w:pPr>
              <w:rPr>
                <w:b/>
              </w:rPr>
            </w:pPr>
            <w:r w:rsidRPr="009C1E9A">
              <w:rPr>
                <w:b/>
                <w:u w:val="single"/>
              </w:rPr>
              <w:t>EFFECTIVE DATE</w:t>
            </w:r>
            <w:r>
              <w:rPr>
                <w:b/>
              </w:rPr>
              <w:t xml:space="preserve"> </w:t>
            </w:r>
          </w:p>
          <w:p w14:paraId="2FB9936B" w14:textId="77777777" w:rsidR="008423E4" w:rsidRDefault="008423E4" w:rsidP="00DD10BA"/>
          <w:p w14:paraId="7D592B36" w14:textId="12F6E1A6" w:rsidR="008423E4" w:rsidRPr="003624F2" w:rsidRDefault="00C524FB" w:rsidP="00DD10BA">
            <w:pPr>
              <w:pStyle w:val="Header"/>
              <w:tabs>
                <w:tab w:val="clear" w:pos="4320"/>
                <w:tab w:val="clear" w:pos="8640"/>
              </w:tabs>
              <w:jc w:val="both"/>
            </w:pPr>
            <w:r w:rsidRPr="009F1E0B">
              <w:t>September 1, 2025.</w:t>
            </w:r>
          </w:p>
          <w:p w14:paraId="60DBB16C" w14:textId="77777777" w:rsidR="008423E4" w:rsidRPr="00233FDB" w:rsidRDefault="008423E4" w:rsidP="00DD10BA">
            <w:pPr>
              <w:rPr>
                <w:b/>
              </w:rPr>
            </w:pPr>
          </w:p>
        </w:tc>
      </w:tr>
    </w:tbl>
    <w:p w14:paraId="15333981" w14:textId="77777777" w:rsidR="008423E4" w:rsidRPr="00BE0E75" w:rsidRDefault="008423E4" w:rsidP="00DD10BA">
      <w:pPr>
        <w:jc w:val="both"/>
        <w:rPr>
          <w:rFonts w:ascii="Arial" w:hAnsi="Arial"/>
          <w:sz w:val="16"/>
          <w:szCs w:val="16"/>
        </w:rPr>
      </w:pPr>
    </w:p>
    <w:p w14:paraId="6931B8FE" w14:textId="77777777" w:rsidR="004108C3" w:rsidRPr="008423E4" w:rsidRDefault="004108C3" w:rsidP="00DD10BA"/>
    <w:sectPr w:rsidR="004108C3" w:rsidRPr="008423E4" w:rsidSect="006D504F">
      <w:headerReference w:type="even" r:id="rId7"/>
      <w:headerReference w:type="default" r:id="rId8"/>
      <w:footerReference w:type="even" r:id="rId9"/>
      <w:footerReference w:type="default" r:id="rId10"/>
      <w:headerReference w:type="first" r:id="rId11"/>
      <w:footerReference w:type="first" r:id="rId12"/>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F3C297" w14:textId="77777777" w:rsidR="00C524FB" w:rsidRDefault="00C524FB">
      <w:r>
        <w:separator/>
      </w:r>
    </w:p>
  </w:endnote>
  <w:endnote w:type="continuationSeparator" w:id="0">
    <w:p w14:paraId="6BE95C1B" w14:textId="77777777" w:rsidR="00C524FB" w:rsidRDefault="00C524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E51D3A" w14:textId="77777777" w:rsidR="00422039" w:rsidRDefault="004220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944" w:type="pct"/>
      <w:tblCellMar>
        <w:left w:w="0" w:type="dxa"/>
        <w:right w:w="0" w:type="dxa"/>
      </w:tblCellMar>
      <w:tblLook w:val="01E0" w:firstRow="1" w:lastRow="1" w:firstColumn="1" w:lastColumn="1" w:noHBand="0" w:noVBand="0"/>
    </w:tblPr>
    <w:tblGrid>
      <w:gridCol w:w="6"/>
      <w:gridCol w:w="4569"/>
      <w:gridCol w:w="4680"/>
    </w:tblGrid>
    <w:tr w:rsidR="008A3A78" w14:paraId="0224AD3E" w14:textId="77777777" w:rsidTr="009C1E9A">
      <w:trPr>
        <w:cantSplit/>
      </w:trPr>
      <w:tc>
        <w:tcPr>
          <w:tcW w:w="0" w:type="pct"/>
        </w:tcPr>
        <w:p w14:paraId="1CFF9801" w14:textId="77777777" w:rsidR="00137D90" w:rsidRDefault="00137D90" w:rsidP="009C1E9A">
          <w:pPr>
            <w:pStyle w:val="Footer"/>
            <w:tabs>
              <w:tab w:val="clear" w:pos="8640"/>
              <w:tab w:val="right" w:pos="9360"/>
            </w:tabs>
          </w:pPr>
        </w:p>
      </w:tc>
      <w:tc>
        <w:tcPr>
          <w:tcW w:w="2395" w:type="pct"/>
        </w:tcPr>
        <w:p w14:paraId="147711BB" w14:textId="77777777" w:rsidR="00137D90" w:rsidRDefault="00137D90" w:rsidP="009C1E9A">
          <w:pPr>
            <w:pStyle w:val="Footer"/>
            <w:tabs>
              <w:tab w:val="clear" w:pos="8640"/>
              <w:tab w:val="right" w:pos="9360"/>
            </w:tabs>
          </w:pPr>
        </w:p>
        <w:p w14:paraId="36EFE6F9" w14:textId="77777777" w:rsidR="001A4310" w:rsidRDefault="001A4310" w:rsidP="009C1E9A">
          <w:pPr>
            <w:pStyle w:val="Footer"/>
            <w:tabs>
              <w:tab w:val="clear" w:pos="8640"/>
              <w:tab w:val="right" w:pos="9360"/>
            </w:tabs>
          </w:pPr>
        </w:p>
        <w:p w14:paraId="2C7CAAD9" w14:textId="77777777" w:rsidR="00137D90" w:rsidRDefault="00137D90" w:rsidP="009C1E9A">
          <w:pPr>
            <w:pStyle w:val="Footer"/>
            <w:tabs>
              <w:tab w:val="clear" w:pos="8640"/>
              <w:tab w:val="right" w:pos="9360"/>
            </w:tabs>
          </w:pPr>
        </w:p>
      </w:tc>
      <w:tc>
        <w:tcPr>
          <w:tcW w:w="2453" w:type="pct"/>
        </w:tcPr>
        <w:p w14:paraId="45B31475" w14:textId="77777777" w:rsidR="00137D90" w:rsidRDefault="00137D90" w:rsidP="009C1E9A">
          <w:pPr>
            <w:pStyle w:val="Footer"/>
            <w:tabs>
              <w:tab w:val="clear" w:pos="8640"/>
              <w:tab w:val="right" w:pos="9360"/>
            </w:tabs>
            <w:jc w:val="right"/>
          </w:pPr>
        </w:p>
      </w:tc>
    </w:tr>
    <w:tr w:rsidR="008A3A78" w14:paraId="3B6D62C9" w14:textId="77777777" w:rsidTr="009C1E9A">
      <w:trPr>
        <w:cantSplit/>
      </w:trPr>
      <w:tc>
        <w:tcPr>
          <w:tcW w:w="0" w:type="pct"/>
        </w:tcPr>
        <w:p w14:paraId="5416C3BE" w14:textId="77777777" w:rsidR="00EC379B" w:rsidRDefault="00EC379B" w:rsidP="009C1E9A">
          <w:pPr>
            <w:pStyle w:val="Footer"/>
            <w:tabs>
              <w:tab w:val="clear" w:pos="8640"/>
              <w:tab w:val="right" w:pos="9360"/>
            </w:tabs>
          </w:pPr>
        </w:p>
      </w:tc>
      <w:tc>
        <w:tcPr>
          <w:tcW w:w="2395" w:type="pct"/>
        </w:tcPr>
        <w:p w14:paraId="08602DEA" w14:textId="4620FBFF" w:rsidR="00EC379B" w:rsidRPr="009C1E9A" w:rsidRDefault="00C524FB" w:rsidP="009C1E9A">
          <w:pPr>
            <w:pStyle w:val="Footer"/>
            <w:tabs>
              <w:tab w:val="clear" w:pos="8640"/>
              <w:tab w:val="right" w:pos="9360"/>
            </w:tabs>
            <w:rPr>
              <w:rFonts w:ascii="Shruti" w:hAnsi="Shruti"/>
              <w:sz w:val="22"/>
            </w:rPr>
          </w:pPr>
          <w:r>
            <w:rPr>
              <w:rFonts w:ascii="Shruti" w:hAnsi="Shruti"/>
              <w:sz w:val="22"/>
            </w:rPr>
            <w:t>89R 28325-D</w:t>
          </w:r>
        </w:p>
      </w:tc>
      <w:tc>
        <w:tcPr>
          <w:tcW w:w="2453" w:type="pct"/>
        </w:tcPr>
        <w:p w14:paraId="6CCE24F9" w14:textId="206FDF5B" w:rsidR="00EC379B" w:rsidRDefault="00C524FB" w:rsidP="009C1E9A">
          <w:pPr>
            <w:pStyle w:val="Footer"/>
            <w:tabs>
              <w:tab w:val="clear" w:pos="8640"/>
              <w:tab w:val="right" w:pos="9360"/>
            </w:tabs>
            <w:jc w:val="right"/>
          </w:pPr>
          <w:r>
            <w:fldChar w:fldCharType="begin"/>
          </w:r>
          <w:r>
            <w:instrText xml:space="preserve"> DOCPROPERTY  OTID  \* MERGEFORMAT </w:instrText>
          </w:r>
          <w:r>
            <w:fldChar w:fldCharType="separate"/>
          </w:r>
          <w:r w:rsidR="004F5723">
            <w:t>25.124.843</w:t>
          </w:r>
          <w:r>
            <w:fldChar w:fldCharType="end"/>
          </w:r>
        </w:p>
      </w:tc>
    </w:tr>
    <w:tr w:rsidR="008A3A78" w14:paraId="633E3B51" w14:textId="77777777" w:rsidTr="009C1E9A">
      <w:trPr>
        <w:cantSplit/>
      </w:trPr>
      <w:tc>
        <w:tcPr>
          <w:tcW w:w="0" w:type="pct"/>
        </w:tcPr>
        <w:p w14:paraId="6E739C72" w14:textId="77777777" w:rsidR="00EC379B" w:rsidRDefault="00EC379B" w:rsidP="009C1E9A">
          <w:pPr>
            <w:pStyle w:val="Footer"/>
            <w:tabs>
              <w:tab w:val="clear" w:pos="4320"/>
              <w:tab w:val="clear" w:pos="8640"/>
              <w:tab w:val="left" w:pos="2865"/>
            </w:tabs>
          </w:pPr>
        </w:p>
      </w:tc>
      <w:tc>
        <w:tcPr>
          <w:tcW w:w="2395" w:type="pct"/>
        </w:tcPr>
        <w:p w14:paraId="6445C30A" w14:textId="77777777" w:rsidR="00EC379B" w:rsidRPr="009C1E9A" w:rsidRDefault="00EC379B" w:rsidP="009C1E9A">
          <w:pPr>
            <w:pStyle w:val="Footer"/>
            <w:tabs>
              <w:tab w:val="clear" w:pos="4320"/>
              <w:tab w:val="clear" w:pos="8640"/>
              <w:tab w:val="left" w:pos="2865"/>
            </w:tabs>
            <w:rPr>
              <w:rFonts w:ascii="Shruti" w:hAnsi="Shruti"/>
              <w:sz w:val="22"/>
            </w:rPr>
          </w:pPr>
        </w:p>
      </w:tc>
      <w:tc>
        <w:tcPr>
          <w:tcW w:w="2453" w:type="pct"/>
        </w:tcPr>
        <w:p w14:paraId="635839C3" w14:textId="77777777" w:rsidR="00EC379B" w:rsidRDefault="00EC379B" w:rsidP="006D504F">
          <w:pPr>
            <w:pStyle w:val="Footer"/>
            <w:rPr>
              <w:rStyle w:val="PageNumber"/>
            </w:rPr>
          </w:pPr>
        </w:p>
        <w:p w14:paraId="4AACD398" w14:textId="77777777" w:rsidR="00EC379B" w:rsidRDefault="00EC379B" w:rsidP="009C1E9A">
          <w:pPr>
            <w:pStyle w:val="Footer"/>
            <w:tabs>
              <w:tab w:val="clear" w:pos="8640"/>
              <w:tab w:val="right" w:pos="9360"/>
            </w:tabs>
            <w:jc w:val="right"/>
          </w:pPr>
        </w:p>
      </w:tc>
    </w:tr>
    <w:tr w:rsidR="008A3A78" w14:paraId="5660196C" w14:textId="77777777" w:rsidTr="009C1E9A">
      <w:trPr>
        <w:cantSplit/>
        <w:trHeight w:val="323"/>
      </w:trPr>
      <w:tc>
        <w:tcPr>
          <w:tcW w:w="0" w:type="pct"/>
          <w:gridSpan w:val="3"/>
        </w:tcPr>
        <w:p w14:paraId="65768F1B" w14:textId="77777777" w:rsidR="00EC379B" w:rsidRDefault="00C524FB" w:rsidP="009C1E9A">
          <w:pPr>
            <w:pStyle w:val="Footer"/>
            <w:jc w:val="center"/>
            <w:rPr>
              <w:rStyle w:val="PageNumber"/>
            </w:rPr>
          </w:pPr>
          <w:r>
            <w:rPr>
              <w:rStyle w:val="PageNumber"/>
            </w:rPr>
            <w:fldChar w:fldCharType="begin"/>
          </w:r>
          <w:r>
            <w:rPr>
              <w:rStyle w:val="PageNumber"/>
            </w:rPr>
            <w:instrText xml:space="preserve">PAGE  </w:instrText>
          </w:r>
          <w:r>
            <w:rPr>
              <w:rStyle w:val="PageNumber"/>
            </w:rPr>
            <w:fldChar w:fldCharType="separate"/>
          </w:r>
          <w:r w:rsidR="00DC7761">
            <w:rPr>
              <w:rStyle w:val="PageNumber"/>
              <w:noProof/>
            </w:rPr>
            <w:t>1</w:t>
          </w:r>
          <w:r>
            <w:rPr>
              <w:rStyle w:val="PageNumber"/>
            </w:rPr>
            <w:fldChar w:fldCharType="end"/>
          </w:r>
        </w:p>
        <w:p w14:paraId="105CE23E" w14:textId="77777777" w:rsidR="00EC379B" w:rsidRDefault="00EC379B" w:rsidP="009C1E9A">
          <w:pPr>
            <w:pStyle w:val="Footer"/>
            <w:tabs>
              <w:tab w:val="clear" w:pos="8640"/>
              <w:tab w:val="right" w:pos="9360"/>
            </w:tabs>
            <w:jc w:val="center"/>
          </w:pPr>
        </w:p>
      </w:tc>
    </w:tr>
  </w:tbl>
  <w:p w14:paraId="3FBC2737" w14:textId="77777777" w:rsidR="00EC379B" w:rsidRPr="00FF6F72" w:rsidRDefault="00EC379B" w:rsidP="006D504F">
    <w:pPr>
      <w:pStyle w:val="Footer"/>
      <w:tabs>
        <w:tab w:val="clear" w:pos="8640"/>
        <w:tab w:val="right" w:pos="9360"/>
      </w:tabs>
      <w:rPr>
        <w:sz w:val="6"/>
        <w:szCs w:val="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89243B" w14:textId="77777777" w:rsidR="00422039" w:rsidRDefault="004220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8C5CCD" w14:textId="77777777" w:rsidR="00C524FB" w:rsidRDefault="00C524FB">
      <w:r>
        <w:separator/>
      </w:r>
    </w:p>
  </w:footnote>
  <w:footnote w:type="continuationSeparator" w:id="0">
    <w:p w14:paraId="5DC0609E" w14:textId="77777777" w:rsidR="00C524FB" w:rsidRDefault="00C524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4D8C69" w14:textId="77777777" w:rsidR="00422039" w:rsidRDefault="004220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69AEBF" w14:textId="77777777" w:rsidR="00422039" w:rsidRDefault="004220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77A774" w14:textId="77777777" w:rsidR="00422039" w:rsidRDefault="004220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9975FC"/>
    <w:multiLevelType w:val="hybridMultilevel"/>
    <w:tmpl w:val="27A081C0"/>
    <w:lvl w:ilvl="0" w:tplc="5958E3E6">
      <w:start w:val="1"/>
      <w:numFmt w:val="bullet"/>
      <w:lvlText w:val=""/>
      <w:lvlJc w:val="left"/>
      <w:pPr>
        <w:tabs>
          <w:tab w:val="num" w:pos="720"/>
        </w:tabs>
        <w:ind w:left="720" w:hanging="360"/>
      </w:pPr>
      <w:rPr>
        <w:rFonts w:ascii="Symbol" w:hAnsi="Symbol" w:hint="default"/>
      </w:rPr>
    </w:lvl>
    <w:lvl w:ilvl="1" w:tplc="785A9206">
      <w:start w:val="1"/>
      <w:numFmt w:val="bullet"/>
      <w:lvlText w:val="o"/>
      <w:lvlJc w:val="left"/>
      <w:pPr>
        <w:ind w:left="1440" w:hanging="360"/>
      </w:pPr>
      <w:rPr>
        <w:rFonts w:ascii="Courier New" w:hAnsi="Courier New" w:cs="Courier New" w:hint="default"/>
      </w:rPr>
    </w:lvl>
    <w:lvl w:ilvl="2" w:tplc="89D43134">
      <w:start w:val="1"/>
      <w:numFmt w:val="bullet"/>
      <w:lvlText w:val=""/>
      <w:lvlJc w:val="left"/>
      <w:pPr>
        <w:ind w:left="2160" w:hanging="360"/>
      </w:pPr>
      <w:rPr>
        <w:rFonts w:ascii="Wingdings" w:hAnsi="Wingdings" w:hint="default"/>
      </w:rPr>
    </w:lvl>
    <w:lvl w:ilvl="3" w:tplc="1F6E2E7E">
      <w:start w:val="1"/>
      <w:numFmt w:val="bullet"/>
      <w:lvlText w:val=""/>
      <w:lvlJc w:val="left"/>
      <w:pPr>
        <w:ind w:left="2880" w:hanging="360"/>
      </w:pPr>
      <w:rPr>
        <w:rFonts w:ascii="Symbol" w:hAnsi="Symbol" w:hint="default"/>
      </w:rPr>
    </w:lvl>
    <w:lvl w:ilvl="4" w:tplc="14822D82" w:tentative="1">
      <w:start w:val="1"/>
      <w:numFmt w:val="bullet"/>
      <w:lvlText w:val="o"/>
      <w:lvlJc w:val="left"/>
      <w:pPr>
        <w:ind w:left="3600" w:hanging="360"/>
      </w:pPr>
      <w:rPr>
        <w:rFonts w:ascii="Courier New" w:hAnsi="Courier New" w:cs="Courier New" w:hint="default"/>
      </w:rPr>
    </w:lvl>
    <w:lvl w:ilvl="5" w:tplc="43E4FFB2" w:tentative="1">
      <w:start w:val="1"/>
      <w:numFmt w:val="bullet"/>
      <w:lvlText w:val=""/>
      <w:lvlJc w:val="left"/>
      <w:pPr>
        <w:ind w:left="4320" w:hanging="360"/>
      </w:pPr>
      <w:rPr>
        <w:rFonts w:ascii="Wingdings" w:hAnsi="Wingdings" w:hint="default"/>
      </w:rPr>
    </w:lvl>
    <w:lvl w:ilvl="6" w:tplc="0B3EAEF8" w:tentative="1">
      <w:start w:val="1"/>
      <w:numFmt w:val="bullet"/>
      <w:lvlText w:val=""/>
      <w:lvlJc w:val="left"/>
      <w:pPr>
        <w:ind w:left="5040" w:hanging="360"/>
      </w:pPr>
      <w:rPr>
        <w:rFonts w:ascii="Symbol" w:hAnsi="Symbol" w:hint="default"/>
      </w:rPr>
    </w:lvl>
    <w:lvl w:ilvl="7" w:tplc="0C989FBA" w:tentative="1">
      <w:start w:val="1"/>
      <w:numFmt w:val="bullet"/>
      <w:lvlText w:val="o"/>
      <w:lvlJc w:val="left"/>
      <w:pPr>
        <w:ind w:left="5760" w:hanging="360"/>
      </w:pPr>
      <w:rPr>
        <w:rFonts w:ascii="Courier New" w:hAnsi="Courier New" w:cs="Courier New" w:hint="default"/>
      </w:rPr>
    </w:lvl>
    <w:lvl w:ilvl="8" w:tplc="0DFCFEE0" w:tentative="1">
      <w:start w:val="1"/>
      <w:numFmt w:val="bullet"/>
      <w:lvlText w:val=""/>
      <w:lvlJc w:val="left"/>
      <w:pPr>
        <w:ind w:left="6480" w:hanging="360"/>
      </w:pPr>
      <w:rPr>
        <w:rFonts w:ascii="Wingdings" w:hAnsi="Wingdings" w:hint="default"/>
      </w:rPr>
    </w:lvl>
  </w:abstractNum>
  <w:abstractNum w:abstractNumId="1" w15:restartNumberingAfterBreak="0">
    <w:nsid w:val="177D4AF0"/>
    <w:multiLevelType w:val="hybridMultilevel"/>
    <w:tmpl w:val="147656D6"/>
    <w:lvl w:ilvl="0" w:tplc="D6900BCC">
      <w:start w:val="1"/>
      <w:numFmt w:val="decimal"/>
      <w:lvlText w:val="(%1)"/>
      <w:lvlJc w:val="left"/>
      <w:pPr>
        <w:ind w:left="758" w:hanging="398"/>
      </w:pPr>
      <w:rPr>
        <w:rFonts w:hint="default"/>
      </w:rPr>
    </w:lvl>
    <w:lvl w:ilvl="1" w:tplc="DF288534" w:tentative="1">
      <w:start w:val="1"/>
      <w:numFmt w:val="lowerLetter"/>
      <w:lvlText w:val="%2."/>
      <w:lvlJc w:val="left"/>
      <w:pPr>
        <w:ind w:left="1440" w:hanging="360"/>
      </w:pPr>
    </w:lvl>
    <w:lvl w:ilvl="2" w:tplc="AD728638" w:tentative="1">
      <w:start w:val="1"/>
      <w:numFmt w:val="lowerRoman"/>
      <w:lvlText w:val="%3."/>
      <w:lvlJc w:val="right"/>
      <w:pPr>
        <w:ind w:left="2160" w:hanging="180"/>
      </w:pPr>
    </w:lvl>
    <w:lvl w:ilvl="3" w:tplc="8E8AE2D6" w:tentative="1">
      <w:start w:val="1"/>
      <w:numFmt w:val="decimal"/>
      <w:lvlText w:val="%4."/>
      <w:lvlJc w:val="left"/>
      <w:pPr>
        <w:ind w:left="2880" w:hanging="360"/>
      </w:pPr>
    </w:lvl>
    <w:lvl w:ilvl="4" w:tplc="CBB0B55A" w:tentative="1">
      <w:start w:val="1"/>
      <w:numFmt w:val="lowerLetter"/>
      <w:lvlText w:val="%5."/>
      <w:lvlJc w:val="left"/>
      <w:pPr>
        <w:ind w:left="3600" w:hanging="360"/>
      </w:pPr>
    </w:lvl>
    <w:lvl w:ilvl="5" w:tplc="CCEE7282" w:tentative="1">
      <w:start w:val="1"/>
      <w:numFmt w:val="lowerRoman"/>
      <w:lvlText w:val="%6."/>
      <w:lvlJc w:val="right"/>
      <w:pPr>
        <w:ind w:left="4320" w:hanging="180"/>
      </w:pPr>
    </w:lvl>
    <w:lvl w:ilvl="6" w:tplc="5156C374" w:tentative="1">
      <w:start w:val="1"/>
      <w:numFmt w:val="decimal"/>
      <w:lvlText w:val="%7."/>
      <w:lvlJc w:val="left"/>
      <w:pPr>
        <w:ind w:left="5040" w:hanging="360"/>
      </w:pPr>
    </w:lvl>
    <w:lvl w:ilvl="7" w:tplc="AD308C06" w:tentative="1">
      <w:start w:val="1"/>
      <w:numFmt w:val="lowerLetter"/>
      <w:lvlText w:val="%8."/>
      <w:lvlJc w:val="left"/>
      <w:pPr>
        <w:ind w:left="5760" w:hanging="360"/>
      </w:pPr>
    </w:lvl>
    <w:lvl w:ilvl="8" w:tplc="28128198" w:tentative="1">
      <w:start w:val="1"/>
      <w:numFmt w:val="lowerRoman"/>
      <w:lvlText w:val="%9."/>
      <w:lvlJc w:val="right"/>
      <w:pPr>
        <w:ind w:left="6480" w:hanging="180"/>
      </w:pPr>
    </w:lvl>
  </w:abstractNum>
  <w:abstractNum w:abstractNumId="2" w15:restartNumberingAfterBreak="0">
    <w:nsid w:val="4A7522ED"/>
    <w:multiLevelType w:val="hybridMultilevel"/>
    <w:tmpl w:val="0E3ECE44"/>
    <w:lvl w:ilvl="0" w:tplc="4B36DFE4">
      <w:start w:val="1"/>
      <w:numFmt w:val="bullet"/>
      <w:lvlText w:val=""/>
      <w:lvlJc w:val="left"/>
      <w:pPr>
        <w:tabs>
          <w:tab w:val="num" w:pos="720"/>
        </w:tabs>
        <w:ind w:left="720" w:hanging="360"/>
      </w:pPr>
      <w:rPr>
        <w:rFonts w:ascii="Symbol" w:hAnsi="Symbol" w:hint="default"/>
      </w:rPr>
    </w:lvl>
    <w:lvl w:ilvl="1" w:tplc="B04E3262" w:tentative="1">
      <w:start w:val="1"/>
      <w:numFmt w:val="bullet"/>
      <w:lvlText w:val="o"/>
      <w:lvlJc w:val="left"/>
      <w:pPr>
        <w:ind w:left="1440" w:hanging="360"/>
      </w:pPr>
      <w:rPr>
        <w:rFonts w:ascii="Courier New" w:hAnsi="Courier New" w:cs="Courier New" w:hint="default"/>
      </w:rPr>
    </w:lvl>
    <w:lvl w:ilvl="2" w:tplc="634483B6" w:tentative="1">
      <w:start w:val="1"/>
      <w:numFmt w:val="bullet"/>
      <w:lvlText w:val=""/>
      <w:lvlJc w:val="left"/>
      <w:pPr>
        <w:ind w:left="2160" w:hanging="360"/>
      </w:pPr>
      <w:rPr>
        <w:rFonts w:ascii="Wingdings" w:hAnsi="Wingdings" w:hint="default"/>
      </w:rPr>
    </w:lvl>
    <w:lvl w:ilvl="3" w:tplc="6A9C5B56" w:tentative="1">
      <w:start w:val="1"/>
      <w:numFmt w:val="bullet"/>
      <w:lvlText w:val=""/>
      <w:lvlJc w:val="left"/>
      <w:pPr>
        <w:ind w:left="2880" w:hanging="360"/>
      </w:pPr>
      <w:rPr>
        <w:rFonts w:ascii="Symbol" w:hAnsi="Symbol" w:hint="default"/>
      </w:rPr>
    </w:lvl>
    <w:lvl w:ilvl="4" w:tplc="4F3AD452" w:tentative="1">
      <w:start w:val="1"/>
      <w:numFmt w:val="bullet"/>
      <w:lvlText w:val="o"/>
      <w:lvlJc w:val="left"/>
      <w:pPr>
        <w:ind w:left="3600" w:hanging="360"/>
      </w:pPr>
      <w:rPr>
        <w:rFonts w:ascii="Courier New" w:hAnsi="Courier New" w:cs="Courier New" w:hint="default"/>
      </w:rPr>
    </w:lvl>
    <w:lvl w:ilvl="5" w:tplc="DC30B6C2" w:tentative="1">
      <w:start w:val="1"/>
      <w:numFmt w:val="bullet"/>
      <w:lvlText w:val=""/>
      <w:lvlJc w:val="left"/>
      <w:pPr>
        <w:ind w:left="4320" w:hanging="360"/>
      </w:pPr>
      <w:rPr>
        <w:rFonts w:ascii="Wingdings" w:hAnsi="Wingdings" w:hint="default"/>
      </w:rPr>
    </w:lvl>
    <w:lvl w:ilvl="6" w:tplc="B7A4C32E" w:tentative="1">
      <w:start w:val="1"/>
      <w:numFmt w:val="bullet"/>
      <w:lvlText w:val=""/>
      <w:lvlJc w:val="left"/>
      <w:pPr>
        <w:ind w:left="5040" w:hanging="360"/>
      </w:pPr>
      <w:rPr>
        <w:rFonts w:ascii="Symbol" w:hAnsi="Symbol" w:hint="default"/>
      </w:rPr>
    </w:lvl>
    <w:lvl w:ilvl="7" w:tplc="5896FDB8" w:tentative="1">
      <w:start w:val="1"/>
      <w:numFmt w:val="bullet"/>
      <w:lvlText w:val="o"/>
      <w:lvlJc w:val="left"/>
      <w:pPr>
        <w:ind w:left="5760" w:hanging="360"/>
      </w:pPr>
      <w:rPr>
        <w:rFonts w:ascii="Courier New" w:hAnsi="Courier New" w:cs="Courier New" w:hint="default"/>
      </w:rPr>
    </w:lvl>
    <w:lvl w:ilvl="8" w:tplc="23722814" w:tentative="1">
      <w:start w:val="1"/>
      <w:numFmt w:val="bullet"/>
      <w:lvlText w:val=""/>
      <w:lvlJc w:val="left"/>
      <w:pPr>
        <w:ind w:left="6480" w:hanging="360"/>
      </w:pPr>
      <w:rPr>
        <w:rFonts w:ascii="Wingdings" w:hAnsi="Wingdings" w:hint="default"/>
      </w:rPr>
    </w:lvl>
  </w:abstractNum>
  <w:abstractNum w:abstractNumId="3" w15:restartNumberingAfterBreak="0">
    <w:nsid w:val="610F34FC"/>
    <w:multiLevelType w:val="hybridMultilevel"/>
    <w:tmpl w:val="EF6A3B10"/>
    <w:lvl w:ilvl="0" w:tplc="9D9A9F00">
      <w:start w:val="1"/>
      <w:numFmt w:val="bullet"/>
      <w:lvlText w:val=""/>
      <w:lvlJc w:val="left"/>
      <w:pPr>
        <w:tabs>
          <w:tab w:val="num" w:pos="720"/>
        </w:tabs>
        <w:ind w:left="720" w:hanging="360"/>
      </w:pPr>
      <w:rPr>
        <w:rFonts w:ascii="Symbol" w:hAnsi="Symbol" w:hint="default"/>
      </w:rPr>
    </w:lvl>
    <w:lvl w:ilvl="1" w:tplc="3BAE0DBE" w:tentative="1">
      <w:start w:val="1"/>
      <w:numFmt w:val="bullet"/>
      <w:lvlText w:val="o"/>
      <w:lvlJc w:val="left"/>
      <w:pPr>
        <w:ind w:left="1440" w:hanging="360"/>
      </w:pPr>
      <w:rPr>
        <w:rFonts w:ascii="Courier New" w:hAnsi="Courier New" w:cs="Courier New" w:hint="default"/>
      </w:rPr>
    </w:lvl>
    <w:lvl w:ilvl="2" w:tplc="B5865792" w:tentative="1">
      <w:start w:val="1"/>
      <w:numFmt w:val="bullet"/>
      <w:lvlText w:val=""/>
      <w:lvlJc w:val="left"/>
      <w:pPr>
        <w:ind w:left="2160" w:hanging="360"/>
      </w:pPr>
      <w:rPr>
        <w:rFonts w:ascii="Wingdings" w:hAnsi="Wingdings" w:hint="default"/>
      </w:rPr>
    </w:lvl>
    <w:lvl w:ilvl="3" w:tplc="D65E8090" w:tentative="1">
      <w:start w:val="1"/>
      <w:numFmt w:val="bullet"/>
      <w:lvlText w:val=""/>
      <w:lvlJc w:val="left"/>
      <w:pPr>
        <w:ind w:left="2880" w:hanging="360"/>
      </w:pPr>
      <w:rPr>
        <w:rFonts w:ascii="Symbol" w:hAnsi="Symbol" w:hint="default"/>
      </w:rPr>
    </w:lvl>
    <w:lvl w:ilvl="4" w:tplc="AB266D9A" w:tentative="1">
      <w:start w:val="1"/>
      <w:numFmt w:val="bullet"/>
      <w:lvlText w:val="o"/>
      <w:lvlJc w:val="left"/>
      <w:pPr>
        <w:ind w:left="3600" w:hanging="360"/>
      </w:pPr>
      <w:rPr>
        <w:rFonts w:ascii="Courier New" w:hAnsi="Courier New" w:cs="Courier New" w:hint="default"/>
      </w:rPr>
    </w:lvl>
    <w:lvl w:ilvl="5" w:tplc="0B9A7862" w:tentative="1">
      <w:start w:val="1"/>
      <w:numFmt w:val="bullet"/>
      <w:lvlText w:val=""/>
      <w:lvlJc w:val="left"/>
      <w:pPr>
        <w:ind w:left="4320" w:hanging="360"/>
      </w:pPr>
      <w:rPr>
        <w:rFonts w:ascii="Wingdings" w:hAnsi="Wingdings" w:hint="default"/>
      </w:rPr>
    </w:lvl>
    <w:lvl w:ilvl="6" w:tplc="D666BE90" w:tentative="1">
      <w:start w:val="1"/>
      <w:numFmt w:val="bullet"/>
      <w:lvlText w:val=""/>
      <w:lvlJc w:val="left"/>
      <w:pPr>
        <w:ind w:left="5040" w:hanging="360"/>
      </w:pPr>
      <w:rPr>
        <w:rFonts w:ascii="Symbol" w:hAnsi="Symbol" w:hint="default"/>
      </w:rPr>
    </w:lvl>
    <w:lvl w:ilvl="7" w:tplc="41B87D32" w:tentative="1">
      <w:start w:val="1"/>
      <w:numFmt w:val="bullet"/>
      <w:lvlText w:val="o"/>
      <w:lvlJc w:val="left"/>
      <w:pPr>
        <w:ind w:left="5760" w:hanging="360"/>
      </w:pPr>
      <w:rPr>
        <w:rFonts w:ascii="Courier New" w:hAnsi="Courier New" w:cs="Courier New" w:hint="default"/>
      </w:rPr>
    </w:lvl>
    <w:lvl w:ilvl="8" w:tplc="8EC8F47C" w:tentative="1">
      <w:start w:val="1"/>
      <w:numFmt w:val="bullet"/>
      <w:lvlText w:val=""/>
      <w:lvlJc w:val="left"/>
      <w:pPr>
        <w:ind w:left="6480" w:hanging="360"/>
      </w:pPr>
      <w:rPr>
        <w:rFonts w:ascii="Wingdings" w:hAnsi="Wingdings" w:hint="default"/>
      </w:rPr>
    </w:lvl>
  </w:abstractNum>
  <w:abstractNum w:abstractNumId="4" w15:restartNumberingAfterBreak="0">
    <w:nsid w:val="65332EF2"/>
    <w:multiLevelType w:val="hybridMultilevel"/>
    <w:tmpl w:val="146CDA16"/>
    <w:lvl w:ilvl="0" w:tplc="53066B80">
      <w:start w:val="1"/>
      <w:numFmt w:val="decimal"/>
      <w:lvlText w:val="(%1)"/>
      <w:lvlJc w:val="left"/>
      <w:pPr>
        <w:ind w:left="758" w:hanging="398"/>
      </w:pPr>
      <w:rPr>
        <w:rFonts w:hint="default"/>
      </w:rPr>
    </w:lvl>
    <w:lvl w:ilvl="1" w:tplc="9F947CC6" w:tentative="1">
      <w:start w:val="1"/>
      <w:numFmt w:val="lowerLetter"/>
      <w:lvlText w:val="%2."/>
      <w:lvlJc w:val="left"/>
      <w:pPr>
        <w:ind w:left="1440" w:hanging="360"/>
      </w:pPr>
    </w:lvl>
    <w:lvl w:ilvl="2" w:tplc="473630AC" w:tentative="1">
      <w:start w:val="1"/>
      <w:numFmt w:val="lowerRoman"/>
      <w:lvlText w:val="%3."/>
      <w:lvlJc w:val="right"/>
      <w:pPr>
        <w:ind w:left="2160" w:hanging="180"/>
      </w:pPr>
    </w:lvl>
    <w:lvl w:ilvl="3" w:tplc="7CE260FE" w:tentative="1">
      <w:start w:val="1"/>
      <w:numFmt w:val="decimal"/>
      <w:lvlText w:val="%4."/>
      <w:lvlJc w:val="left"/>
      <w:pPr>
        <w:ind w:left="2880" w:hanging="360"/>
      </w:pPr>
    </w:lvl>
    <w:lvl w:ilvl="4" w:tplc="67E64F1A" w:tentative="1">
      <w:start w:val="1"/>
      <w:numFmt w:val="lowerLetter"/>
      <w:lvlText w:val="%5."/>
      <w:lvlJc w:val="left"/>
      <w:pPr>
        <w:ind w:left="3600" w:hanging="360"/>
      </w:pPr>
    </w:lvl>
    <w:lvl w:ilvl="5" w:tplc="E8A6D668" w:tentative="1">
      <w:start w:val="1"/>
      <w:numFmt w:val="lowerRoman"/>
      <w:lvlText w:val="%6."/>
      <w:lvlJc w:val="right"/>
      <w:pPr>
        <w:ind w:left="4320" w:hanging="180"/>
      </w:pPr>
    </w:lvl>
    <w:lvl w:ilvl="6" w:tplc="D5ACC6B0" w:tentative="1">
      <w:start w:val="1"/>
      <w:numFmt w:val="decimal"/>
      <w:lvlText w:val="%7."/>
      <w:lvlJc w:val="left"/>
      <w:pPr>
        <w:ind w:left="5040" w:hanging="360"/>
      </w:pPr>
    </w:lvl>
    <w:lvl w:ilvl="7" w:tplc="002E54C6" w:tentative="1">
      <w:start w:val="1"/>
      <w:numFmt w:val="lowerLetter"/>
      <w:lvlText w:val="%8."/>
      <w:lvlJc w:val="left"/>
      <w:pPr>
        <w:ind w:left="5760" w:hanging="360"/>
      </w:pPr>
    </w:lvl>
    <w:lvl w:ilvl="8" w:tplc="8BE0B7CC" w:tentative="1">
      <w:start w:val="1"/>
      <w:numFmt w:val="lowerRoman"/>
      <w:lvlText w:val="%9."/>
      <w:lvlJc w:val="right"/>
      <w:pPr>
        <w:ind w:left="6480" w:hanging="180"/>
      </w:pPr>
    </w:lvl>
  </w:abstractNum>
  <w:abstractNum w:abstractNumId="5" w15:restartNumberingAfterBreak="0">
    <w:nsid w:val="6CCF1A67"/>
    <w:multiLevelType w:val="hybridMultilevel"/>
    <w:tmpl w:val="349CCDF8"/>
    <w:lvl w:ilvl="0" w:tplc="96001A08">
      <w:start w:val="1"/>
      <w:numFmt w:val="bullet"/>
      <w:lvlText w:val=""/>
      <w:lvlJc w:val="left"/>
      <w:pPr>
        <w:tabs>
          <w:tab w:val="num" w:pos="720"/>
        </w:tabs>
        <w:ind w:left="720" w:hanging="360"/>
      </w:pPr>
      <w:rPr>
        <w:rFonts w:ascii="Symbol" w:hAnsi="Symbol" w:hint="default"/>
      </w:rPr>
    </w:lvl>
    <w:lvl w:ilvl="1" w:tplc="02E8F02A" w:tentative="1">
      <w:start w:val="1"/>
      <w:numFmt w:val="bullet"/>
      <w:lvlText w:val="o"/>
      <w:lvlJc w:val="left"/>
      <w:pPr>
        <w:ind w:left="1440" w:hanging="360"/>
      </w:pPr>
      <w:rPr>
        <w:rFonts w:ascii="Courier New" w:hAnsi="Courier New" w:cs="Courier New" w:hint="default"/>
      </w:rPr>
    </w:lvl>
    <w:lvl w:ilvl="2" w:tplc="400A3F88" w:tentative="1">
      <w:start w:val="1"/>
      <w:numFmt w:val="bullet"/>
      <w:lvlText w:val=""/>
      <w:lvlJc w:val="left"/>
      <w:pPr>
        <w:ind w:left="2160" w:hanging="360"/>
      </w:pPr>
      <w:rPr>
        <w:rFonts w:ascii="Wingdings" w:hAnsi="Wingdings" w:hint="default"/>
      </w:rPr>
    </w:lvl>
    <w:lvl w:ilvl="3" w:tplc="D264D36C" w:tentative="1">
      <w:start w:val="1"/>
      <w:numFmt w:val="bullet"/>
      <w:lvlText w:val=""/>
      <w:lvlJc w:val="left"/>
      <w:pPr>
        <w:ind w:left="2880" w:hanging="360"/>
      </w:pPr>
      <w:rPr>
        <w:rFonts w:ascii="Symbol" w:hAnsi="Symbol" w:hint="default"/>
      </w:rPr>
    </w:lvl>
    <w:lvl w:ilvl="4" w:tplc="97263874" w:tentative="1">
      <w:start w:val="1"/>
      <w:numFmt w:val="bullet"/>
      <w:lvlText w:val="o"/>
      <w:lvlJc w:val="left"/>
      <w:pPr>
        <w:ind w:left="3600" w:hanging="360"/>
      </w:pPr>
      <w:rPr>
        <w:rFonts w:ascii="Courier New" w:hAnsi="Courier New" w:cs="Courier New" w:hint="default"/>
      </w:rPr>
    </w:lvl>
    <w:lvl w:ilvl="5" w:tplc="454C00F0" w:tentative="1">
      <w:start w:val="1"/>
      <w:numFmt w:val="bullet"/>
      <w:lvlText w:val=""/>
      <w:lvlJc w:val="left"/>
      <w:pPr>
        <w:ind w:left="4320" w:hanging="360"/>
      </w:pPr>
      <w:rPr>
        <w:rFonts w:ascii="Wingdings" w:hAnsi="Wingdings" w:hint="default"/>
      </w:rPr>
    </w:lvl>
    <w:lvl w:ilvl="6" w:tplc="37CE61B6" w:tentative="1">
      <w:start w:val="1"/>
      <w:numFmt w:val="bullet"/>
      <w:lvlText w:val=""/>
      <w:lvlJc w:val="left"/>
      <w:pPr>
        <w:ind w:left="5040" w:hanging="360"/>
      </w:pPr>
      <w:rPr>
        <w:rFonts w:ascii="Symbol" w:hAnsi="Symbol" w:hint="default"/>
      </w:rPr>
    </w:lvl>
    <w:lvl w:ilvl="7" w:tplc="EF926BF2" w:tentative="1">
      <w:start w:val="1"/>
      <w:numFmt w:val="bullet"/>
      <w:lvlText w:val="o"/>
      <w:lvlJc w:val="left"/>
      <w:pPr>
        <w:ind w:left="5760" w:hanging="360"/>
      </w:pPr>
      <w:rPr>
        <w:rFonts w:ascii="Courier New" w:hAnsi="Courier New" w:cs="Courier New" w:hint="default"/>
      </w:rPr>
    </w:lvl>
    <w:lvl w:ilvl="8" w:tplc="AFC48CF6" w:tentative="1">
      <w:start w:val="1"/>
      <w:numFmt w:val="bullet"/>
      <w:lvlText w:val=""/>
      <w:lvlJc w:val="left"/>
      <w:pPr>
        <w:ind w:left="6480" w:hanging="360"/>
      </w:pPr>
      <w:rPr>
        <w:rFonts w:ascii="Wingdings" w:hAnsi="Wingdings" w:hint="default"/>
      </w:rPr>
    </w:lvl>
  </w:abstractNum>
  <w:abstractNum w:abstractNumId="6" w15:restartNumberingAfterBreak="0">
    <w:nsid w:val="6E447708"/>
    <w:multiLevelType w:val="hybridMultilevel"/>
    <w:tmpl w:val="ACBE87B4"/>
    <w:lvl w:ilvl="0" w:tplc="52A29F84">
      <w:start w:val="1"/>
      <w:numFmt w:val="decimal"/>
      <w:lvlText w:val="(%1)"/>
      <w:lvlJc w:val="left"/>
      <w:pPr>
        <w:ind w:left="758" w:hanging="398"/>
      </w:pPr>
      <w:rPr>
        <w:rFonts w:hint="default"/>
      </w:rPr>
    </w:lvl>
    <w:lvl w:ilvl="1" w:tplc="0330B77A" w:tentative="1">
      <w:start w:val="1"/>
      <w:numFmt w:val="lowerLetter"/>
      <w:lvlText w:val="%2."/>
      <w:lvlJc w:val="left"/>
      <w:pPr>
        <w:ind w:left="1440" w:hanging="360"/>
      </w:pPr>
    </w:lvl>
    <w:lvl w:ilvl="2" w:tplc="3EF845AA" w:tentative="1">
      <w:start w:val="1"/>
      <w:numFmt w:val="lowerRoman"/>
      <w:lvlText w:val="%3."/>
      <w:lvlJc w:val="right"/>
      <w:pPr>
        <w:ind w:left="2160" w:hanging="180"/>
      </w:pPr>
    </w:lvl>
    <w:lvl w:ilvl="3" w:tplc="ECF075F0" w:tentative="1">
      <w:start w:val="1"/>
      <w:numFmt w:val="decimal"/>
      <w:lvlText w:val="%4."/>
      <w:lvlJc w:val="left"/>
      <w:pPr>
        <w:ind w:left="2880" w:hanging="360"/>
      </w:pPr>
    </w:lvl>
    <w:lvl w:ilvl="4" w:tplc="1868BDFE" w:tentative="1">
      <w:start w:val="1"/>
      <w:numFmt w:val="lowerLetter"/>
      <w:lvlText w:val="%5."/>
      <w:lvlJc w:val="left"/>
      <w:pPr>
        <w:ind w:left="3600" w:hanging="360"/>
      </w:pPr>
    </w:lvl>
    <w:lvl w:ilvl="5" w:tplc="6AFA7BF4" w:tentative="1">
      <w:start w:val="1"/>
      <w:numFmt w:val="lowerRoman"/>
      <w:lvlText w:val="%6."/>
      <w:lvlJc w:val="right"/>
      <w:pPr>
        <w:ind w:left="4320" w:hanging="180"/>
      </w:pPr>
    </w:lvl>
    <w:lvl w:ilvl="6" w:tplc="CE94940C" w:tentative="1">
      <w:start w:val="1"/>
      <w:numFmt w:val="decimal"/>
      <w:lvlText w:val="%7."/>
      <w:lvlJc w:val="left"/>
      <w:pPr>
        <w:ind w:left="5040" w:hanging="360"/>
      </w:pPr>
    </w:lvl>
    <w:lvl w:ilvl="7" w:tplc="2988BD58" w:tentative="1">
      <w:start w:val="1"/>
      <w:numFmt w:val="lowerLetter"/>
      <w:lvlText w:val="%8."/>
      <w:lvlJc w:val="left"/>
      <w:pPr>
        <w:ind w:left="5760" w:hanging="360"/>
      </w:pPr>
    </w:lvl>
    <w:lvl w:ilvl="8" w:tplc="8690D96C" w:tentative="1">
      <w:start w:val="1"/>
      <w:numFmt w:val="lowerRoman"/>
      <w:lvlText w:val="%9."/>
      <w:lvlJc w:val="right"/>
      <w:pPr>
        <w:ind w:left="6480" w:hanging="180"/>
      </w:pPr>
    </w:lvl>
  </w:abstractNum>
  <w:abstractNum w:abstractNumId="7" w15:restartNumberingAfterBreak="0">
    <w:nsid w:val="7515025C"/>
    <w:multiLevelType w:val="hybridMultilevel"/>
    <w:tmpl w:val="A1D8629E"/>
    <w:lvl w:ilvl="0" w:tplc="7D689A14">
      <w:start w:val="1"/>
      <w:numFmt w:val="decimal"/>
      <w:lvlText w:val="(%1)"/>
      <w:lvlJc w:val="left"/>
      <w:pPr>
        <w:ind w:left="840" w:hanging="480"/>
      </w:pPr>
      <w:rPr>
        <w:rFonts w:hint="default"/>
      </w:rPr>
    </w:lvl>
    <w:lvl w:ilvl="1" w:tplc="9574F812">
      <w:start w:val="1"/>
      <w:numFmt w:val="upperLetter"/>
      <w:lvlText w:val="(%2)"/>
      <w:lvlJc w:val="left"/>
      <w:pPr>
        <w:ind w:left="1530" w:hanging="450"/>
      </w:pPr>
      <w:rPr>
        <w:rFonts w:hint="default"/>
      </w:rPr>
    </w:lvl>
    <w:lvl w:ilvl="2" w:tplc="663EE4C4">
      <w:start w:val="1"/>
      <w:numFmt w:val="lowerRoman"/>
      <w:lvlText w:val="(%3)"/>
      <w:lvlJc w:val="left"/>
      <w:pPr>
        <w:ind w:left="2700" w:hanging="720"/>
      </w:pPr>
      <w:rPr>
        <w:rFonts w:hint="default"/>
      </w:rPr>
    </w:lvl>
    <w:lvl w:ilvl="3" w:tplc="B48E35BE">
      <w:start w:val="1"/>
      <w:numFmt w:val="lowerLetter"/>
      <w:lvlText w:val="(%4)"/>
      <w:lvlJc w:val="left"/>
      <w:pPr>
        <w:ind w:left="3000" w:hanging="480"/>
      </w:pPr>
      <w:rPr>
        <w:rFonts w:hint="default"/>
      </w:rPr>
    </w:lvl>
    <w:lvl w:ilvl="4" w:tplc="1B247692" w:tentative="1">
      <w:start w:val="1"/>
      <w:numFmt w:val="lowerLetter"/>
      <w:lvlText w:val="%5."/>
      <w:lvlJc w:val="left"/>
      <w:pPr>
        <w:ind w:left="3600" w:hanging="360"/>
      </w:pPr>
    </w:lvl>
    <w:lvl w:ilvl="5" w:tplc="4BBE136A" w:tentative="1">
      <w:start w:val="1"/>
      <w:numFmt w:val="lowerRoman"/>
      <w:lvlText w:val="%6."/>
      <w:lvlJc w:val="right"/>
      <w:pPr>
        <w:ind w:left="4320" w:hanging="180"/>
      </w:pPr>
    </w:lvl>
    <w:lvl w:ilvl="6" w:tplc="4BA0A702" w:tentative="1">
      <w:start w:val="1"/>
      <w:numFmt w:val="decimal"/>
      <w:lvlText w:val="%7."/>
      <w:lvlJc w:val="left"/>
      <w:pPr>
        <w:ind w:left="5040" w:hanging="360"/>
      </w:pPr>
    </w:lvl>
    <w:lvl w:ilvl="7" w:tplc="7E447570" w:tentative="1">
      <w:start w:val="1"/>
      <w:numFmt w:val="lowerLetter"/>
      <w:lvlText w:val="%8."/>
      <w:lvlJc w:val="left"/>
      <w:pPr>
        <w:ind w:left="5760" w:hanging="360"/>
      </w:pPr>
    </w:lvl>
    <w:lvl w:ilvl="8" w:tplc="A69E6434" w:tentative="1">
      <w:start w:val="1"/>
      <w:numFmt w:val="lowerRoman"/>
      <w:lvlText w:val="%9."/>
      <w:lvlJc w:val="right"/>
      <w:pPr>
        <w:ind w:left="6480" w:hanging="180"/>
      </w:pPr>
    </w:lvl>
  </w:abstractNum>
  <w:num w:numId="1" w16cid:durableId="707535304">
    <w:abstractNumId w:val="5"/>
  </w:num>
  <w:num w:numId="2" w16cid:durableId="55247337">
    <w:abstractNumId w:val="1"/>
  </w:num>
  <w:num w:numId="3" w16cid:durableId="1233273336">
    <w:abstractNumId w:val="0"/>
  </w:num>
  <w:num w:numId="4" w16cid:durableId="801583001">
    <w:abstractNumId w:val="7"/>
  </w:num>
  <w:num w:numId="5" w16cid:durableId="1772965846">
    <w:abstractNumId w:val="2"/>
  </w:num>
  <w:num w:numId="6" w16cid:durableId="1987779449">
    <w:abstractNumId w:val="4"/>
  </w:num>
  <w:num w:numId="7" w16cid:durableId="1673682950">
    <w:abstractNumId w:val="3"/>
  </w:num>
  <w:num w:numId="8" w16cid:durableId="165491795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50000" w:hash="0zYnEPyJz+76Ggropc3EMfRlGMU=" w:salt="hIqOl99kIr/+N0hyovEq7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3C70"/>
    <w:rsid w:val="00000A70"/>
    <w:rsid w:val="000032B8"/>
    <w:rsid w:val="00003B06"/>
    <w:rsid w:val="000054B9"/>
    <w:rsid w:val="00007461"/>
    <w:rsid w:val="0001117E"/>
    <w:rsid w:val="0001125F"/>
    <w:rsid w:val="0001338E"/>
    <w:rsid w:val="00013D24"/>
    <w:rsid w:val="00014AF0"/>
    <w:rsid w:val="000155D6"/>
    <w:rsid w:val="00015D4E"/>
    <w:rsid w:val="00020C1E"/>
    <w:rsid w:val="00020E9B"/>
    <w:rsid w:val="000236C1"/>
    <w:rsid w:val="000236EC"/>
    <w:rsid w:val="0002413D"/>
    <w:rsid w:val="000249F2"/>
    <w:rsid w:val="00027E81"/>
    <w:rsid w:val="00030AD8"/>
    <w:rsid w:val="0003107A"/>
    <w:rsid w:val="0003113D"/>
    <w:rsid w:val="00031C95"/>
    <w:rsid w:val="000330D4"/>
    <w:rsid w:val="0003572D"/>
    <w:rsid w:val="00035DB0"/>
    <w:rsid w:val="00037088"/>
    <w:rsid w:val="000400D5"/>
    <w:rsid w:val="00043B84"/>
    <w:rsid w:val="0004512B"/>
    <w:rsid w:val="000463F0"/>
    <w:rsid w:val="00046BDA"/>
    <w:rsid w:val="0004762E"/>
    <w:rsid w:val="000532BD"/>
    <w:rsid w:val="000555E0"/>
    <w:rsid w:val="00055C12"/>
    <w:rsid w:val="000608B0"/>
    <w:rsid w:val="0006104C"/>
    <w:rsid w:val="00064BF2"/>
    <w:rsid w:val="000667BA"/>
    <w:rsid w:val="000676A7"/>
    <w:rsid w:val="00073914"/>
    <w:rsid w:val="00074236"/>
    <w:rsid w:val="000746BD"/>
    <w:rsid w:val="00076D7D"/>
    <w:rsid w:val="00080D95"/>
    <w:rsid w:val="00090E6B"/>
    <w:rsid w:val="00091B2C"/>
    <w:rsid w:val="00092ABC"/>
    <w:rsid w:val="00095C33"/>
    <w:rsid w:val="00097AAF"/>
    <w:rsid w:val="00097D13"/>
    <w:rsid w:val="000A4893"/>
    <w:rsid w:val="000A4ABB"/>
    <w:rsid w:val="000A54E0"/>
    <w:rsid w:val="000A72C4"/>
    <w:rsid w:val="000B0F30"/>
    <w:rsid w:val="000B1486"/>
    <w:rsid w:val="000B3E61"/>
    <w:rsid w:val="000B54AF"/>
    <w:rsid w:val="000B6090"/>
    <w:rsid w:val="000B6FEE"/>
    <w:rsid w:val="000C12C4"/>
    <w:rsid w:val="000C49DA"/>
    <w:rsid w:val="000C4B3D"/>
    <w:rsid w:val="000C6DC1"/>
    <w:rsid w:val="000C6E20"/>
    <w:rsid w:val="000C76D7"/>
    <w:rsid w:val="000C7F1D"/>
    <w:rsid w:val="000D2EBA"/>
    <w:rsid w:val="000D32A1"/>
    <w:rsid w:val="000D3725"/>
    <w:rsid w:val="000D46E5"/>
    <w:rsid w:val="000D769C"/>
    <w:rsid w:val="000E1976"/>
    <w:rsid w:val="000E20F1"/>
    <w:rsid w:val="000E5B20"/>
    <w:rsid w:val="000E7C14"/>
    <w:rsid w:val="000F094C"/>
    <w:rsid w:val="000F1392"/>
    <w:rsid w:val="000F18A2"/>
    <w:rsid w:val="000F2A7F"/>
    <w:rsid w:val="000F352A"/>
    <w:rsid w:val="000F3DBD"/>
    <w:rsid w:val="000F5843"/>
    <w:rsid w:val="000F6A06"/>
    <w:rsid w:val="0010154D"/>
    <w:rsid w:val="00102D3F"/>
    <w:rsid w:val="00102EC7"/>
    <w:rsid w:val="0010347D"/>
    <w:rsid w:val="00110F8C"/>
    <w:rsid w:val="0011274A"/>
    <w:rsid w:val="00113522"/>
    <w:rsid w:val="0011378D"/>
    <w:rsid w:val="00115EE9"/>
    <w:rsid w:val="001169F9"/>
    <w:rsid w:val="00120797"/>
    <w:rsid w:val="001218D2"/>
    <w:rsid w:val="0012371B"/>
    <w:rsid w:val="001245C8"/>
    <w:rsid w:val="00124653"/>
    <w:rsid w:val="001247C5"/>
    <w:rsid w:val="00127893"/>
    <w:rsid w:val="001312BB"/>
    <w:rsid w:val="00137D90"/>
    <w:rsid w:val="00141FB6"/>
    <w:rsid w:val="00142F8E"/>
    <w:rsid w:val="00143C8B"/>
    <w:rsid w:val="00147530"/>
    <w:rsid w:val="0015331F"/>
    <w:rsid w:val="00156AB2"/>
    <w:rsid w:val="00160402"/>
    <w:rsid w:val="00160571"/>
    <w:rsid w:val="00161E93"/>
    <w:rsid w:val="00162C7A"/>
    <w:rsid w:val="00162DAE"/>
    <w:rsid w:val="001639C5"/>
    <w:rsid w:val="00163E45"/>
    <w:rsid w:val="001664C2"/>
    <w:rsid w:val="00171BF2"/>
    <w:rsid w:val="0017347B"/>
    <w:rsid w:val="0017725B"/>
    <w:rsid w:val="0018050C"/>
    <w:rsid w:val="0018117F"/>
    <w:rsid w:val="001824ED"/>
    <w:rsid w:val="00183262"/>
    <w:rsid w:val="0018478F"/>
    <w:rsid w:val="00184B03"/>
    <w:rsid w:val="00185C59"/>
    <w:rsid w:val="00187C1B"/>
    <w:rsid w:val="001908AC"/>
    <w:rsid w:val="00190CFB"/>
    <w:rsid w:val="0019457A"/>
    <w:rsid w:val="00195257"/>
    <w:rsid w:val="00195388"/>
    <w:rsid w:val="0019539E"/>
    <w:rsid w:val="001968BC"/>
    <w:rsid w:val="001A0739"/>
    <w:rsid w:val="001A0A61"/>
    <w:rsid w:val="001A0F00"/>
    <w:rsid w:val="001A2BDD"/>
    <w:rsid w:val="001A3DDF"/>
    <w:rsid w:val="001A4310"/>
    <w:rsid w:val="001A4D05"/>
    <w:rsid w:val="001B053A"/>
    <w:rsid w:val="001B26D8"/>
    <w:rsid w:val="001B3BFA"/>
    <w:rsid w:val="001B75B8"/>
    <w:rsid w:val="001C1230"/>
    <w:rsid w:val="001C60B5"/>
    <w:rsid w:val="001C61B0"/>
    <w:rsid w:val="001C7957"/>
    <w:rsid w:val="001C7DB8"/>
    <w:rsid w:val="001C7EA8"/>
    <w:rsid w:val="001D1711"/>
    <w:rsid w:val="001D2A01"/>
    <w:rsid w:val="001D2EF6"/>
    <w:rsid w:val="001D37A8"/>
    <w:rsid w:val="001D462E"/>
    <w:rsid w:val="001E2CAD"/>
    <w:rsid w:val="001E34DB"/>
    <w:rsid w:val="001E37CD"/>
    <w:rsid w:val="001E3CEC"/>
    <w:rsid w:val="001E4070"/>
    <w:rsid w:val="001E655E"/>
    <w:rsid w:val="001F10B7"/>
    <w:rsid w:val="001F3CB8"/>
    <w:rsid w:val="001F6B91"/>
    <w:rsid w:val="001F703C"/>
    <w:rsid w:val="00200B9E"/>
    <w:rsid w:val="00200BF5"/>
    <w:rsid w:val="002010D1"/>
    <w:rsid w:val="00201338"/>
    <w:rsid w:val="0020775D"/>
    <w:rsid w:val="002116DD"/>
    <w:rsid w:val="0021383D"/>
    <w:rsid w:val="00216BBA"/>
    <w:rsid w:val="00216E12"/>
    <w:rsid w:val="00217466"/>
    <w:rsid w:val="0021751D"/>
    <w:rsid w:val="00217A8F"/>
    <w:rsid w:val="00217C49"/>
    <w:rsid w:val="0022177D"/>
    <w:rsid w:val="002242DA"/>
    <w:rsid w:val="00224C37"/>
    <w:rsid w:val="002304DF"/>
    <w:rsid w:val="0023341D"/>
    <w:rsid w:val="002338DA"/>
    <w:rsid w:val="00233D66"/>
    <w:rsid w:val="00233FDB"/>
    <w:rsid w:val="00234F58"/>
    <w:rsid w:val="0023507D"/>
    <w:rsid w:val="0024077A"/>
    <w:rsid w:val="00241EC1"/>
    <w:rsid w:val="002431DA"/>
    <w:rsid w:val="0024691D"/>
    <w:rsid w:val="00247D27"/>
    <w:rsid w:val="0025075E"/>
    <w:rsid w:val="00250A50"/>
    <w:rsid w:val="00251ED5"/>
    <w:rsid w:val="00255EB6"/>
    <w:rsid w:val="00257429"/>
    <w:rsid w:val="00260FA4"/>
    <w:rsid w:val="00261183"/>
    <w:rsid w:val="00262A66"/>
    <w:rsid w:val="00263140"/>
    <w:rsid w:val="002631C8"/>
    <w:rsid w:val="00265133"/>
    <w:rsid w:val="00265A23"/>
    <w:rsid w:val="00267841"/>
    <w:rsid w:val="002710C3"/>
    <w:rsid w:val="002734D6"/>
    <w:rsid w:val="002747E7"/>
    <w:rsid w:val="00274C45"/>
    <w:rsid w:val="00275109"/>
    <w:rsid w:val="00275BEE"/>
    <w:rsid w:val="00277434"/>
    <w:rsid w:val="00280123"/>
    <w:rsid w:val="00281343"/>
    <w:rsid w:val="00281883"/>
    <w:rsid w:val="002874E3"/>
    <w:rsid w:val="00287656"/>
    <w:rsid w:val="00291518"/>
    <w:rsid w:val="00296FF0"/>
    <w:rsid w:val="002A17C0"/>
    <w:rsid w:val="002A3BF9"/>
    <w:rsid w:val="002A48DF"/>
    <w:rsid w:val="002A5A84"/>
    <w:rsid w:val="002A6E68"/>
    <w:rsid w:val="002A6E6F"/>
    <w:rsid w:val="002A74E4"/>
    <w:rsid w:val="002A7CFE"/>
    <w:rsid w:val="002B26DD"/>
    <w:rsid w:val="002B2870"/>
    <w:rsid w:val="002B391B"/>
    <w:rsid w:val="002B5B42"/>
    <w:rsid w:val="002B7BA7"/>
    <w:rsid w:val="002C1C17"/>
    <w:rsid w:val="002C3203"/>
    <w:rsid w:val="002C3B07"/>
    <w:rsid w:val="002C3B52"/>
    <w:rsid w:val="002C532B"/>
    <w:rsid w:val="002C5713"/>
    <w:rsid w:val="002D05CC"/>
    <w:rsid w:val="002D305A"/>
    <w:rsid w:val="002E21B8"/>
    <w:rsid w:val="002E7DF9"/>
    <w:rsid w:val="002F097B"/>
    <w:rsid w:val="002F2147"/>
    <w:rsid w:val="002F3111"/>
    <w:rsid w:val="002F4AEC"/>
    <w:rsid w:val="002F795D"/>
    <w:rsid w:val="00300823"/>
    <w:rsid w:val="00300D7F"/>
    <w:rsid w:val="00301638"/>
    <w:rsid w:val="00303B0C"/>
    <w:rsid w:val="0030459C"/>
    <w:rsid w:val="00313DFE"/>
    <w:rsid w:val="003143B2"/>
    <w:rsid w:val="00314821"/>
    <w:rsid w:val="0031483F"/>
    <w:rsid w:val="0031741B"/>
    <w:rsid w:val="00321337"/>
    <w:rsid w:val="00321F2F"/>
    <w:rsid w:val="003237F6"/>
    <w:rsid w:val="00324077"/>
    <w:rsid w:val="0032453B"/>
    <w:rsid w:val="00324868"/>
    <w:rsid w:val="003305F5"/>
    <w:rsid w:val="00333930"/>
    <w:rsid w:val="00336BA4"/>
    <w:rsid w:val="00336C7A"/>
    <w:rsid w:val="00337392"/>
    <w:rsid w:val="00337659"/>
    <w:rsid w:val="003427C9"/>
    <w:rsid w:val="00343A92"/>
    <w:rsid w:val="00344530"/>
    <w:rsid w:val="003446DC"/>
    <w:rsid w:val="00347B4A"/>
    <w:rsid w:val="003500C3"/>
    <w:rsid w:val="003523BD"/>
    <w:rsid w:val="00352681"/>
    <w:rsid w:val="003536AA"/>
    <w:rsid w:val="003544CE"/>
    <w:rsid w:val="00355A98"/>
    <w:rsid w:val="00355D7E"/>
    <w:rsid w:val="003568DE"/>
    <w:rsid w:val="00357CA1"/>
    <w:rsid w:val="00360C8A"/>
    <w:rsid w:val="00361FE9"/>
    <w:rsid w:val="00361FFF"/>
    <w:rsid w:val="003624F2"/>
    <w:rsid w:val="00363854"/>
    <w:rsid w:val="00364315"/>
    <w:rsid w:val="003643E2"/>
    <w:rsid w:val="003669AB"/>
    <w:rsid w:val="00370155"/>
    <w:rsid w:val="003712D5"/>
    <w:rsid w:val="003747DF"/>
    <w:rsid w:val="00377E3D"/>
    <w:rsid w:val="003847E8"/>
    <w:rsid w:val="0038731D"/>
    <w:rsid w:val="00387B60"/>
    <w:rsid w:val="00390098"/>
    <w:rsid w:val="00392DA1"/>
    <w:rsid w:val="00393718"/>
    <w:rsid w:val="003A0296"/>
    <w:rsid w:val="003A10BC"/>
    <w:rsid w:val="003B1501"/>
    <w:rsid w:val="003B185E"/>
    <w:rsid w:val="003B198A"/>
    <w:rsid w:val="003B1CA3"/>
    <w:rsid w:val="003B1ED9"/>
    <w:rsid w:val="003B2891"/>
    <w:rsid w:val="003B3DF3"/>
    <w:rsid w:val="003B48E2"/>
    <w:rsid w:val="003B4FA1"/>
    <w:rsid w:val="003B5BAD"/>
    <w:rsid w:val="003B66B6"/>
    <w:rsid w:val="003B7984"/>
    <w:rsid w:val="003B7AF6"/>
    <w:rsid w:val="003C0411"/>
    <w:rsid w:val="003C1871"/>
    <w:rsid w:val="003C1C55"/>
    <w:rsid w:val="003C25EA"/>
    <w:rsid w:val="003C36FD"/>
    <w:rsid w:val="003C664C"/>
    <w:rsid w:val="003D4433"/>
    <w:rsid w:val="003D726D"/>
    <w:rsid w:val="003E0875"/>
    <w:rsid w:val="003E0BB8"/>
    <w:rsid w:val="003E413F"/>
    <w:rsid w:val="003E6CB0"/>
    <w:rsid w:val="003F1F5E"/>
    <w:rsid w:val="003F286A"/>
    <w:rsid w:val="003F77F8"/>
    <w:rsid w:val="00400ACD"/>
    <w:rsid w:val="00403B15"/>
    <w:rsid w:val="00403E8A"/>
    <w:rsid w:val="004101E4"/>
    <w:rsid w:val="00410661"/>
    <w:rsid w:val="004108C3"/>
    <w:rsid w:val="00410B33"/>
    <w:rsid w:val="004120CC"/>
    <w:rsid w:val="00412ED2"/>
    <w:rsid w:val="00412F0F"/>
    <w:rsid w:val="004134CE"/>
    <w:rsid w:val="004136A8"/>
    <w:rsid w:val="00415139"/>
    <w:rsid w:val="004166BB"/>
    <w:rsid w:val="004174CD"/>
    <w:rsid w:val="00422039"/>
    <w:rsid w:val="00423FBC"/>
    <w:rsid w:val="004241AA"/>
    <w:rsid w:val="0042422E"/>
    <w:rsid w:val="00425BE0"/>
    <w:rsid w:val="0043190E"/>
    <w:rsid w:val="004324E9"/>
    <w:rsid w:val="004350F3"/>
    <w:rsid w:val="00436980"/>
    <w:rsid w:val="00441016"/>
    <w:rsid w:val="00441F2F"/>
    <w:rsid w:val="0044228B"/>
    <w:rsid w:val="00443999"/>
    <w:rsid w:val="00447018"/>
    <w:rsid w:val="00450561"/>
    <w:rsid w:val="00450A40"/>
    <w:rsid w:val="00451D7C"/>
    <w:rsid w:val="00452FC3"/>
    <w:rsid w:val="00454715"/>
    <w:rsid w:val="00455936"/>
    <w:rsid w:val="00455ACE"/>
    <w:rsid w:val="00461B69"/>
    <w:rsid w:val="00462B3D"/>
    <w:rsid w:val="0047254C"/>
    <w:rsid w:val="00474927"/>
    <w:rsid w:val="00475913"/>
    <w:rsid w:val="00480080"/>
    <w:rsid w:val="004824A7"/>
    <w:rsid w:val="00483AF0"/>
    <w:rsid w:val="00484167"/>
    <w:rsid w:val="00492211"/>
    <w:rsid w:val="00492325"/>
    <w:rsid w:val="00492A6D"/>
    <w:rsid w:val="00494303"/>
    <w:rsid w:val="0049682B"/>
    <w:rsid w:val="004977A3"/>
    <w:rsid w:val="004A03F7"/>
    <w:rsid w:val="004A081C"/>
    <w:rsid w:val="004A123F"/>
    <w:rsid w:val="004A2172"/>
    <w:rsid w:val="004A239F"/>
    <w:rsid w:val="004B138F"/>
    <w:rsid w:val="004B412A"/>
    <w:rsid w:val="004B576C"/>
    <w:rsid w:val="004B772A"/>
    <w:rsid w:val="004C302F"/>
    <w:rsid w:val="004C4609"/>
    <w:rsid w:val="004C4B8A"/>
    <w:rsid w:val="004C52EF"/>
    <w:rsid w:val="004C5F34"/>
    <w:rsid w:val="004C600C"/>
    <w:rsid w:val="004C7888"/>
    <w:rsid w:val="004D0B14"/>
    <w:rsid w:val="004D1AC9"/>
    <w:rsid w:val="004D27DE"/>
    <w:rsid w:val="004D3F41"/>
    <w:rsid w:val="004D5098"/>
    <w:rsid w:val="004D6497"/>
    <w:rsid w:val="004E0737"/>
    <w:rsid w:val="004E0E60"/>
    <w:rsid w:val="004E12A3"/>
    <w:rsid w:val="004E2492"/>
    <w:rsid w:val="004E3096"/>
    <w:rsid w:val="004E47F2"/>
    <w:rsid w:val="004E4E2B"/>
    <w:rsid w:val="004E5D4F"/>
    <w:rsid w:val="004E5DEA"/>
    <w:rsid w:val="004E6639"/>
    <w:rsid w:val="004E6BAE"/>
    <w:rsid w:val="004F32AD"/>
    <w:rsid w:val="004F5723"/>
    <w:rsid w:val="004F57CB"/>
    <w:rsid w:val="004F64F6"/>
    <w:rsid w:val="004F69C0"/>
    <w:rsid w:val="00500121"/>
    <w:rsid w:val="005017AC"/>
    <w:rsid w:val="00501E8A"/>
    <w:rsid w:val="00505121"/>
    <w:rsid w:val="00505C04"/>
    <w:rsid w:val="00505F1B"/>
    <w:rsid w:val="005073E8"/>
    <w:rsid w:val="00510503"/>
    <w:rsid w:val="0051324D"/>
    <w:rsid w:val="00515466"/>
    <w:rsid w:val="005154F7"/>
    <w:rsid w:val="005159DE"/>
    <w:rsid w:val="00524B43"/>
    <w:rsid w:val="005269CE"/>
    <w:rsid w:val="005304B2"/>
    <w:rsid w:val="005336BD"/>
    <w:rsid w:val="00534A49"/>
    <w:rsid w:val="005363BB"/>
    <w:rsid w:val="00541B98"/>
    <w:rsid w:val="00543374"/>
    <w:rsid w:val="00545548"/>
    <w:rsid w:val="00546923"/>
    <w:rsid w:val="00551CA6"/>
    <w:rsid w:val="00555034"/>
    <w:rsid w:val="005570D2"/>
    <w:rsid w:val="00561528"/>
    <w:rsid w:val="0056153F"/>
    <w:rsid w:val="00561B14"/>
    <w:rsid w:val="00562C87"/>
    <w:rsid w:val="005636BD"/>
    <w:rsid w:val="005666D5"/>
    <w:rsid w:val="005669A7"/>
    <w:rsid w:val="00573401"/>
    <w:rsid w:val="00576714"/>
    <w:rsid w:val="0057685A"/>
    <w:rsid w:val="005832EE"/>
    <w:rsid w:val="005847EF"/>
    <w:rsid w:val="005851E6"/>
    <w:rsid w:val="005878B7"/>
    <w:rsid w:val="00592C9A"/>
    <w:rsid w:val="00593DF8"/>
    <w:rsid w:val="00595745"/>
    <w:rsid w:val="005A0E18"/>
    <w:rsid w:val="005A12A5"/>
    <w:rsid w:val="005A3790"/>
    <w:rsid w:val="005A3CCB"/>
    <w:rsid w:val="005A6D13"/>
    <w:rsid w:val="005B031F"/>
    <w:rsid w:val="005B3298"/>
    <w:rsid w:val="005B3C13"/>
    <w:rsid w:val="005B5516"/>
    <w:rsid w:val="005B5D2B"/>
    <w:rsid w:val="005C0C58"/>
    <w:rsid w:val="005C1496"/>
    <w:rsid w:val="005C1714"/>
    <w:rsid w:val="005C17C5"/>
    <w:rsid w:val="005C2B21"/>
    <w:rsid w:val="005C2C00"/>
    <w:rsid w:val="005C4C6F"/>
    <w:rsid w:val="005C5127"/>
    <w:rsid w:val="005C7CCB"/>
    <w:rsid w:val="005D1444"/>
    <w:rsid w:val="005D4DAE"/>
    <w:rsid w:val="005D61CB"/>
    <w:rsid w:val="005D767D"/>
    <w:rsid w:val="005D7A30"/>
    <w:rsid w:val="005D7D3B"/>
    <w:rsid w:val="005E1999"/>
    <w:rsid w:val="005E232C"/>
    <w:rsid w:val="005E2B83"/>
    <w:rsid w:val="005E4AEB"/>
    <w:rsid w:val="005E738F"/>
    <w:rsid w:val="005E788B"/>
    <w:rsid w:val="005F1519"/>
    <w:rsid w:val="005F4862"/>
    <w:rsid w:val="005F5679"/>
    <w:rsid w:val="005F5FDF"/>
    <w:rsid w:val="005F6960"/>
    <w:rsid w:val="005F7000"/>
    <w:rsid w:val="005F7AAA"/>
    <w:rsid w:val="00600BAA"/>
    <w:rsid w:val="006012DA"/>
    <w:rsid w:val="00603B0F"/>
    <w:rsid w:val="006049F5"/>
    <w:rsid w:val="00605F7B"/>
    <w:rsid w:val="00607E64"/>
    <w:rsid w:val="006106E9"/>
    <w:rsid w:val="0061159E"/>
    <w:rsid w:val="00614633"/>
    <w:rsid w:val="00614BC8"/>
    <w:rsid w:val="006151FB"/>
    <w:rsid w:val="00617411"/>
    <w:rsid w:val="006249CB"/>
    <w:rsid w:val="006272DD"/>
    <w:rsid w:val="00630963"/>
    <w:rsid w:val="00631897"/>
    <w:rsid w:val="00632928"/>
    <w:rsid w:val="006330DA"/>
    <w:rsid w:val="00633262"/>
    <w:rsid w:val="00633460"/>
    <w:rsid w:val="00637B09"/>
    <w:rsid w:val="006402E7"/>
    <w:rsid w:val="00640CB6"/>
    <w:rsid w:val="00641B42"/>
    <w:rsid w:val="00645750"/>
    <w:rsid w:val="00650692"/>
    <w:rsid w:val="006508D3"/>
    <w:rsid w:val="00650AFA"/>
    <w:rsid w:val="00662B77"/>
    <w:rsid w:val="00662D0E"/>
    <w:rsid w:val="00663265"/>
    <w:rsid w:val="0066345F"/>
    <w:rsid w:val="0066370B"/>
    <w:rsid w:val="0066485B"/>
    <w:rsid w:val="0067036E"/>
    <w:rsid w:val="00671693"/>
    <w:rsid w:val="006757AA"/>
    <w:rsid w:val="0068127E"/>
    <w:rsid w:val="00681790"/>
    <w:rsid w:val="006823AA"/>
    <w:rsid w:val="0068302A"/>
    <w:rsid w:val="00684B98"/>
    <w:rsid w:val="00685DC9"/>
    <w:rsid w:val="00687465"/>
    <w:rsid w:val="006907CF"/>
    <w:rsid w:val="00691CCF"/>
    <w:rsid w:val="00693AFA"/>
    <w:rsid w:val="00695101"/>
    <w:rsid w:val="00695B9A"/>
    <w:rsid w:val="006963FD"/>
    <w:rsid w:val="00696563"/>
    <w:rsid w:val="006979F8"/>
    <w:rsid w:val="006A3487"/>
    <w:rsid w:val="006A6068"/>
    <w:rsid w:val="006B129D"/>
    <w:rsid w:val="006B12AE"/>
    <w:rsid w:val="006B16B3"/>
    <w:rsid w:val="006B1918"/>
    <w:rsid w:val="006B233E"/>
    <w:rsid w:val="006B23D8"/>
    <w:rsid w:val="006B28D5"/>
    <w:rsid w:val="006B2A01"/>
    <w:rsid w:val="006B2B8C"/>
    <w:rsid w:val="006B2DEB"/>
    <w:rsid w:val="006B54C5"/>
    <w:rsid w:val="006B5E80"/>
    <w:rsid w:val="006B7A2E"/>
    <w:rsid w:val="006C4709"/>
    <w:rsid w:val="006C6276"/>
    <w:rsid w:val="006D3005"/>
    <w:rsid w:val="006D504F"/>
    <w:rsid w:val="006E0CAC"/>
    <w:rsid w:val="006E1CFB"/>
    <w:rsid w:val="006E1F94"/>
    <w:rsid w:val="006E26C1"/>
    <w:rsid w:val="006E30A8"/>
    <w:rsid w:val="006E45B0"/>
    <w:rsid w:val="006E5692"/>
    <w:rsid w:val="006F365D"/>
    <w:rsid w:val="006F4BB0"/>
    <w:rsid w:val="007031BD"/>
    <w:rsid w:val="00703E80"/>
    <w:rsid w:val="00705276"/>
    <w:rsid w:val="007066A0"/>
    <w:rsid w:val="007075FB"/>
    <w:rsid w:val="0070787B"/>
    <w:rsid w:val="0071131D"/>
    <w:rsid w:val="00711E3D"/>
    <w:rsid w:val="00711E85"/>
    <w:rsid w:val="00712DDA"/>
    <w:rsid w:val="00717739"/>
    <w:rsid w:val="00717DE4"/>
    <w:rsid w:val="00721724"/>
    <w:rsid w:val="00722EC5"/>
    <w:rsid w:val="00723326"/>
    <w:rsid w:val="00724252"/>
    <w:rsid w:val="00727E7A"/>
    <w:rsid w:val="0073163C"/>
    <w:rsid w:val="00731DE3"/>
    <w:rsid w:val="00735B9D"/>
    <w:rsid w:val="007365A5"/>
    <w:rsid w:val="00736FB0"/>
    <w:rsid w:val="007404BC"/>
    <w:rsid w:val="00740D13"/>
    <w:rsid w:val="00740F5F"/>
    <w:rsid w:val="00742794"/>
    <w:rsid w:val="00743C4C"/>
    <w:rsid w:val="007445B7"/>
    <w:rsid w:val="00744920"/>
    <w:rsid w:val="007509BE"/>
    <w:rsid w:val="0075287B"/>
    <w:rsid w:val="00755C7B"/>
    <w:rsid w:val="007636DD"/>
    <w:rsid w:val="00764786"/>
    <w:rsid w:val="00766E12"/>
    <w:rsid w:val="0077098E"/>
    <w:rsid w:val="00771287"/>
    <w:rsid w:val="0077149E"/>
    <w:rsid w:val="00777518"/>
    <w:rsid w:val="0077779E"/>
    <w:rsid w:val="00780FB6"/>
    <w:rsid w:val="0078552A"/>
    <w:rsid w:val="00785729"/>
    <w:rsid w:val="00786058"/>
    <w:rsid w:val="0079487D"/>
    <w:rsid w:val="007966D4"/>
    <w:rsid w:val="00796A0A"/>
    <w:rsid w:val="0079792C"/>
    <w:rsid w:val="007A0989"/>
    <w:rsid w:val="007A331F"/>
    <w:rsid w:val="007A3844"/>
    <w:rsid w:val="007A4381"/>
    <w:rsid w:val="007A5466"/>
    <w:rsid w:val="007A7EC1"/>
    <w:rsid w:val="007B4FCA"/>
    <w:rsid w:val="007B7B85"/>
    <w:rsid w:val="007C462E"/>
    <w:rsid w:val="007C496B"/>
    <w:rsid w:val="007C6803"/>
    <w:rsid w:val="007D2892"/>
    <w:rsid w:val="007D2DCC"/>
    <w:rsid w:val="007D47E1"/>
    <w:rsid w:val="007D7FCB"/>
    <w:rsid w:val="007E33B6"/>
    <w:rsid w:val="007E59E8"/>
    <w:rsid w:val="007E6041"/>
    <w:rsid w:val="007F3861"/>
    <w:rsid w:val="007F4162"/>
    <w:rsid w:val="007F5441"/>
    <w:rsid w:val="007F7668"/>
    <w:rsid w:val="00800C63"/>
    <w:rsid w:val="00802243"/>
    <w:rsid w:val="008023D4"/>
    <w:rsid w:val="00804124"/>
    <w:rsid w:val="00805402"/>
    <w:rsid w:val="0080765F"/>
    <w:rsid w:val="00812BE3"/>
    <w:rsid w:val="00814516"/>
    <w:rsid w:val="00815C9D"/>
    <w:rsid w:val="008170E2"/>
    <w:rsid w:val="00823E4C"/>
    <w:rsid w:val="00827749"/>
    <w:rsid w:val="00827B7E"/>
    <w:rsid w:val="00830EEB"/>
    <w:rsid w:val="008347A9"/>
    <w:rsid w:val="00835628"/>
    <w:rsid w:val="00835E90"/>
    <w:rsid w:val="008413FC"/>
    <w:rsid w:val="0084176D"/>
    <w:rsid w:val="008423E4"/>
    <w:rsid w:val="00842900"/>
    <w:rsid w:val="00842F5A"/>
    <w:rsid w:val="00850CF0"/>
    <w:rsid w:val="00851869"/>
    <w:rsid w:val="00851C04"/>
    <w:rsid w:val="008531A1"/>
    <w:rsid w:val="00853A94"/>
    <w:rsid w:val="008547A3"/>
    <w:rsid w:val="0085797D"/>
    <w:rsid w:val="00860020"/>
    <w:rsid w:val="008618E7"/>
    <w:rsid w:val="00861995"/>
    <w:rsid w:val="0086231A"/>
    <w:rsid w:val="0086477C"/>
    <w:rsid w:val="00864BAD"/>
    <w:rsid w:val="00866F9D"/>
    <w:rsid w:val="008673D9"/>
    <w:rsid w:val="00871775"/>
    <w:rsid w:val="00871AEF"/>
    <w:rsid w:val="008726E5"/>
    <w:rsid w:val="0087289E"/>
    <w:rsid w:val="00874C05"/>
    <w:rsid w:val="0087588B"/>
    <w:rsid w:val="0087680A"/>
    <w:rsid w:val="008806EB"/>
    <w:rsid w:val="008826F2"/>
    <w:rsid w:val="008845BA"/>
    <w:rsid w:val="00884AE3"/>
    <w:rsid w:val="00885203"/>
    <w:rsid w:val="008859CA"/>
    <w:rsid w:val="008861EE"/>
    <w:rsid w:val="00890B59"/>
    <w:rsid w:val="0089218B"/>
    <w:rsid w:val="008930D7"/>
    <w:rsid w:val="008947A7"/>
    <w:rsid w:val="00897D46"/>
    <w:rsid w:val="00897E80"/>
    <w:rsid w:val="008A04FA"/>
    <w:rsid w:val="008A3188"/>
    <w:rsid w:val="008A3A78"/>
    <w:rsid w:val="008A3FDF"/>
    <w:rsid w:val="008A6418"/>
    <w:rsid w:val="008B05D8"/>
    <w:rsid w:val="008B0B3D"/>
    <w:rsid w:val="008B2B1A"/>
    <w:rsid w:val="008B3428"/>
    <w:rsid w:val="008B4A91"/>
    <w:rsid w:val="008B7785"/>
    <w:rsid w:val="008B79F2"/>
    <w:rsid w:val="008C0809"/>
    <w:rsid w:val="008C132C"/>
    <w:rsid w:val="008C3FD0"/>
    <w:rsid w:val="008D27A5"/>
    <w:rsid w:val="008D2AAB"/>
    <w:rsid w:val="008D309C"/>
    <w:rsid w:val="008D58F9"/>
    <w:rsid w:val="008D7427"/>
    <w:rsid w:val="008E3338"/>
    <w:rsid w:val="008E47BE"/>
    <w:rsid w:val="008F09DF"/>
    <w:rsid w:val="008F3053"/>
    <w:rsid w:val="008F3136"/>
    <w:rsid w:val="008F40DF"/>
    <w:rsid w:val="008F5E16"/>
    <w:rsid w:val="008F5EFC"/>
    <w:rsid w:val="008F7A5E"/>
    <w:rsid w:val="00901670"/>
    <w:rsid w:val="00902212"/>
    <w:rsid w:val="00903E0A"/>
    <w:rsid w:val="00904721"/>
    <w:rsid w:val="00907780"/>
    <w:rsid w:val="00907EDD"/>
    <w:rsid w:val="009107AD"/>
    <w:rsid w:val="00915568"/>
    <w:rsid w:val="00917E0C"/>
    <w:rsid w:val="00920711"/>
    <w:rsid w:val="00921A1E"/>
    <w:rsid w:val="00924EA9"/>
    <w:rsid w:val="00925CE1"/>
    <w:rsid w:val="00925F5C"/>
    <w:rsid w:val="00930897"/>
    <w:rsid w:val="00931DB5"/>
    <w:rsid w:val="009320D2"/>
    <w:rsid w:val="009329FB"/>
    <w:rsid w:val="00932C77"/>
    <w:rsid w:val="00933C70"/>
    <w:rsid w:val="0093417F"/>
    <w:rsid w:val="00934A41"/>
    <w:rsid w:val="00934AC2"/>
    <w:rsid w:val="009375BB"/>
    <w:rsid w:val="009418E9"/>
    <w:rsid w:val="00941DC3"/>
    <w:rsid w:val="00946044"/>
    <w:rsid w:val="0094653B"/>
    <w:rsid w:val="009465AB"/>
    <w:rsid w:val="00946DEE"/>
    <w:rsid w:val="009521C1"/>
    <w:rsid w:val="00953499"/>
    <w:rsid w:val="00954A16"/>
    <w:rsid w:val="0095696D"/>
    <w:rsid w:val="00960F2D"/>
    <w:rsid w:val="0096482F"/>
    <w:rsid w:val="00964E3A"/>
    <w:rsid w:val="00967126"/>
    <w:rsid w:val="00970EAE"/>
    <w:rsid w:val="00971627"/>
    <w:rsid w:val="00972797"/>
    <w:rsid w:val="0097279D"/>
    <w:rsid w:val="00976837"/>
    <w:rsid w:val="00980311"/>
    <w:rsid w:val="0098170E"/>
    <w:rsid w:val="0098285C"/>
    <w:rsid w:val="00983B56"/>
    <w:rsid w:val="009847FD"/>
    <w:rsid w:val="009851B3"/>
    <w:rsid w:val="00985300"/>
    <w:rsid w:val="00986720"/>
    <w:rsid w:val="00987F00"/>
    <w:rsid w:val="0099403D"/>
    <w:rsid w:val="00995B0B"/>
    <w:rsid w:val="009A1883"/>
    <w:rsid w:val="009A39F5"/>
    <w:rsid w:val="009A4588"/>
    <w:rsid w:val="009A5EA5"/>
    <w:rsid w:val="009B00C2"/>
    <w:rsid w:val="009B26AB"/>
    <w:rsid w:val="009B3476"/>
    <w:rsid w:val="009B39BC"/>
    <w:rsid w:val="009B5069"/>
    <w:rsid w:val="009B69AD"/>
    <w:rsid w:val="009B7806"/>
    <w:rsid w:val="009C05C1"/>
    <w:rsid w:val="009C1E9A"/>
    <w:rsid w:val="009C2A33"/>
    <w:rsid w:val="009C2E49"/>
    <w:rsid w:val="009C36CD"/>
    <w:rsid w:val="009C43A5"/>
    <w:rsid w:val="009C5A1D"/>
    <w:rsid w:val="009C6B08"/>
    <w:rsid w:val="009C70FC"/>
    <w:rsid w:val="009D002B"/>
    <w:rsid w:val="009D37C7"/>
    <w:rsid w:val="009D4BBD"/>
    <w:rsid w:val="009D5A41"/>
    <w:rsid w:val="009E13BF"/>
    <w:rsid w:val="009E3631"/>
    <w:rsid w:val="009E3EB9"/>
    <w:rsid w:val="009E69C2"/>
    <w:rsid w:val="009E70AF"/>
    <w:rsid w:val="009E7AEB"/>
    <w:rsid w:val="009F1B37"/>
    <w:rsid w:val="009F1E0B"/>
    <w:rsid w:val="009F4B4A"/>
    <w:rsid w:val="009F4EB0"/>
    <w:rsid w:val="009F4F2B"/>
    <w:rsid w:val="009F513E"/>
    <w:rsid w:val="009F5802"/>
    <w:rsid w:val="009F64AE"/>
    <w:rsid w:val="00A0042D"/>
    <w:rsid w:val="00A0053A"/>
    <w:rsid w:val="00A00C33"/>
    <w:rsid w:val="00A01103"/>
    <w:rsid w:val="00A012C0"/>
    <w:rsid w:val="00A014BB"/>
    <w:rsid w:val="00A01E10"/>
    <w:rsid w:val="00A02588"/>
    <w:rsid w:val="00A02D81"/>
    <w:rsid w:val="00A03F54"/>
    <w:rsid w:val="00A0432D"/>
    <w:rsid w:val="00A07689"/>
    <w:rsid w:val="00A07906"/>
    <w:rsid w:val="00A10908"/>
    <w:rsid w:val="00A12330"/>
    <w:rsid w:val="00A1259F"/>
    <w:rsid w:val="00A12746"/>
    <w:rsid w:val="00A1446F"/>
    <w:rsid w:val="00A151B5"/>
    <w:rsid w:val="00A220FF"/>
    <w:rsid w:val="00A227E0"/>
    <w:rsid w:val="00A232E4"/>
    <w:rsid w:val="00A24AAD"/>
    <w:rsid w:val="00A26A8A"/>
    <w:rsid w:val="00A27255"/>
    <w:rsid w:val="00A32304"/>
    <w:rsid w:val="00A3420E"/>
    <w:rsid w:val="00A35D66"/>
    <w:rsid w:val="00A41085"/>
    <w:rsid w:val="00A425FA"/>
    <w:rsid w:val="00A43960"/>
    <w:rsid w:val="00A46902"/>
    <w:rsid w:val="00A50CDB"/>
    <w:rsid w:val="00A51F3E"/>
    <w:rsid w:val="00A5364B"/>
    <w:rsid w:val="00A54142"/>
    <w:rsid w:val="00A54C42"/>
    <w:rsid w:val="00A572B1"/>
    <w:rsid w:val="00A577AF"/>
    <w:rsid w:val="00A60177"/>
    <w:rsid w:val="00A61C27"/>
    <w:rsid w:val="00A62638"/>
    <w:rsid w:val="00A6344D"/>
    <w:rsid w:val="00A644B8"/>
    <w:rsid w:val="00A70E35"/>
    <w:rsid w:val="00A720DC"/>
    <w:rsid w:val="00A803CF"/>
    <w:rsid w:val="00A8133F"/>
    <w:rsid w:val="00A82CB4"/>
    <w:rsid w:val="00A837A8"/>
    <w:rsid w:val="00A83C36"/>
    <w:rsid w:val="00A932BB"/>
    <w:rsid w:val="00A93579"/>
    <w:rsid w:val="00A93934"/>
    <w:rsid w:val="00A95D51"/>
    <w:rsid w:val="00AA18AE"/>
    <w:rsid w:val="00AA228B"/>
    <w:rsid w:val="00AA597A"/>
    <w:rsid w:val="00AA66AD"/>
    <w:rsid w:val="00AA67A3"/>
    <w:rsid w:val="00AA7E52"/>
    <w:rsid w:val="00AB1655"/>
    <w:rsid w:val="00AB1873"/>
    <w:rsid w:val="00AB2C05"/>
    <w:rsid w:val="00AB3536"/>
    <w:rsid w:val="00AB474B"/>
    <w:rsid w:val="00AB5CCC"/>
    <w:rsid w:val="00AB74E2"/>
    <w:rsid w:val="00AC1CC4"/>
    <w:rsid w:val="00AC2E9A"/>
    <w:rsid w:val="00AC5AAB"/>
    <w:rsid w:val="00AC5AEC"/>
    <w:rsid w:val="00AC5F28"/>
    <w:rsid w:val="00AC6900"/>
    <w:rsid w:val="00AD304B"/>
    <w:rsid w:val="00AD4497"/>
    <w:rsid w:val="00AD7780"/>
    <w:rsid w:val="00AE2263"/>
    <w:rsid w:val="00AE248E"/>
    <w:rsid w:val="00AE2D12"/>
    <w:rsid w:val="00AE2F06"/>
    <w:rsid w:val="00AE4F1C"/>
    <w:rsid w:val="00AF1433"/>
    <w:rsid w:val="00AF48B4"/>
    <w:rsid w:val="00AF4923"/>
    <w:rsid w:val="00AF7C74"/>
    <w:rsid w:val="00B000AF"/>
    <w:rsid w:val="00B04E79"/>
    <w:rsid w:val="00B07488"/>
    <w:rsid w:val="00B075A2"/>
    <w:rsid w:val="00B10DD2"/>
    <w:rsid w:val="00B115DC"/>
    <w:rsid w:val="00B11952"/>
    <w:rsid w:val="00B12B65"/>
    <w:rsid w:val="00B149AC"/>
    <w:rsid w:val="00B14BD2"/>
    <w:rsid w:val="00B1557F"/>
    <w:rsid w:val="00B15652"/>
    <w:rsid w:val="00B1668D"/>
    <w:rsid w:val="00B17981"/>
    <w:rsid w:val="00B20CAD"/>
    <w:rsid w:val="00B233BB"/>
    <w:rsid w:val="00B25612"/>
    <w:rsid w:val="00B26437"/>
    <w:rsid w:val="00B2678E"/>
    <w:rsid w:val="00B30647"/>
    <w:rsid w:val="00B31F0E"/>
    <w:rsid w:val="00B34F25"/>
    <w:rsid w:val="00B4306E"/>
    <w:rsid w:val="00B43672"/>
    <w:rsid w:val="00B473D8"/>
    <w:rsid w:val="00B47464"/>
    <w:rsid w:val="00B5165A"/>
    <w:rsid w:val="00B524C1"/>
    <w:rsid w:val="00B52C8D"/>
    <w:rsid w:val="00B564BF"/>
    <w:rsid w:val="00B6104E"/>
    <w:rsid w:val="00B610C7"/>
    <w:rsid w:val="00B62106"/>
    <w:rsid w:val="00B626A8"/>
    <w:rsid w:val="00B65695"/>
    <w:rsid w:val="00B66526"/>
    <w:rsid w:val="00B665A3"/>
    <w:rsid w:val="00B73BB4"/>
    <w:rsid w:val="00B80532"/>
    <w:rsid w:val="00B82039"/>
    <w:rsid w:val="00B82454"/>
    <w:rsid w:val="00B90097"/>
    <w:rsid w:val="00B90999"/>
    <w:rsid w:val="00B91AD7"/>
    <w:rsid w:val="00B92D23"/>
    <w:rsid w:val="00B95BC8"/>
    <w:rsid w:val="00B96E87"/>
    <w:rsid w:val="00BA146A"/>
    <w:rsid w:val="00BA32EE"/>
    <w:rsid w:val="00BA3DC9"/>
    <w:rsid w:val="00BB5B36"/>
    <w:rsid w:val="00BC027B"/>
    <w:rsid w:val="00BC30A6"/>
    <w:rsid w:val="00BC3ED3"/>
    <w:rsid w:val="00BC3EF6"/>
    <w:rsid w:val="00BC4E34"/>
    <w:rsid w:val="00BC51D0"/>
    <w:rsid w:val="00BC5633"/>
    <w:rsid w:val="00BC58E1"/>
    <w:rsid w:val="00BC59CA"/>
    <w:rsid w:val="00BC6462"/>
    <w:rsid w:val="00BD0A32"/>
    <w:rsid w:val="00BD4E55"/>
    <w:rsid w:val="00BD513B"/>
    <w:rsid w:val="00BD5E52"/>
    <w:rsid w:val="00BE00CD"/>
    <w:rsid w:val="00BE0E75"/>
    <w:rsid w:val="00BE1789"/>
    <w:rsid w:val="00BE3634"/>
    <w:rsid w:val="00BE3E30"/>
    <w:rsid w:val="00BE5274"/>
    <w:rsid w:val="00BE71CD"/>
    <w:rsid w:val="00BE7748"/>
    <w:rsid w:val="00BE7BDA"/>
    <w:rsid w:val="00BF0548"/>
    <w:rsid w:val="00BF4949"/>
    <w:rsid w:val="00BF4D7C"/>
    <w:rsid w:val="00BF5085"/>
    <w:rsid w:val="00C013F4"/>
    <w:rsid w:val="00C040AB"/>
    <w:rsid w:val="00C0499B"/>
    <w:rsid w:val="00C05406"/>
    <w:rsid w:val="00C05CF0"/>
    <w:rsid w:val="00C119AC"/>
    <w:rsid w:val="00C14EE6"/>
    <w:rsid w:val="00C151DA"/>
    <w:rsid w:val="00C152A1"/>
    <w:rsid w:val="00C16CCB"/>
    <w:rsid w:val="00C2142B"/>
    <w:rsid w:val="00C22987"/>
    <w:rsid w:val="00C23956"/>
    <w:rsid w:val="00C248E6"/>
    <w:rsid w:val="00C2766F"/>
    <w:rsid w:val="00C3223B"/>
    <w:rsid w:val="00C333C6"/>
    <w:rsid w:val="00C35CC5"/>
    <w:rsid w:val="00C361C5"/>
    <w:rsid w:val="00C377D1"/>
    <w:rsid w:val="00C37BDA"/>
    <w:rsid w:val="00C37C84"/>
    <w:rsid w:val="00C42B41"/>
    <w:rsid w:val="00C46166"/>
    <w:rsid w:val="00C4710D"/>
    <w:rsid w:val="00C50CAD"/>
    <w:rsid w:val="00C524FB"/>
    <w:rsid w:val="00C57933"/>
    <w:rsid w:val="00C60206"/>
    <w:rsid w:val="00C615D4"/>
    <w:rsid w:val="00C61B5D"/>
    <w:rsid w:val="00C61C0E"/>
    <w:rsid w:val="00C61C64"/>
    <w:rsid w:val="00C61CDA"/>
    <w:rsid w:val="00C6255C"/>
    <w:rsid w:val="00C72956"/>
    <w:rsid w:val="00C73045"/>
    <w:rsid w:val="00C73212"/>
    <w:rsid w:val="00C7354A"/>
    <w:rsid w:val="00C74379"/>
    <w:rsid w:val="00C74DD8"/>
    <w:rsid w:val="00C75C5E"/>
    <w:rsid w:val="00C7669F"/>
    <w:rsid w:val="00C76DFF"/>
    <w:rsid w:val="00C80B8F"/>
    <w:rsid w:val="00C82743"/>
    <w:rsid w:val="00C834CE"/>
    <w:rsid w:val="00C9047F"/>
    <w:rsid w:val="00C91F65"/>
    <w:rsid w:val="00C92310"/>
    <w:rsid w:val="00C928F2"/>
    <w:rsid w:val="00C95150"/>
    <w:rsid w:val="00C95A73"/>
    <w:rsid w:val="00CA02B0"/>
    <w:rsid w:val="00CA032E"/>
    <w:rsid w:val="00CA2182"/>
    <w:rsid w:val="00CA2186"/>
    <w:rsid w:val="00CA26EF"/>
    <w:rsid w:val="00CA3608"/>
    <w:rsid w:val="00CA4CA0"/>
    <w:rsid w:val="00CA5E5E"/>
    <w:rsid w:val="00CA7D7B"/>
    <w:rsid w:val="00CB0131"/>
    <w:rsid w:val="00CB0AE4"/>
    <w:rsid w:val="00CB0C21"/>
    <w:rsid w:val="00CB0D1A"/>
    <w:rsid w:val="00CB3627"/>
    <w:rsid w:val="00CB4B4B"/>
    <w:rsid w:val="00CB4B73"/>
    <w:rsid w:val="00CB74CB"/>
    <w:rsid w:val="00CB7E04"/>
    <w:rsid w:val="00CC24B7"/>
    <w:rsid w:val="00CC7131"/>
    <w:rsid w:val="00CC7B9E"/>
    <w:rsid w:val="00CD06CA"/>
    <w:rsid w:val="00CD076A"/>
    <w:rsid w:val="00CD180C"/>
    <w:rsid w:val="00CD37DA"/>
    <w:rsid w:val="00CD4F2C"/>
    <w:rsid w:val="00CD731C"/>
    <w:rsid w:val="00CE08E8"/>
    <w:rsid w:val="00CE2133"/>
    <w:rsid w:val="00CE245D"/>
    <w:rsid w:val="00CE300F"/>
    <w:rsid w:val="00CE3582"/>
    <w:rsid w:val="00CE3795"/>
    <w:rsid w:val="00CE3E20"/>
    <w:rsid w:val="00CF1A47"/>
    <w:rsid w:val="00CF4827"/>
    <w:rsid w:val="00CF4C69"/>
    <w:rsid w:val="00CF581C"/>
    <w:rsid w:val="00CF71E0"/>
    <w:rsid w:val="00D001B1"/>
    <w:rsid w:val="00D03176"/>
    <w:rsid w:val="00D060A8"/>
    <w:rsid w:val="00D06605"/>
    <w:rsid w:val="00D0720F"/>
    <w:rsid w:val="00D074E2"/>
    <w:rsid w:val="00D11B0B"/>
    <w:rsid w:val="00D12A3E"/>
    <w:rsid w:val="00D22160"/>
    <w:rsid w:val="00D22172"/>
    <w:rsid w:val="00D2301B"/>
    <w:rsid w:val="00D239EE"/>
    <w:rsid w:val="00D30534"/>
    <w:rsid w:val="00D35728"/>
    <w:rsid w:val="00D359A7"/>
    <w:rsid w:val="00D37BCF"/>
    <w:rsid w:val="00D40F93"/>
    <w:rsid w:val="00D42277"/>
    <w:rsid w:val="00D4253B"/>
    <w:rsid w:val="00D43C59"/>
    <w:rsid w:val="00D44ADE"/>
    <w:rsid w:val="00D50D65"/>
    <w:rsid w:val="00D512E0"/>
    <w:rsid w:val="00D519F3"/>
    <w:rsid w:val="00D51D2A"/>
    <w:rsid w:val="00D53B7C"/>
    <w:rsid w:val="00D55F52"/>
    <w:rsid w:val="00D56508"/>
    <w:rsid w:val="00D6131A"/>
    <w:rsid w:val="00D61611"/>
    <w:rsid w:val="00D61784"/>
    <w:rsid w:val="00D6178A"/>
    <w:rsid w:val="00D63B53"/>
    <w:rsid w:val="00D64B88"/>
    <w:rsid w:val="00D64DC5"/>
    <w:rsid w:val="00D66BA6"/>
    <w:rsid w:val="00D700B1"/>
    <w:rsid w:val="00D730FA"/>
    <w:rsid w:val="00D76631"/>
    <w:rsid w:val="00D768B7"/>
    <w:rsid w:val="00D77492"/>
    <w:rsid w:val="00D811E8"/>
    <w:rsid w:val="00D81A44"/>
    <w:rsid w:val="00D83072"/>
    <w:rsid w:val="00D83ABC"/>
    <w:rsid w:val="00D84870"/>
    <w:rsid w:val="00D91B92"/>
    <w:rsid w:val="00D926B3"/>
    <w:rsid w:val="00D92F63"/>
    <w:rsid w:val="00D947B6"/>
    <w:rsid w:val="00D94A53"/>
    <w:rsid w:val="00D97E00"/>
    <w:rsid w:val="00DA00BC"/>
    <w:rsid w:val="00DA0E22"/>
    <w:rsid w:val="00DA1EFA"/>
    <w:rsid w:val="00DA25E7"/>
    <w:rsid w:val="00DA3687"/>
    <w:rsid w:val="00DA39F2"/>
    <w:rsid w:val="00DA564B"/>
    <w:rsid w:val="00DA6A5C"/>
    <w:rsid w:val="00DB1125"/>
    <w:rsid w:val="00DB28E3"/>
    <w:rsid w:val="00DB2D1A"/>
    <w:rsid w:val="00DB311F"/>
    <w:rsid w:val="00DB53C6"/>
    <w:rsid w:val="00DB59E3"/>
    <w:rsid w:val="00DB6CB6"/>
    <w:rsid w:val="00DB758F"/>
    <w:rsid w:val="00DC1F1B"/>
    <w:rsid w:val="00DC3D8F"/>
    <w:rsid w:val="00DC42E8"/>
    <w:rsid w:val="00DC6DBB"/>
    <w:rsid w:val="00DC7761"/>
    <w:rsid w:val="00DD0022"/>
    <w:rsid w:val="00DD073C"/>
    <w:rsid w:val="00DD10BA"/>
    <w:rsid w:val="00DD128C"/>
    <w:rsid w:val="00DD1B8F"/>
    <w:rsid w:val="00DD5BCC"/>
    <w:rsid w:val="00DD72C1"/>
    <w:rsid w:val="00DD7509"/>
    <w:rsid w:val="00DD79C7"/>
    <w:rsid w:val="00DD7D6E"/>
    <w:rsid w:val="00DE34B2"/>
    <w:rsid w:val="00DE49DE"/>
    <w:rsid w:val="00DE618B"/>
    <w:rsid w:val="00DE6EC2"/>
    <w:rsid w:val="00DF0834"/>
    <w:rsid w:val="00DF0873"/>
    <w:rsid w:val="00DF2707"/>
    <w:rsid w:val="00DF4D90"/>
    <w:rsid w:val="00DF5EBD"/>
    <w:rsid w:val="00DF6BA8"/>
    <w:rsid w:val="00DF78EA"/>
    <w:rsid w:val="00DF7CA3"/>
    <w:rsid w:val="00DF7F0D"/>
    <w:rsid w:val="00E00D5A"/>
    <w:rsid w:val="00E01462"/>
    <w:rsid w:val="00E01A76"/>
    <w:rsid w:val="00E04B30"/>
    <w:rsid w:val="00E05FB7"/>
    <w:rsid w:val="00E066E6"/>
    <w:rsid w:val="00E06807"/>
    <w:rsid w:val="00E06C5E"/>
    <w:rsid w:val="00E0752B"/>
    <w:rsid w:val="00E1228E"/>
    <w:rsid w:val="00E13374"/>
    <w:rsid w:val="00E14079"/>
    <w:rsid w:val="00E15F90"/>
    <w:rsid w:val="00E16D3E"/>
    <w:rsid w:val="00E17167"/>
    <w:rsid w:val="00E20520"/>
    <w:rsid w:val="00E21D55"/>
    <w:rsid w:val="00E21FDC"/>
    <w:rsid w:val="00E2551E"/>
    <w:rsid w:val="00E26B13"/>
    <w:rsid w:val="00E27E5A"/>
    <w:rsid w:val="00E31135"/>
    <w:rsid w:val="00E317BA"/>
    <w:rsid w:val="00E3469B"/>
    <w:rsid w:val="00E3679D"/>
    <w:rsid w:val="00E3795D"/>
    <w:rsid w:val="00E4098A"/>
    <w:rsid w:val="00E41CAE"/>
    <w:rsid w:val="00E42014"/>
    <w:rsid w:val="00E42B85"/>
    <w:rsid w:val="00E42BB2"/>
    <w:rsid w:val="00E43263"/>
    <w:rsid w:val="00E438AE"/>
    <w:rsid w:val="00E443CE"/>
    <w:rsid w:val="00E45547"/>
    <w:rsid w:val="00E500F1"/>
    <w:rsid w:val="00E51446"/>
    <w:rsid w:val="00E529C8"/>
    <w:rsid w:val="00E55DA0"/>
    <w:rsid w:val="00E56033"/>
    <w:rsid w:val="00E61159"/>
    <w:rsid w:val="00E625DA"/>
    <w:rsid w:val="00E634DC"/>
    <w:rsid w:val="00E667F3"/>
    <w:rsid w:val="00E67794"/>
    <w:rsid w:val="00E70CC6"/>
    <w:rsid w:val="00E71254"/>
    <w:rsid w:val="00E73CCD"/>
    <w:rsid w:val="00E76453"/>
    <w:rsid w:val="00E77353"/>
    <w:rsid w:val="00E775AE"/>
    <w:rsid w:val="00E8272C"/>
    <w:rsid w:val="00E827C7"/>
    <w:rsid w:val="00E85DBD"/>
    <w:rsid w:val="00E87A99"/>
    <w:rsid w:val="00E90702"/>
    <w:rsid w:val="00E9241E"/>
    <w:rsid w:val="00E93DEF"/>
    <w:rsid w:val="00E947B1"/>
    <w:rsid w:val="00E96852"/>
    <w:rsid w:val="00EA16AC"/>
    <w:rsid w:val="00EA385A"/>
    <w:rsid w:val="00EA3931"/>
    <w:rsid w:val="00EA658E"/>
    <w:rsid w:val="00EA7A88"/>
    <w:rsid w:val="00EB27F2"/>
    <w:rsid w:val="00EB3928"/>
    <w:rsid w:val="00EB5373"/>
    <w:rsid w:val="00EC02A2"/>
    <w:rsid w:val="00EC379B"/>
    <w:rsid w:val="00EC37DF"/>
    <w:rsid w:val="00EC3A99"/>
    <w:rsid w:val="00EC41B1"/>
    <w:rsid w:val="00ED0665"/>
    <w:rsid w:val="00ED12C0"/>
    <w:rsid w:val="00ED19F0"/>
    <w:rsid w:val="00ED2B50"/>
    <w:rsid w:val="00ED3A32"/>
    <w:rsid w:val="00ED3BDE"/>
    <w:rsid w:val="00ED68FB"/>
    <w:rsid w:val="00ED783A"/>
    <w:rsid w:val="00EE2E34"/>
    <w:rsid w:val="00EE2E91"/>
    <w:rsid w:val="00EE3370"/>
    <w:rsid w:val="00EE43A2"/>
    <w:rsid w:val="00EE46B7"/>
    <w:rsid w:val="00EE5A49"/>
    <w:rsid w:val="00EE664B"/>
    <w:rsid w:val="00EF10BA"/>
    <w:rsid w:val="00EF1738"/>
    <w:rsid w:val="00EF2BAF"/>
    <w:rsid w:val="00EF3B8F"/>
    <w:rsid w:val="00EF543E"/>
    <w:rsid w:val="00EF559F"/>
    <w:rsid w:val="00EF5AA2"/>
    <w:rsid w:val="00EF7E26"/>
    <w:rsid w:val="00F01DFA"/>
    <w:rsid w:val="00F02096"/>
    <w:rsid w:val="00F02457"/>
    <w:rsid w:val="00F036C3"/>
    <w:rsid w:val="00F0417E"/>
    <w:rsid w:val="00F05397"/>
    <w:rsid w:val="00F0638C"/>
    <w:rsid w:val="00F11E04"/>
    <w:rsid w:val="00F12B24"/>
    <w:rsid w:val="00F12BC7"/>
    <w:rsid w:val="00F15223"/>
    <w:rsid w:val="00F164B4"/>
    <w:rsid w:val="00F176E4"/>
    <w:rsid w:val="00F20E5F"/>
    <w:rsid w:val="00F25C26"/>
    <w:rsid w:val="00F25CC2"/>
    <w:rsid w:val="00F27573"/>
    <w:rsid w:val="00F307B6"/>
    <w:rsid w:val="00F30EB8"/>
    <w:rsid w:val="00F31876"/>
    <w:rsid w:val="00F31C67"/>
    <w:rsid w:val="00F36FE0"/>
    <w:rsid w:val="00F37EA8"/>
    <w:rsid w:val="00F40B14"/>
    <w:rsid w:val="00F41186"/>
    <w:rsid w:val="00F4138F"/>
    <w:rsid w:val="00F41EEF"/>
    <w:rsid w:val="00F41FAC"/>
    <w:rsid w:val="00F420C6"/>
    <w:rsid w:val="00F423D3"/>
    <w:rsid w:val="00F44349"/>
    <w:rsid w:val="00F4569E"/>
    <w:rsid w:val="00F45AFC"/>
    <w:rsid w:val="00F462F4"/>
    <w:rsid w:val="00F47546"/>
    <w:rsid w:val="00F50130"/>
    <w:rsid w:val="00F512D9"/>
    <w:rsid w:val="00F52402"/>
    <w:rsid w:val="00F5605D"/>
    <w:rsid w:val="00F6514B"/>
    <w:rsid w:val="00F6533E"/>
    <w:rsid w:val="00F6587F"/>
    <w:rsid w:val="00F67981"/>
    <w:rsid w:val="00F706CA"/>
    <w:rsid w:val="00F70F8D"/>
    <w:rsid w:val="00F71A6B"/>
    <w:rsid w:val="00F71C5A"/>
    <w:rsid w:val="00F733A4"/>
    <w:rsid w:val="00F7758F"/>
    <w:rsid w:val="00F82811"/>
    <w:rsid w:val="00F83F8D"/>
    <w:rsid w:val="00F84153"/>
    <w:rsid w:val="00F85661"/>
    <w:rsid w:val="00F96602"/>
    <w:rsid w:val="00F9735A"/>
    <w:rsid w:val="00FA32FC"/>
    <w:rsid w:val="00FA59FD"/>
    <w:rsid w:val="00FA5D8C"/>
    <w:rsid w:val="00FA6403"/>
    <w:rsid w:val="00FB16CD"/>
    <w:rsid w:val="00FB73AE"/>
    <w:rsid w:val="00FC5388"/>
    <w:rsid w:val="00FC726C"/>
    <w:rsid w:val="00FD1B4B"/>
    <w:rsid w:val="00FD1B94"/>
    <w:rsid w:val="00FE19C5"/>
    <w:rsid w:val="00FE4286"/>
    <w:rsid w:val="00FE48C3"/>
    <w:rsid w:val="00FE5909"/>
    <w:rsid w:val="00FE652E"/>
    <w:rsid w:val="00FE71FE"/>
    <w:rsid w:val="00FF0A28"/>
    <w:rsid w:val="00FF0B8B"/>
    <w:rsid w:val="00FF0E93"/>
    <w:rsid w:val="00FF13C3"/>
    <w:rsid w:val="00FF2C2C"/>
    <w:rsid w:val="00FF34C8"/>
    <w:rsid w:val="00FF4341"/>
    <w:rsid w:val="00FF517B"/>
    <w:rsid w:val="00FF6F72"/>
    <w:rsid w:val="00FF7565"/>
    <w:rsid w:val="00FF78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07EEB1CB-1E9C-4DFA-8AE0-7D4FB7DCD9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4B73"/>
    <w:rPr>
      <w:sz w:val="24"/>
      <w:szCs w:val="24"/>
    </w:rPr>
  </w:style>
  <w:style w:type="paragraph" w:styleId="Heading1">
    <w:name w:val="heading 1"/>
    <w:basedOn w:val="Normal"/>
    <w:next w:val="Normal"/>
    <w:link w:val="Heading1Char"/>
    <w:qFormat/>
    <w:rsid w:val="00DF0834"/>
    <w:pPr>
      <w:keepNext/>
      <w:jc w:val="center"/>
      <w:outlineLvl w:val="0"/>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D513B"/>
    <w:pPr>
      <w:tabs>
        <w:tab w:val="center" w:pos="4320"/>
        <w:tab w:val="right" w:pos="8640"/>
      </w:tabs>
    </w:pPr>
  </w:style>
  <w:style w:type="paragraph" w:styleId="Footer">
    <w:name w:val="footer"/>
    <w:basedOn w:val="Normal"/>
    <w:rsid w:val="00BD513B"/>
    <w:pPr>
      <w:tabs>
        <w:tab w:val="center" w:pos="4320"/>
        <w:tab w:val="right" w:pos="8640"/>
      </w:tabs>
    </w:pPr>
  </w:style>
  <w:style w:type="character" w:styleId="PageNumber">
    <w:name w:val="page number"/>
    <w:basedOn w:val="DefaultParagraphFont"/>
    <w:rsid w:val="00BD513B"/>
  </w:style>
  <w:style w:type="paragraph" w:styleId="BalloonText">
    <w:name w:val="Balloon Text"/>
    <w:basedOn w:val="Normal"/>
    <w:semiHidden/>
    <w:rsid w:val="00A232E4"/>
    <w:rPr>
      <w:rFonts w:ascii="Tahoma" w:hAnsi="Tahoma" w:cs="Tahoma"/>
      <w:sz w:val="16"/>
      <w:szCs w:val="16"/>
    </w:rPr>
  </w:style>
  <w:style w:type="table" w:styleId="TableGrid">
    <w:name w:val="Table Grid"/>
    <w:basedOn w:val="TableNormal"/>
    <w:rsid w:val="008619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8423E4"/>
    <w:rPr>
      <w:b/>
      <w:sz w:val="24"/>
      <w:szCs w:val="24"/>
      <w:u w:val="single"/>
    </w:rPr>
  </w:style>
  <w:style w:type="character" w:customStyle="1" w:styleId="HeaderChar">
    <w:name w:val="Header Char"/>
    <w:basedOn w:val="DefaultParagraphFont"/>
    <w:link w:val="Header"/>
    <w:rsid w:val="008423E4"/>
    <w:rPr>
      <w:sz w:val="24"/>
      <w:szCs w:val="24"/>
    </w:rPr>
  </w:style>
  <w:style w:type="character" w:styleId="CommentReference">
    <w:name w:val="annotation reference"/>
    <w:basedOn w:val="DefaultParagraphFont"/>
    <w:semiHidden/>
    <w:unhideWhenUsed/>
    <w:rsid w:val="00933C70"/>
    <w:rPr>
      <w:sz w:val="16"/>
      <w:szCs w:val="16"/>
    </w:rPr>
  </w:style>
  <w:style w:type="paragraph" w:styleId="CommentText">
    <w:name w:val="annotation text"/>
    <w:basedOn w:val="Normal"/>
    <w:link w:val="CommentTextChar"/>
    <w:unhideWhenUsed/>
    <w:rsid w:val="00933C70"/>
    <w:rPr>
      <w:sz w:val="20"/>
      <w:szCs w:val="20"/>
    </w:rPr>
  </w:style>
  <w:style w:type="character" w:customStyle="1" w:styleId="CommentTextChar">
    <w:name w:val="Comment Text Char"/>
    <w:basedOn w:val="DefaultParagraphFont"/>
    <w:link w:val="CommentText"/>
    <w:rsid w:val="00933C70"/>
  </w:style>
  <w:style w:type="paragraph" w:styleId="CommentSubject">
    <w:name w:val="annotation subject"/>
    <w:basedOn w:val="CommentText"/>
    <w:next w:val="CommentText"/>
    <w:link w:val="CommentSubjectChar"/>
    <w:semiHidden/>
    <w:unhideWhenUsed/>
    <w:rsid w:val="00933C70"/>
    <w:rPr>
      <w:b/>
      <w:bCs/>
    </w:rPr>
  </w:style>
  <w:style w:type="character" w:customStyle="1" w:styleId="CommentSubjectChar">
    <w:name w:val="Comment Subject Char"/>
    <w:basedOn w:val="CommentTextChar"/>
    <w:link w:val="CommentSubject"/>
    <w:semiHidden/>
    <w:rsid w:val="00933C70"/>
    <w:rPr>
      <w:b/>
      <w:bCs/>
    </w:rPr>
  </w:style>
  <w:style w:type="paragraph" w:styleId="Revision">
    <w:name w:val="Revision"/>
    <w:hidden/>
    <w:uiPriority w:val="99"/>
    <w:semiHidden/>
    <w:rsid w:val="00B12B65"/>
    <w:rPr>
      <w:sz w:val="24"/>
      <w:szCs w:val="24"/>
    </w:rPr>
  </w:style>
  <w:style w:type="character" w:styleId="Hyperlink">
    <w:name w:val="Hyperlink"/>
    <w:basedOn w:val="DefaultParagraphFont"/>
    <w:unhideWhenUsed/>
    <w:rsid w:val="00217A8F"/>
    <w:rPr>
      <w:color w:val="0000FF" w:themeColor="hyperlink"/>
      <w:u w:val="single"/>
    </w:rPr>
  </w:style>
  <w:style w:type="character" w:customStyle="1" w:styleId="UnresolvedMention1">
    <w:name w:val="Unresolved Mention1"/>
    <w:basedOn w:val="DefaultParagraphFont"/>
    <w:uiPriority w:val="99"/>
    <w:semiHidden/>
    <w:unhideWhenUsed/>
    <w:rsid w:val="00217A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970</Words>
  <Characters>5744</Characters>
  <Application>Microsoft Office Word</Application>
  <DocSecurity>0</DocSecurity>
  <Lines>121</Lines>
  <Paragraphs>42</Paragraphs>
  <ScaleCrop>false</ScaleCrop>
  <HeadingPairs>
    <vt:vector size="2" baseType="variant">
      <vt:variant>
        <vt:lpstr>Title</vt:lpstr>
      </vt:variant>
      <vt:variant>
        <vt:i4>1</vt:i4>
      </vt:variant>
    </vt:vector>
  </HeadingPairs>
  <TitlesOfParts>
    <vt:vector size="1" baseType="lpstr">
      <vt:lpstr>BA - SB01401 (Committee Report (Unamended))</vt:lpstr>
    </vt:vector>
  </TitlesOfParts>
  <Company>State of Texas</Company>
  <LinksUpToDate>false</LinksUpToDate>
  <CharactersWithSpaces>6696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DOCX</dc:title>
  <dc:subject>89R 28325</dc:subject>
  <dc:creator>State of Texas</dc:creator>
  <dc:description>SB 1401 by West-(H)Higher Education</dc:description>
  <cp:lastModifiedBy>Thomas Weis</cp:lastModifiedBy>
  <cp:revision>2</cp:revision>
  <cp:lastPrinted>2003-11-26T17:21:00Z</cp:lastPrinted>
  <dcterms:created xsi:type="dcterms:W3CDTF">2025-05-05T16:52:00Z</dcterms:created>
  <dcterms:modified xsi:type="dcterms:W3CDTF">2025-05-05T16:52:00Z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TID">
    <vt:lpwstr>25.124.843</vt:lpwstr>
  </property>
</Properties>
</file>