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922601" w14:paraId="4A02CCBE" w14:textId="77777777" w:rsidTr="00345119">
        <w:tc>
          <w:tcPr>
            <w:tcW w:w="9576" w:type="dxa"/>
            <w:noWrap/>
          </w:tcPr>
          <w:p w14:paraId="407E5800" w14:textId="77777777" w:rsidR="008423E4" w:rsidRPr="0022177D" w:rsidRDefault="007A63F8" w:rsidP="006B2A6D">
            <w:pPr>
              <w:pStyle w:val="Heading1"/>
            </w:pPr>
            <w:r w:rsidRPr="00631897">
              <w:t>BILL ANALYSIS</w:t>
            </w:r>
          </w:p>
        </w:tc>
      </w:tr>
    </w:tbl>
    <w:p w14:paraId="68757F92" w14:textId="77777777" w:rsidR="008423E4" w:rsidRPr="0022177D" w:rsidRDefault="008423E4" w:rsidP="006B2A6D">
      <w:pPr>
        <w:jc w:val="center"/>
      </w:pPr>
    </w:p>
    <w:p w14:paraId="7EABE91D" w14:textId="77777777" w:rsidR="008423E4" w:rsidRPr="00B31F0E" w:rsidRDefault="008423E4" w:rsidP="006B2A6D"/>
    <w:p w14:paraId="241AFF03" w14:textId="77777777" w:rsidR="008423E4" w:rsidRPr="00742794" w:rsidRDefault="008423E4" w:rsidP="006B2A6D">
      <w:pPr>
        <w:tabs>
          <w:tab w:val="right" w:pos="9360"/>
        </w:tabs>
      </w:pPr>
    </w:p>
    <w:tbl>
      <w:tblPr>
        <w:tblW w:w="0" w:type="auto"/>
        <w:tblLayout w:type="fixed"/>
        <w:tblLook w:val="01E0" w:firstRow="1" w:lastRow="1" w:firstColumn="1" w:lastColumn="1" w:noHBand="0" w:noVBand="0"/>
      </w:tblPr>
      <w:tblGrid>
        <w:gridCol w:w="9576"/>
      </w:tblGrid>
      <w:tr w:rsidR="00922601" w14:paraId="700A5768" w14:textId="77777777" w:rsidTr="00345119">
        <w:tc>
          <w:tcPr>
            <w:tcW w:w="9576" w:type="dxa"/>
          </w:tcPr>
          <w:p w14:paraId="3AB5EB22" w14:textId="6533635D" w:rsidR="008423E4" w:rsidRPr="00861995" w:rsidRDefault="007A63F8" w:rsidP="006B2A6D">
            <w:pPr>
              <w:jc w:val="right"/>
            </w:pPr>
            <w:r>
              <w:t>S.B. 1499</w:t>
            </w:r>
          </w:p>
        </w:tc>
      </w:tr>
      <w:tr w:rsidR="00922601" w14:paraId="3542CE59" w14:textId="77777777" w:rsidTr="00345119">
        <w:tc>
          <w:tcPr>
            <w:tcW w:w="9576" w:type="dxa"/>
          </w:tcPr>
          <w:p w14:paraId="57C82BBD" w14:textId="35504812" w:rsidR="008423E4" w:rsidRPr="00861995" w:rsidRDefault="007A63F8" w:rsidP="006B2A6D">
            <w:pPr>
              <w:jc w:val="right"/>
            </w:pPr>
            <w:r>
              <w:t xml:space="preserve">By: </w:t>
            </w:r>
            <w:r w:rsidR="006C27AF">
              <w:t>Nichols</w:t>
            </w:r>
          </w:p>
        </w:tc>
      </w:tr>
      <w:tr w:rsidR="00922601" w14:paraId="2A778C38" w14:textId="77777777" w:rsidTr="00345119">
        <w:tc>
          <w:tcPr>
            <w:tcW w:w="9576" w:type="dxa"/>
          </w:tcPr>
          <w:p w14:paraId="5EF2FA42" w14:textId="570B3865" w:rsidR="008423E4" w:rsidRPr="00861995" w:rsidRDefault="007A63F8" w:rsidP="006B2A6D">
            <w:pPr>
              <w:jc w:val="right"/>
            </w:pPr>
            <w:r>
              <w:t>Pensions, Investments &amp; Financial Services</w:t>
            </w:r>
          </w:p>
        </w:tc>
      </w:tr>
      <w:tr w:rsidR="00922601" w14:paraId="279CEA39" w14:textId="77777777" w:rsidTr="00345119">
        <w:tc>
          <w:tcPr>
            <w:tcW w:w="9576" w:type="dxa"/>
          </w:tcPr>
          <w:p w14:paraId="474B1CCE" w14:textId="16EBD954" w:rsidR="008423E4" w:rsidRDefault="007A63F8" w:rsidP="006B2A6D">
            <w:pPr>
              <w:jc w:val="right"/>
            </w:pPr>
            <w:r>
              <w:t>Committee Report (Unamended)</w:t>
            </w:r>
          </w:p>
        </w:tc>
      </w:tr>
    </w:tbl>
    <w:p w14:paraId="49D248F3" w14:textId="77777777" w:rsidR="008423E4" w:rsidRDefault="008423E4" w:rsidP="006B2A6D">
      <w:pPr>
        <w:tabs>
          <w:tab w:val="right" w:pos="9360"/>
        </w:tabs>
      </w:pPr>
    </w:p>
    <w:p w14:paraId="23456D9E" w14:textId="77777777" w:rsidR="008423E4" w:rsidRDefault="008423E4" w:rsidP="006B2A6D"/>
    <w:p w14:paraId="398B09FC" w14:textId="77777777" w:rsidR="008423E4" w:rsidRDefault="008423E4" w:rsidP="006B2A6D"/>
    <w:tbl>
      <w:tblPr>
        <w:tblW w:w="0" w:type="auto"/>
        <w:tblCellMar>
          <w:left w:w="115" w:type="dxa"/>
          <w:right w:w="115" w:type="dxa"/>
        </w:tblCellMar>
        <w:tblLook w:val="01E0" w:firstRow="1" w:lastRow="1" w:firstColumn="1" w:lastColumn="1" w:noHBand="0" w:noVBand="0"/>
      </w:tblPr>
      <w:tblGrid>
        <w:gridCol w:w="9360"/>
      </w:tblGrid>
      <w:tr w:rsidR="00922601" w14:paraId="36A7FA44" w14:textId="77777777" w:rsidTr="00345119">
        <w:tc>
          <w:tcPr>
            <w:tcW w:w="9576" w:type="dxa"/>
          </w:tcPr>
          <w:p w14:paraId="260ADC3E" w14:textId="77777777" w:rsidR="008423E4" w:rsidRPr="00A8133F" w:rsidRDefault="007A63F8" w:rsidP="006B2A6D">
            <w:pPr>
              <w:rPr>
                <w:b/>
              </w:rPr>
            </w:pPr>
            <w:r w:rsidRPr="009C1E9A">
              <w:rPr>
                <w:b/>
                <w:u w:val="single"/>
              </w:rPr>
              <w:t>BACKGROUND AND PURPOSE</w:t>
            </w:r>
            <w:r>
              <w:rPr>
                <w:b/>
              </w:rPr>
              <w:t xml:space="preserve"> </w:t>
            </w:r>
          </w:p>
          <w:p w14:paraId="09B00C3F" w14:textId="77777777" w:rsidR="008423E4" w:rsidRDefault="008423E4" w:rsidP="006B2A6D"/>
          <w:p w14:paraId="156CB716" w14:textId="502855AD" w:rsidR="0047705A" w:rsidRDefault="007A63F8" w:rsidP="006B2A6D">
            <w:pPr>
              <w:pStyle w:val="Header"/>
              <w:tabs>
                <w:tab w:val="clear" w:pos="4320"/>
                <w:tab w:val="clear" w:pos="8640"/>
              </w:tabs>
              <w:jc w:val="both"/>
            </w:pPr>
            <w:r>
              <w:t xml:space="preserve">During the 87th </w:t>
            </w:r>
            <w:r w:rsidR="008902EE">
              <w:t>R</w:t>
            </w:r>
            <w:r>
              <w:t xml:space="preserve">egular </w:t>
            </w:r>
            <w:r w:rsidR="008902EE">
              <w:t>S</w:t>
            </w:r>
            <w:r>
              <w:t xml:space="preserve">ession, the Texas </w:t>
            </w:r>
            <w:r w:rsidR="00153165">
              <w:t>L</w:t>
            </w:r>
            <w:r>
              <w:t xml:space="preserve">egislature </w:t>
            </w:r>
            <w:r w:rsidR="008902EE">
              <w:t xml:space="preserve">enacted </w:t>
            </w:r>
            <w:r>
              <w:t>H.B.</w:t>
            </w:r>
            <w:r>
              <w:t xml:space="preserve"> 2106, which gave the Texas </w:t>
            </w:r>
            <w:r w:rsidR="008902EE">
              <w:t xml:space="preserve">Commission </w:t>
            </w:r>
            <w:r>
              <w:t xml:space="preserve">of Licensing and Regulation rulemaking authority to </w:t>
            </w:r>
            <w:r w:rsidR="008902EE">
              <w:t xml:space="preserve">enforce provisions </w:t>
            </w:r>
            <w:r w:rsidR="00235EFA">
              <w:t>relating to payment</w:t>
            </w:r>
            <w:r>
              <w:t xml:space="preserve"> card skimmer</w:t>
            </w:r>
            <w:r w:rsidR="00235EFA">
              <w:t>s</w:t>
            </w:r>
            <w:r>
              <w:t xml:space="preserve"> </w:t>
            </w:r>
            <w:r w:rsidR="00235EFA">
              <w:t>on motor fuel metering devices</w:t>
            </w:r>
            <w:r>
              <w:t xml:space="preserve"> and established the Financial Crimes Intelligence Center (FCIC) </w:t>
            </w:r>
            <w:r w:rsidR="00235EFA">
              <w:t xml:space="preserve">within the Texas Department of Licensing and Regulation </w:t>
            </w:r>
            <w:r>
              <w:t xml:space="preserve">to better coordinate law enforcement efforts </w:t>
            </w:r>
            <w:r w:rsidR="00235EFA">
              <w:t>in the detection, prevention, and response to</w:t>
            </w:r>
            <w:r>
              <w:t xml:space="preserve"> crimes</w:t>
            </w:r>
            <w:r w:rsidR="00235EFA">
              <w:t xml:space="preserve"> involving credit card or debit card fraud</w:t>
            </w:r>
            <w:r>
              <w:t xml:space="preserve">. The bill </w:t>
            </w:r>
            <w:r w:rsidR="00151A4A">
              <w:t xml:space="preserve">sponsor </w:t>
            </w:r>
            <w:r>
              <w:t>has informed the committee that</w:t>
            </w:r>
            <w:r w:rsidR="00EC5A3D">
              <w:t>,</w:t>
            </w:r>
            <w:r>
              <w:t xml:space="preserve"> as financial crimes have s</w:t>
            </w:r>
            <w:r>
              <w:t>urged in recent years, the FCIC</w:t>
            </w:r>
            <w:r w:rsidR="00153165">
              <w:t>'</w:t>
            </w:r>
            <w:r>
              <w:t>s role has expanded significantly beyond its original purpose</w:t>
            </w:r>
            <w:r w:rsidR="006471A4">
              <w:t>;</w:t>
            </w:r>
            <w:r>
              <w:t xml:space="preserve"> however, </w:t>
            </w:r>
            <w:r w:rsidR="006471A4">
              <w:t xml:space="preserve">the </w:t>
            </w:r>
            <w:r>
              <w:t>current statutory framework limits the FCIC</w:t>
            </w:r>
            <w:r w:rsidR="00153165">
              <w:t>'</w:t>
            </w:r>
            <w:r>
              <w:t xml:space="preserve">s scope, </w:t>
            </w:r>
            <w:r w:rsidR="006471A4">
              <w:t xml:space="preserve">which </w:t>
            </w:r>
            <w:r>
              <w:t>creat</w:t>
            </w:r>
            <w:r w:rsidR="006471A4">
              <w:t>es</w:t>
            </w:r>
            <w:r>
              <w:t xml:space="preserve"> a need for legislative action to support broader efforts </w:t>
            </w:r>
            <w:r w:rsidR="00082DC2">
              <w:t xml:space="preserve">by </w:t>
            </w:r>
            <w:r w:rsidR="00153165">
              <w:t xml:space="preserve">the </w:t>
            </w:r>
            <w:r w:rsidR="00082DC2">
              <w:t xml:space="preserve">FCIC </w:t>
            </w:r>
            <w:r>
              <w:t xml:space="preserve">in </w:t>
            </w:r>
            <w:r>
              <w:t xml:space="preserve">fighting financial and organized crime. </w:t>
            </w:r>
            <w:r w:rsidR="004842A0">
              <w:t>S.B. 1499</w:t>
            </w:r>
            <w:r w:rsidRPr="0047705A">
              <w:t xml:space="preserve"> </w:t>
            </w:r>
            <w:r>
              <w:t xml:space="preserve">seeks to </w:t>
            </w:r>
            <w:r w:rsidR="00082DC2">
              <w:t>ensure</w:t>
            </w:r>
            <w:r w:rsidR="00153165">
              <w:t xml:space="preserve"> the</w:t>
            </w:r>
            <w:r w:rsidR="00082DC2">
              <w:t xml:space="preserve"> FCIC can help protect Texans against a broader range of financial crimes</w:t>
            </w:r>
            <w:r>
              <w:t xml:space="preserve"> by </w:t>
            </w:r>
            <w:r w:rsidRPr="0047705A">
              <w:t>expand</w:t>
            </w:r>
            <w:r>
              <w:t>ing</w:t>
            </w:r>
            <w:r w:rsidRPr="0047705A">
              <w:t xml:space="preserve"> the statutor</w:t>
            </w:r>
            <w:r w:rsidR="007F4203">
              <w:t>il</w:t>
            </w:r>
            <w:r w:rsidRPr="0047705A">
              <w:t xml:space="preserve">y </w:t>
            </w:r>
            <w:r w:rsidR="00082DC2">
              <w:t>prescribed purposes</w:t>
            </w:r>
            <w:r w:rsidR="00082DC2" w:rsidRPr="0047705A">
              <w:t xml:space="preserve"> </w:t>
            </w:r>
            <w:r w:rsidRPr="0047705A">
              <w:t xml:space="preserve">of </w:t>
            </w:r>
            <w:r w:rsidR="00153165">
              <w:t xml:space="preserve">the </w:t>
            </w:r>
            <w:r w:rsidRPr="0047705A">
              <w:t xml:space="preserve">FCIC to include </w:t>
            </w:r>
            <w:r w:rsidR="00082DC2">
              <w:t xml:space="preserve">other forms of </w:t>
            </w:r>
            <w:r w:rsidRPr="0047705A">
              <w:t>payment fraud</w:t>
            </w:r>
            <w:r w:rsidR="00082DC2">
              <w:t xml:space="preserve"> beyond card fraud</w:t>
            </w:r>
            <w:r w:rsidRPr="0047705A">
              <w:t xml:space="preserve">. </w:t>
            </w:r>
          </w:p>
          <w:p w14:paraId="42684EE8" w14:textId="77777777" w:rsidR="008423E4" w:rsidRPr="00E26B13" w:rsidRDefault="008423E4" w:rsidP="006B2A6D">
            <w:pPr>
              <w:rPr>
                <w:b/>
              </w:rPr>
            </w:pPr>
          </w:p>
        </w:tc>
      </w:tr>
      <w:tr w:rsidR="00922601" w14:paraId="4AF32808" w14:textId="77777777" w:rsidTr="00345119">
        <w:tc>
          <w:tcPr>
            <w:tcW w:w="9576" w:type="dxa"/>
          </w:tcPr>
          <w:p w14:paraId="6538D054" w14:textId="77777777" w:rsidR="0017725B" w:rsidRDefault="007A63F8" w:rsidP="006B2A6D">
            <w:pPr>
              <w:rPr>
                <w:b/>
                <w:u w:val="single"/>
              </w:rPr>
            </w:pPr>
            <w:r>
              <w:rPr>
                <w:b/>
                <w:u w:val="single"/>
              </w:rPr>
              <w:t>CRIMINAL JUSTICE IMPACT</w:t>
            </w:r>
          </w:p>
          <w:p w14:paraId="4F9D073F" w14:textId="77777777" w:rsidR="0017725B" w:rsidRDefault="0017725B" w:rsidP="006B2A6D">
            <w:pPr>
              <w:rPr>
                <w:b/>
                <w:u w:val="single"/>
              </w:rPr>
            </w:pPr>
          </w:p>
          <w:p w14:paraId="18CD5A16" w14:textId="1905B5D1" w:rsidR="00BD2C34" w:rsidRPr="00BD2C34" w:rsidRDefault="007A63F8" w:rsidP="006B2A6D">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6D901143" w14:textId="77777777" w:rsidR="0017725B" w:rsidRPr="0017725B" w:rsidRDefault="0017725B" w:rsidP="006B2A6D">
            <w:pPr>
              <w:rPr>
                <w:b/>
                <w:u w:val="single"/>
              </w:rPr>
            </w:pPr>
          </w:p>
        </w:tc>
      </w:tr>
      <w:tr w:rsidR="00922601" w14:paraId="3AA72EFD" w14:textId="77777777" w:rsidTr="00345119">
        <w:tc>
          <w:tcPr>
            <w:tcW w:w="9576" w:type="dxa"/>
          </w:tcPr>
          <w:p w14:paraId="6D539BF0" w14:textId="77777777" w:rsidR="008423E4" w:rsidRPr="00A8133F" w:rsidRDefault="007A63F8" w:rsidP="006B2A6D">
            <w:pPr>
              <w:rPr>
                <w:b/>
              </w:rPr>
            </w:pPr>
            <w:r w:rsidRPr="009C1E9A">
              <w:rPr>
                <w:b/>
                <w:u w:val="single"/>
              </w:rPr>
              <w:t>RULEMAKING AUTHORITY</w:t>
            </w:r>
            <w:r>
              <w:rPr>
                <w:b/>
              </w:rPr>
              <w:t xml:space="preserve"> </w:t>
            </w:r>
          </w:p>
          <w:p w14:paraId="3B9228A5" w14:textId="77777777" w:rsidR="008423E4" w:rsidRDefault="008423E4" w:rsidP="006B2A6D"/>
          <w:p w14:paraId="6B219EB4" w14:textId="2376AB8B" w:rsidR="00BD2C34" w:rsidRDefault="007A63F8" w:rsidP="006B2A6D">
            <w:pPr>
              <w:pStyle w:val="Header"/>
              <w:tabs>
                <w:tab w:val="clear" w:pos="4320"/>
                <w:tab w:val="clear" w:pos="8640"/>
              </w:tabs>
              <w:jc w:val="both"/>
            </w:pPr>
            <w:r>
              <w:t>It is the committee's opinion that rulemaking authority is expressly granted to the</w:t>
            </w:r>
            <w:r w:rsidR="001A1E08">
              <w:t xml:space="preserve"> </w:t>
            </w:r>
            <w:r w:rsidR="001A1E08" w:rsidRPr="001A1E08">
              <w:t xml:space="preserve">Texas Commission of Licensing and Regulation </w:t>
            </w:r>
            <w:r>
              <w:t xml:space="preserve">in </w:t>
            </w:r>
            <w:r w:rsidR="001A1E08">
              <w:t xml:space="preserve">SECTION </w:t>
            </w:r>
            <w:r w:rsidR="00855D56">
              <w:t>1</w:t>
            </w:r>
            <w:r w:rsidR="001A1E08">
              <w:t xml:space="preserve"> </w:t>
            </w:r>
            <w:r>
              <w:t>of this bill.</w:t>
            </w:r>
          </w:p>
          <w:p w14:paraId="0F152E8A" w14:textId="77777777" w:rsidR="008423E4" w:rsidRPr="00E21FDC" w:rsidRDefault="008423E4" w:rsidP="006B2A6D">
            <w:pPr>
              <w:rPr>
                <w:b/>
              </w:rPr>
            </w:pPr>
          </w:p>
        </w:tc>
      </w:tr>
      <w:tr w:rsidR="00922601" w14:paraId="440CEB3C" w14:textId="77777777" w:rsidTr="00345119">
        <w:tc>
          <w:tcPr>
            <w:tcW w:w="9576" w:type="dxa"/>
          </w:tcPr>
          <w:p w14:paraId="3AC264FF" w14:textId="77777777" w:rsidR="008423E4" w:rsidRPr="00A8133F" w:rsidRDefault="007A63F8" w:rsidP="006B2A6D">
            <w:pPr>
              <w:rPr>
                <w:b/>
              </w:rPr>
            </w:pPr>
            <w:r w:rsidRPr="009C1E9A">
              <w:rPr>
                <w:b/>
                <w:u w:val="single"/>
              </w:rPr>
              <w:t>ANALYSIS</w:t>
            </w:r>
            <w:r>
              <w:rPr>
                <w:b/>
              </w:rPr>
              <w:t xml:space="preserve"> </w:t>
            </w:r>
          </w:p>
          <w:p w14:paraId="4EA9503F" w14:textId="77777777" w:rsidR="008423E4" w:rsidRDefault="008423E4" w:rsidP="006B2A6D"/>
          <w:p w14:paraId="5EAC3B94" w14:textId="366BA105" w:rsidR="00CE26B1" w:rsidRDefault="007A63F8" w:rsidP="006B2A6D">
            <w:pPr>
              <w:pStyle w:val="Header"/>
              <w:jc w:val="both"/>
            </w:pPr>
            <w:r>
              <w:t xml:space="preserve">S.B. </w:t>
            </w:r>
            <w:r>
              <w:t>1499</w:t>
            </w:r>
            <w:r w:rsidR="004F5873">
              <w:t xml:space="preserve"> transfers provisions relating to the financial crimes intelligence center from the Occupations Code to the Government Code and amends those provisions</w:t>
            </w:r>
            <w:r w:rsidR="00867CE3">
              <w:t xml:space="preserve"> in the following manner</w:t>
            </w:r>
            <w:r w:rsidR="004F5873">
              <w:t>.</w:t>
            </w:r>
          </w:p>
          <w:p w14:paraId="3F1FC5B3" w14:textId="77777777" w:rsidR="000A09EF" w:rsidRDefault="000A09EF" w:rsidP="006B2A6D">
            <w:pPr>
              <w:pStyle w:val="Header"/>
              <w:jc w:val="both"/>
            </w:pPr>
          </w:p>
          <w:p w14:paraId="5C0D6C99" w14:textId="5A0D081E" w:rsidR="00792353" w:rsidRDefault="007A63F8" w:rsidP="006B2A6D">
            <w:pPr>
              <w:pStyle w:val="Header"/>
              <w:jc w:val="both"/>
            </w:pPr>
            <w:r>
              <w:t>S.B. 1499</w:t>
            </w:r>
            <w:r w:rsidR="00983B9F">
              <w:t xml:space="preserve"> </w:t>
            </w:r>
            <w:r w:rsidR="005859C7" w:rsidRPr="00B86855">
              <w:t>expands the type of fraud addressed by the center</w:t>
            </w:r>
            <w:r w:rsidR="005859C7">
              <w:t xml:space="preserve"> by </w:t>
            </w:r>
            <w:r>
              <w:t>replac</w:t>
            </w:r>
            <w:r w:rsidR="005859C7">
              <w:t>ing</w:t>
            </w:r>
            <w:r>
              <w:t xml:space="preserve"> references to card fraud with references to payment fraud in provisions establishing the following:</w:t>
            </w:r>
          </w:p>
          <w:p w14:paraId="13A62B96" w14:textId="151FAAE5" w:rsidR="00792353" w:rsidRDefault="007A63F8" w:rsidP="006B2A6D">
            <w:pPr>
              <w:pStyle w:val="Header"/>
              <w:numPr>
                <w:ilvl w:val="0"/>
                <w:numId w:val="11"/>
              </w:numPr>
              <w:jc w:val="both"/>
            </w:pPr>
            <w:r w:rsidRPr="00B86855">
              <w:t>the center's purpose</w:t>
            </w:r>
            <w:r w:rsidR="00A077A8" w:rsidRPr="0056437F">
              <w:t>s</w:t>
            </w:r>
            <w:r w:rsidRPr="00B86855">
              <w:t xml:space="preserve"> of</w:t>
            </w:r>
            <w:r>
              <w:t xml:space="preserve"> serving as the state's primary entity for the planning, coordination, and integration of agencies that respond to criminal activity related to card fraud and maximizing the ability of agencies to detect, prevent, and respond to such criminal activity;</w:t>
            </w:r>
          </w:p>
          <w:p w14:paraId="23AB7EC7" w14:textId="0942F467" w:rsidR="00792353" w:rsidRDefault="007A63F8" w:rsidP="006B2A6D">
            <w:pPr>
              <w:pStyle w:val="Header"/>
              <w:numPr>
                <w:ilvl w:val="0"/>
                <w:numId w:val="11"/>
              </w:numPr>
              <w:jc w:val="both"/>
            </w:pPr>
            <w:r>
              <w:t>the center's duty to assist certain entities in their efforts to develop and implement strategies to prevent card fraud;</w:t>
            </w:r>
          </w:p>
          <w:p w14:paraId="00CBA51D" w14:textId="6A6E16DF" w:rsidR="00792353" w:rsidRDefault="007A63F8" w:rsidP="006B2A6D">
            <w:pPr>
              <w:pStyle w:val="Header"/>
              <w:numPr>
                <w:ilvl w:val="0"/>
                <w:numId w:val="11"/>
              </w:numPr>
              <w:jc w:val="both"/>
            </w:pPr>
            <w:r>
              <w:t>the center's authority to serve as a centralized collection point for information related to card fraud;</w:t>
            </w:r>
            <w:r w:rsidR="0025761C">
              <w:t xml:space="preserve"> and</w:t>
            </w:r>
          </w:p>
          <w:p w14:paraId="31C62FA7" w14:textId="5ADF7B2D" w:rsidR="0025761C" w:rsidRDefault="007A63F8" w:rsidP="006B2A6D">
            <w:pPr>
              <w:pStyle w:val="Header"/>
              <w:numPr>
                <w:ilvl w:val="0"/>
                <w:numId w:val="11"/>
              </w:numPr>
              <w:jc w:val="both"/>
            </w:pPr>
            <w:r>
              <w:t>the content of the center's annual report to the Texas Department of Licensing and Regulation</w:t>
            </w:r>
            <w:r w:rsidR="005859C7">
              <w:t xml:space="preserve"> (TDLR)</w:t>
            </w:r>
            <w:r>
              <w:t xml:space="preserve">. </w:t>
            </w:r>
          </w:p>
          <w:p w14:paraId="6FDA256C" w14:textId="77777777" w:rsidR="00EF545C" w:rsidRDefault="00EF545C" w:rsidP="006B2A6D">
            <w:pPr>
              <w:pStyle w:val="Header"/>
              <w:jc w:val="both"/>
            </w:pPr>
          </w:p>
          <w:p w14:paraId="26495132" w14:textId="3D68021F" w:rsidR="009F7587" w:rsidRDefault="007A63F8" w:rsidP="006B2A6D">
            <w:pPr>
              <w:pStyle w:val="Header"/>
              <w:jc w:val="both"/>
            </w:pPr>
            <w:r>
              <w:t>S.B. 1499</w:t>
            </w:r>
            <w:r w:rsidR="00863E6F">
              <w:t xml:space="preserve"> </w:t>
            </w:r>
            <w:r w:rsidR="0025761C">
              <w:t xml:space="preserve">defines </w:t>
            </w:r>
            <w:r>
              <w:t>the following terms for purposes of provisions governing the center:</w:t>
            </w:r>
          </w:p>
          <w:p w14:paraId="3EEE474F" w14:textId="591FAE1F" w:rsidR="009F7587" w:rsidRDefault="007A63F8" w:rsidP="006B2A6D">
            <w:pPr>
              <w:pStyle w:val="Header"/>
              <w:numPr>
                <w:ilvl w:val="0"/>
                <w:numId w:val="11"/>
              </w:numPr>
              <w:jc w:val="both"/>
            </w:pPr>
            <w:r>
              <w:t xml:space="preserve">"payment fraud" as conduct constituting card fraud or check fraud, </w:t>
            </w:r>
            <w:r w:rsidRPr="003D24DE">
              <w:t>sending an unauthorized payment order</w:t>
            </w:r>
            <w:r>
              <w:t xml:space="preserve">, </w:t>
            </w:r>
            <w:r w:rsidRPr="003D24DE">
              <w:t>initiating an electronic fund transfer without the consent of the account holder</w:t>
            </w:r>
            <w:r>
              <w:t>, or any other act involving a fraudulent order for payment of money as defined by rule of the Texas Commission of Licensing and Regulation (TCLR);</w:t>
            </w:r>
          </w:p>
          <w:p w14:paraId="65BCB5A4" w14:textId="33C8F1BA" w:rsidR="009F7587" w:rsidRDefault="007A63F8" w:rsidP="006B2A6D">
            <w:pPr>
              <w:pStyle w:val="Header"/>
              <w:numPr>
                <w:ilvl w:val="0"/>
                <w:numId w:val="11"/>
              </w:numPr>
              <w:jc w:val="both"/>
            </w:pPr>
            <w:r>
              <w:t>"check fraud" as conduct</w:t>
            </w:r>
            <w:r w:rsidRPr="000F49B6">
              <w:t xml:space="preserve"> that constitutes a</w:t>
            </w:r>
            <w:r>
              <w:t xml:space="preserve"> forgery</w:t>
            </w:r>
            <w:r w:rsidRPr="000F49B6">
              <w:t xml:space="preserve"> offense with respect to a sight order, as defined </w:t>
            </w:r>
            <w:r>
              <w:t>under the Penal Code;</w:t>
            </w:r>
          </w:p>
          <w:p w14:paraId="1391438D" w14:textId="77777777" w:rsidR="009F7587" w:rsidRDefault="007A63F8" w:rsidP="006B2A6D">
            <w:pPr>
              <w:pStyle w:val="Header"/>
              <w:numPr>
                <w:ilvl w:val="0"/>
                <w:numId w:val="11"/>
              </w:numPr>
              <w:jc w:val="both"/>
            </w:pPr>
            <w:r w:rsidRPr="000F49B6">
              <w:t>"</w:t>
            </w:r>
            <w:r>
              <w:t>e</w:t>
            </w:r>
            <w:r w:rsidRPr="000F49B6">
              <w:t xml:space="preserve">lectronic fund transfer" </w:t>
            </w:r>
            <w:r>
              <w:t>as</w:t>
            </w:r>
            <w:r w:rsidRPr="000F49B6">
              <w:t xml:space="preserve"> any transfer of funds, other than a transaction originated by check, money order, or similar paper instrument, that is initiated through an electronic terminal, telephonic instrument, computer, or magnetic tape and that orders, instructs, or authorizes a financial institution to debit or credit an account</w:t>
            </w:r>
            <w:r>
              <w:t xml:space="preserve">; and </w:t>
            </w:r>
          </w:p>
          <w:p w14:paraId="0511D0F8" w14:textId="2E9EB391" w:rsidR="005859C7" w:rsidRPr="0056437F" w:rsidRDefault="007A63F8" w:rsidP="006B2A6D">
            <w:pPr>
              <w:pStyle w:val="Header"/>
              <w:numPr>
                <w:ilvl w:val="0"/>
                <w:numId w:val="11"/>
              </w:numPr>
              <w:jc w:val="both"/>
            </w:pPr>
            <w:r>
              <w:t>"unauthorized payment order" as a payment order received by a receiving bank that is not an authorized order of a customer identified as sender or effective as an order of the customer</w:t>
            </w:r>
            <w:r w:rsidR="00E64085">
              <w:t>, as provided under applicable Business &amp; Commerce Code provisions</w:t>
            </w:r>
            <w:r>
              <w:t>.</w:t>
            </w:r>
            <w:r w:rsidR="003D24DE">
              <w:t xml:space="preserve"> </w:t>
            </w:r>
          </w:p>
          <w:p w14:paraId="18C980AC" w14:textId="77777777" w:rsidR="005859C7" w:rsidRDefault="005859C7" w:rsidP="006B2A6D">
            <w:pPr>
              <w:pStyle w:val="Header"/>
              <w:jc w:val="both"/>
              <w:rPr>
                <w:highlight w:val="yellow"/>
              </w:rPr>
            </w:pPr>
          </w:p>
          <w:p w14:paraId="6F96720B" w14:textId="51D11FFE" w:rsidR="00914587" w:rsidRDefault="007A63F8" w:rsidP="006B2A6D">
            <w:pPr>
              <w:pStyle w:val="Header"/>
              <w:jc w:val="both"/>
            </w:pPr>
            <w:r>
              <w:t>S.B. 1499</w:t>
            </w:r>
            <w:r w:rsidR="00F73CC9" w:rsidRPr="00A077A8">
              <w:t xml:space="preserve"> further expands the center's duty to assist certain entities in their efforts to develop and implement strategies </w:t>
            </w:r>
            <w:r w:rsidR="00D716F0">
              <w:t>for</w:t>
            </w:r>
            <w:r w:rsidR="00503378" w:rsidRPr="0056437F">
              <w:t xml:space="preserve"> </w:t>
            </w:r>
            <w:r w:rsidR="00F73CC9" w:rsidRPr="00A077A8">
              <w:t>fraud</w:t>
            </w:r>
            <w:r w:rsidR="00D716F0">
              <w:t xml:space="preserve"> prevention</w:t>
            </w:r>
            <w:r w:rsidR="00F73CC9" w:rsidRPr="00A077A8">
              <w:t xml:space="preserve"> </w:t>
            </w:r>
            <w:r w:rsidR="00E472BB" w:rsidRPr="0056437F">
              <w:t>by also requiring the center to provide such assistance with</w:t>
            </w:r>
            <w:r w:rsidR="00E472BB" w:rsidRPr="00A077A8">
              <w:t xml:space="preserve"> strategies </w:t>
            </w:r>
            <w:r w:rsidR="00D716F0">
              <w:t>for responding</w:t>
            </w:r>
            <w:r w:rsidR="00E472BB" w:rsidRPr="00A077A8">
              <w:t xml:space="preserve"> to payment fraud</w:t>
            </w:r>
            <w:r w:rsidR="00E472BB">
              <w:t xml:space="preserve">. </w:t>
            </w:r>
            <w:r w:rsidR="00D9650D">
              <w:t xml:space="preserve">The bill changes the type of officer appointed </w:t>
            </w:r>
            <w:r w:rsidR="00D9650D" w:rsidRPr="00805EDB">
              <w:t>to supervise and manage the operation of the center</w:t>
            </w:r>
            <w:r w:rsidR="00D9650D">
              <w:t xml:space="preserve"> </w:t>
            </w:r>
            <w:r w:rsidR="00D9650D" w:rsidRPr="000A09EF">
              <w:t>from a chief intelligence coordinator to a director</w:t>
            </w:r>
            <w:r w:rsidR="00D9650D">
              <w:t>.</w:t>
            </w:r>
            <w:r w:rsidR="003A31AB">
              <w:t xml:space="preserve"> </w:t>
            </w:r>
          </w:p>
          <w:p w14:paraId="1AE51676" w14:textId="46DC7416" w:rsidR="00CF5DA2" w:rsidRDefault="00CF5DA2" w:rsidP="006B2A6D"/>
          <w:p w14:paraId="3939E31A" w14:textId="5EC5258B" w:rsidR="00833F44" w:rsidRDefault="007A63F8" w:rsidP="006B2A6D">
            <w:pPr>
              <w:jc w:val="both"/>
            </w:pPr>
            <w:r>
              <w:t>S.B. 1499</w:t>
            </w:r>
            <w:r w:rsidR="00CB0DE3">
              <w:t xml:space="preserve"> </w:t>
            </w:r>
            <w:r>
              <w:t xml:space="preserve">revises </w:t>
            </w:r>
            <w:r w:rsidRPr="00833F44">
              <w:t xml:space="preserve">the authorized uses of a grant awarded by </w:t>
            </w:r>
            <w:r w:rsidR="00D716F0">
              <w:t>TDLR</w:t>
            </w:r>
            <w:r w:rsidRPr="00833F44">
              <w:t xml:space="preserve"> to </w:t>
            </w:r>
            <w:r w:rsidRPr="00D716F0">
              <w:t>further the center's purposes</w:t>
            </w:r>
            <w:r>
              <w:t xml:space="preserve"> as follows:</w:t>
            </w:r>
          </w:p>
          <w:p w14:paraId="1BAEF3B5" w14:textId="3171BDC2" w:rsidR="00833F44" w:rsidRDefault="007A63F8" w:rsidP="006B2A6D">
            <w:pPr>
              <w:pStyle w:val="ListParagraph"/>
              <w:numPr>
                <w:ilvl w:val="0"/>
                <w:numId w:val="11"/>
              </w:numPr>
              <w:contextualSpacing w:val="0"/>
              <w:jc w:val="both"/>
            </w:pPr>
            <w:r>
              <w:t>in the provisions authorizing use of the grant to reduce card fraud by removing skimmers</w:t>
            </w:r>
            <w:r w:rsidR="0004508D">
              <w:t xml:space="preserve"> </w:t>
            </w:r>
            <w:r>
              <w:t>or</w:t>
            </w:r>
            <w:r w:rsidR="0004508D">
              <w:t xml:space="preserve"> </w:t>
            </w:r>
            <w:r w:rsidR="00A077A8">
              <w:t xml:space="preserve">to </w:t>
            </w:r>
            <w:r w:rsidR="0004508D">
              <w:t xml:space="preserve">conduct public outreach regarding card fraud, replaces the references to card fraud with </w:t>
            </w:r>
            <w:r>
              <w:t xml:space="preserve">references to </w:t>
            </w:r>
            <w:r w:rsidR="0004508D">
              <w:t>payment fraud</w:t>
            </w:r>
            <w:r>
              <w:t>;</w:t>
            </w:r>
          </w:p>
          <w:p w14:paraId="4999AC89" w14:textId="5DB4D940" w:rsidR="00833F44" w:rsidRDefault="007A63F8" w:rsidP="006B2A6D">
            <w:pPr>
              <w:pStyle w:val="ListParagraph"/>
              <w:numPr>
                <w:ilvl w:val="0"/>
                <w:numId w:val="11"/>
              </w:numPr>
              <w:contextualSpacing w:val="0"/>
              <w:jc w:val="both"/>
            </w:pPr>
            <w:r>
              <w:t xml:space="preserve">specifies that </w:t>
            </w:r>
            <w:r w:rsidR="0006795F">
              <w:t>the fraud deterrence equipment that may be</w:t>
            </w:r>
            <w:r>
              <w:t xml:space="preserve"> </w:t>
            </w:r>
            <w:r w:rsidR="0006795F">
              <w:t>purchased</w:t>
            </w:r>
            <w:r>
              <w:t xml:space="preserve"> or </w:t>
            </w:r>
            <w:r w:rsidR="0006795F">
              <w:t>upgraded</w:t>
            </w:r>
            <w:r>
              <w:t xml:space="preserve"> is payment fraud deterrence equipment;</w:t>
            </w:r>
            <w:r w:rsidR="00503378">
              <w:t xml:space="preserve"> and</w:t>
            </w:r>
          </w:p>
          <w:p w14:paraId="6B5643BA" w14:textId="3FA4B7C0" w:rsidR="008423E4" w:rsidRDefault="007A63F8" w:rsidP="006B2A6D">
            <w:pPr>
              <w:pStyle w:val="ListParagraph"/>
              <w:numPr>
                <w:ilvl w:val="0"/>
                <w:numId w:val="11"/>
              </w:numPr>
              <w:contextualSpacing w:val="0"/>
              <w:jc w:val="both"/>
            </w:pPr>
            <w:r>
              <w:t xml:space="preserve">includes </w:t>
            </w:r>
            <w:r w:rsidR="0004508D">
              <w:t xml:space="preserve">the provision of </w:t>
            </w:r>
            <w:r>
              <w:t>training opportunities regarding payment fraud</w:t>
            </w:r>
            <w:r w:rsidR="0004508D">
              <w:t xml:space="preserve"> as an authorized </w:t>
            </w:r>
            <w:r w:rsidR="00A077A8">
              <w:t>use</w:t>
            </w:r>
            <w:r>
              <w:t>.</w:t>
            </w:r>
          </w:p>
          <w:p w14:paraId="7ACE1870" w14:textId="77777777" w:rsidR="00F112B6" w:rsidRDefault="00F112B6" w:rsidP="006B2A6D">
            <w:pPr>
              <w:pStyle w:val="Header"/>
              <w:jc w:val="both"/>
            </w:pPr>
          </w:p>
          <w:p w14:paraId="7C0F4C19" w14:textId="1EA2F039" w:rsidR="00F112B6" w:rsidRDefault="007A63F8" w:rsidP="006B2A6D">
            <w:pPr>
              <w:pStyle w:val="Header"/>
              <w:jc w:val="both"/>
            </w:pPr>
            <w:r>
              <w:t xml:space="preserve">S.B. 1499 </w:t>
            </w:r>
            <w:r w:rsidR="00AE70A6">
              <w:t xml:space="preserve">requires </w:t>
            </w:r>
            <w:r>
              <w:t>T</w:t>
            </w:r>
            <w:r w:rsidR="00BD2C34">
              <w:t>CL</w:t>
            </w:r>
            <w:r w:rsidR="000A395B">
              <w:t>R</w:t>
            </w:r>
            <w:r w:rsidR="00BD2C34">
              <w:t>, a</w:t>
            </w:r>
            <w:r w:rsidRPr="00F112B6">
              <w:t xml:space="preserve">s soon as practicable after the </w:t>
            </w:r>
            <w:r w:rsidR="00BD2C34">
              <w:t xml:space="preserve">bill's </w:t>
            </w:r>
            <w:r w:rsidRPr="00F112B6">
              <w:t>effective date, t</w:t>
            </w:r>
            <w:r w:rsidR="00BD2C34">
              <w:t xml:space="preserve">o </w:t>
            </w:r>
            <w:r w:rsidRPr="00F112B6">
              <w:t xml:space="preserve">adopt rules necessary to implement the </w:t>
            </w:r>
            <w:r w:rsidR="00BD2C34">
              <w:t>bill's provisions</w:t>
            </w:r>
            <w:r w:rsidRPr="00F112B6">
              <w:t>.</w:t>
            </w:r>
          </w:p>
          <w:p w14:paraId="32C4D42F" w14:textId="2D2A18B8" w:rsidR="00BA02FE" w:rsidRPr="00F112B6" w:rsidRDefault="00BA02FE" w:rsidP="006B2A6D">
            <w:pPr>
              <w:pStyle w:val="Header"/>
              <w:jc w:val="both"/>
            </w:pPr>
          </w:p>
        </w:tc>
      </w:tr>
      <w:tr w:rsidR="00922601" w14:paraId="55CC679B" w14:textId="77777777" w:rsidTr="00345119">
        <w:tc>
          <w:tcPr>
            <w:tcW w:w="9576" w:type="dxa"/>
          </w:tcPr>
          <w:p w14:paraId="3EA946AC" w14:textId="77777777" w:rsidR="008423E4" w:rsidRPr="00A8133F" w:rsidRDefault="007A63F8" w:rsidP="006B2A6D">
            <w:pPr>
              <w:rPr>
                <w:b/>
              </w:rPr>
            </w:pPr>
            <w:r w:rsidRPr="009C1E9A">
              <w:rPr>
                <w:b/>
                <w:u w:val="single"/>
              </w:rPr>
              <w:t>EFFECTIVE DATE</w:t>
            </w:r>
            <w:r>
              <w:rPr>
                <w:b/>
              </w:rPr>
              <w:t xml:space="preserve"> </w:t>
            </w:r>
          </w:p>
          <w:p w14:paraId="7F090135" w14:textId="77777777" w:rsidR="008423E4" w:rsidRDefault="008423E4" w:rsidP="006B2A6D"/>
          <w:p w14:paraId="6A526F18" w14:textId="77777777" w:rsidR="008423E4" w:rsidRDefault="007A63F8" w:rsidP="006B2A6D">
            <w:pPr>
              <w:pStyle w:val="Header"/>
              <w:tabs>
                <w:tab w:val="clear" w:pos="4320"/>
                <w:tab w:val="clear" w:pos="8640"/>
              </w:tabs>
              <w:jc w:val="both"/>
            </w:pPr>
            <w:r>
              <w:t>September 1, 2025.</w:t>
            </w:r>
          </w:p>
          <w:p w14:paraId="304EB041" w14:textId="534A43F3" w:rsidR="00863E6F" w:rsidRPr="00BD2C34" w:rsidRDefault="00863E6F" w:rsidP="006B2A6D">
            <w:pPr>
              <w:pStyle w:val="Header"/>
              <w:tabs>
                <w:tab w:val="clear" w:pos="4320"/>
                <w:tab w:val="clear" w:pos="8640"/>
              </w:tabs>
              <w:jc w:val="both"/>
            </w:pPr>
          </w:p>
        </w:tc>
      </w:tr>
    </w:tbl>
    <w:p w14:paraId="7411BF6B" w14:textId="77777777" w:rsidR="004108C3" w:rsidRPr="008423E4" w:rsidRDefault="004108C3" w:rsidP="006B2A6D"/>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C0C0B" w14:textId="77777777" w:rsidR="007A63F8" w:rsidRDefault="007A63F8">
      <w:r>
        <w:separator/>
      </w:r>
    </w:p>
  </w:endnote>
  <w:endnote w:type="continuationSeparator" w:id="0">
    <w:p w14:paraId="52641408" w14:textId="77777777" w:rsidR="007A63F8" w:rsidRDefault="007A6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27D2" w14:textId="77777777" w:rsidR="009104E8" w:rsidRDefault="009104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922601" w14:paraId="10B46160" w14:textId="77777777" w:rsidTr="009C1E9A">
      <w:trPr>
        <w:cantSplit/>
      </w:trPr>
      <w:tc>
        <w:tcPr>
          <w:tcW w:w="0" w:type="pct"/>
        </w:tcPr>
        <w:p w14:paraId="4AB58453" w14:textId="77777777" w:rsidR="00137D90" w:rsidRDefault="00137D90" w:rsidP="009C1E9A">
          <w:pPr>
            <w:pStyle w:val="Footer"/>
            <w:tabs>
              <w:tab w:val="clear" w:pos="8640"/>
              <w:tab w:val="right" w:pos="9360"/>
            </w:tabs>
          </w:pPr>
        </w:p>
      </w:tc>
      <w:tc>
        <w:tcPr>
          <w:tcW w:w="2395" w:type="pct"/>
        </w:tcPr>
        <w:p w14:paraId="30A22F3B" w14:textId="77777777" w:rsidR="00137D90" w:rsidRDefault="00137D90" w:rsidP="009C1E9A">
          <w:pPr>
            <w:pStyle w:val="Footer"/>
            <w:tabs>
              <w:tab w:val="clear" w:pos="8640"/>
              <w:tab w:val="right" w:pos="9360"/>
            </w:tabs>
          </w:pPr>
        </w:p>
        <w:p w14:paraId="58FAC46C" w14:textId="77777777" w:rsidR="001A4310" w:rsidRDefault="001A4310" w:rsidP="009C1E9A">
          <w:pPr>
            <w:pStyle w:val="Footer"/>
            <w:tabs>
              <w:tab w:val="clear" w:pos="8640"/>
              <w:tab w:val="right" w:pos="9360"/>
            </w:tabs>
          </w:pPr>
        </w:p>
        <w:p w14:paraId="274E42D8" w14:textId="77777777" w:rsidR="00137D90" w:rsidRDefault="00137D90" w:rsidP="009C1E9A">
          <w:pPr>
            <w:pStyle w:val="Footer"/>
            <w:tabs>
              <w:tab w:val="clear" w:pos="8640"/>
              <w:tab w:val="right" w:pos="9360"/>
            </w:tabs>
          </w:pPr>
        </w:p>
      </w:tc>
      <w:tc>
        <w:tcPr>
          <w:tcW w:w="2453" w:type="pct"/>
        </w:tcPr>
        <w:p w14:paraId="0067299F" w14:textId="77777777" w:rsidR="00137D90" w:rsidRDefault="00137D90" w:rsidP="009C1E9A">
          <w:pPr>
            <w:pStyle w:val="Footer"/>
            <w:tabs>
              <w:tab w:val="clear" w:pos="8640"/>
              <w:tab w:val="right" w:pos="9360"/>
            </w:tabs>
            <w:jc w:val="right"/>
          </w:pPr>
        </w:p>
      </w:tc>
    </w:tr>
    <w:tr w:rsidR="00922601" w14:paraId="1174A35F" w14:textId="77777777" w:rsidTr="009C1E9A">
      <w:trPr>
        <w:cantSplit/>
      </w:trPr>
      <w:tc>
        <w:tcPr>
          <w:tcW w:w="0" w:type="pct"/>
        </w:tcPr>
        <w:p w14:paraId="73086495" w14:textId="77777777" w:rsidR="00EC379B" w:rsidRDefault="00EC379B" w:rsidP="009C1E9A">
          <w:pPr>
            <w:pStyle w:val="Footer"/>
            <w:tabs>
              <w:tab w:val="clear" w:pos="8640"/>
              <w:tab w:val="right" w:pos="9360"/>
            </w:tabs>
          </w:pPr>
        </w:p>
      </w:tc>
      <w:tc>
        <w:tcPr>
          <w:tcW w:w="2395" w:type="pct"/>
        </w:tcPr>
        <w:p w14:paraId="2407A5FE" w14:textId="64EE8547" w:rsidR="00EC379B" w:rsidRPr="009C1E9A" w:rsidRDefault="007A63F8" w:rsidP="009C1E9A">
          <w:pPr>
            <w:pStyle w:val="Footer"/>
            <w:tabs>
              <w:tab w:val="clear" w:pos="8640"/>
              <w:tab w:val="right" w:pos="9360"/>
            </w:tabs>
            <w:rPr>
              <w:rFonts w:ascii="Shruti" w:hAnsi="Shruti"/>
              <w:sz w:val="22"/>
            </w:rPr>
          </w:pPr>
          <w:r>
            <w:rPr>
              <w:rFonts w:ascii="Shruti" w:hAnsi="Shruti"/>
              <w:sz w:val="22"/>
            </w:rPr>
            <w:t>89R 26233-D</w:t>
          </w:r>
        </w:p>
      </w:tc>
      <w:tc>
        <w:tcPr>
          <w:tcW w:w="2453" w:type="pct"/>
        </w:tcPr>
        <w:p w14:paraId="5477C2AF" w14:textId="2D6585AE" w:rsidR="00EC379B" w:rsidRDefault="007A63F8" w:rsidP="009C1E9A">
          <w:pPr>
            <w:pStyle w:val="Footer"/>
            <w:tabs>
              <w:tab w:val="clear" w:pos="8640"/>
              <w:tab w:val="right" w:pos="9360"/>
            </w:tabs>
            <w:jc w:val="right"/>
          </w:pPr>
          <w:r>
            <w:fldChar w:fldCharType="begin"/>
          </w:r>
          <w:r>
            <w:instrText xml:space="preserve"> DOCPROPERTY  OTID  \* MERGEFORMAT </w:instrText>
          </w:r>
          <w:r>
            <w:fldChar w:fldCharType="separate"/>
          </w:r>
          <w:r w:rsidR="006B2A6D">
            <w:t>25.114.1520</w:t>
          </w:r>
          <w:r>
            <w:fldChar w:fldCharType="end"/>
          </w:r>
        </w:p>
      </w:tc>
    </w:tr>
    <w:tr w:rsidR="00922601" w14:paraId="03334BBB" w14:textId="77777777" w:rsidTr="009C1E9A">
      <w:trPr>
        <w:cantSplit/>
      </w:trPr>
      <w:tc>
        <w:tcPr>
          <w:tcW w:w="0" w:type="pct"/>
        </w:tcPr>
        <w:p w14:paraId="42AC274A" w14:textId="77777777" w:rsidR="00EC379B" w:rsidRDefault="00EC379B" w:rsidP="009C1E9A">
          <w:pPr>
            <w:pStyle w:val="Footer"/>
            <w:tabs>
              <w:tab w:val="clear" w:pos="4320"/>
              <w:tab w:val="clear" w:pos="8640"/>
              <w:tab w:val="left" w:pos="2865"/>
            </w:tabs>
          </w:pPr>
        </w:p>
      </w:tc>
      <w:tc>
        <w:tcPr>
          <w:tcW w:w="2395" w:type="pct"/>
        </w:tcPr>
        <w:p w14:paraId="616C0910"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08A49A16" w14:textId="77777777" w:rsidR="00EC379B" w:rsidRDefault="00EC379B" w:rsidP="006D504F">
          <w:pPr>
            <w:pStyle w:val="Footer"/>
            <w:rPr>
              <w:rStyle w:val="PageNumber"/>
            </w:rPr>
          </w:pPr>
        </w:p>
        <w:p w14:paraId="2DB7E75B" w14:textId="77777777" w:rsidR="00EC379B" w:rsidRDefault="00EC379B" w:rsidP="009C1E9A">
          <w:pPr>
            <w:pStyle w:val="Footer"/>
            <w:tabs>
              <w:tab w:val="clear" w:pos="8640"/>
              <w:tab w:val="right" w:pos="9360"/>
            </w:tabs>
            <w:jc w:val="right"/>
          </w:pPr>
        </w:p>
      </w:tc>
    </w:tr>
    <w:tr w:rsidR="00922601" w14:paraId="21D63DDB" w14:textId="77777777" w:rsidTr="009C1E9A">
      <w:trPr>
        <w:cantSplit/>
        <w:trHeight w:val="323"/>
      </w:trPr>
      <w:tc>
        <w:tcPr>
          <w:tcW w:w="0" w:type="pct"/>
          <w:gridSpan w:val="3"/>
        </w:tcPr>
        <w:p w14:paraId="61ECE4DA" w14:textId="77777777" w:rsidR="00EC379B" w:rsidRDefault="007A63F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8146792" w14:textId="77777777" w:rsidR="00EC379B" w:rsidRDefault="00EC379B" w:rsidP="009C1E9A">
          <w:pPr>
            <w:pStyle w:val="Footer"/>
            <w:tabs>
              <w:tab w:val="clear" w:pos="8640"/>
              <w:tab w:val="right" w:pos="9360"/>
            </w:tabs>
            <w:jc w:val="center"/>
          </w:pPr>
        </w:p>
      </w:tc>
    </w:tr>
  </w:tbl>
  <w:p w14:paraId="330FD107"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4A5E9" w14:textId="77777777" w:rsidR="009104E8" w:rsidRDefault="009104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FAEC7" w14:textId="77777777" w:rsidR="007A63F8" w:rsidRDefault="007A63F8">
      <w:r>
        <w:separator/>
      </w:r>
    </w:p>
  </w:footnote>
  <w:footnote w:type="continuationSeparator" w:id="0">
    <w:p w14:paraId="53AAC099" w14:textId="77777777" w:rsidR="007A63F8" w:rsidRDefault="007A6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F92B8" w14:textId="77777777" w:rsidR="009104E8" w:rsidRDefault="009104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FBDE" w14:textId="77777777" w:rsidR="009104E8" w:rsidRDefault="009104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AB67C" w14:textId="77777777" w:rsidR="009104E8" w:rsidRDefault="009104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B67A7"/>
    <w:multiLevelType w:val="hybridMultilevel"/>
    <w:tmpl w:val="9D24D850"/>
    <w:lvl w:ilvl="0" w:tplc="1D8C0402">
      <w:start w:val="1"/>
      <w:numFmt w:val="bullet"/>
      <w:lvlText w:val=""/>
      <w:lvlJc w:val="left"/>
      <w:pPr>
        <w:tabs>
          <w:tab w:val="num" w:pos="720"/>
        </w:tabs>
        <w:ind w:left="720" w:hanging="360"/>
      </w:pPr>
      <w:rPr>
        <w:rFonts w:ascii="Symbol" w:hAnsi="Symbol" w:hint="default"/>
      </w:rPr>
    </w:lvl>
    <w:lvl w:ilvl="1" w:tplc="1A8AA8C4" w:tentative="1">
      <w:start w:val="1"/>
      <w:numFmt w:val="bullet"/>
      <w:lvlText w:val="o"/>
      <w:lvlJc w:val="left"/>
      <w:pPr>
        <w:ind w:left="1440" w:hanging="360"/>
      </w:pPr>
      <w:rPr>
        <w:rFonts w:ascii="Courier New" w:hAnsi="Courier New" w:cs="Courier New" w:hint="default"/>
      </w:rPr>
    </w:lvl>
    <w:lvl w:ilvl="2" w:tplc="F2320804" w:tentative="1">
      <w:start w:val="1"/>
      <w:numFmt w:val="bullet"/>
      <w:lvlText w:val=""/>
      <w:lvlJc w:val="left"/>
      <w:pPr>
        <w:ind w:left="2160" w:hanging="360"/>
      </w:pPr>
      <w:rPr>
        <w:rFonts w:ascii="Wingdings" w:hAnsi="Wingdings" w:hint="default"/>
      </w:rPr>
    </w:lvl>
    <w:lvl w:ilvl="3" w:tplc="DACA039A" w:tentative="1">
      <w:start w:val="1"/>
      <w:numFmt w:val="bullet"/>
      <w:lvlText w:val=""/>
      <w:lvlJc w:val="left"/>
      <w:pPr>
        <w:ind w:left="2880" w:hanging="360"/>
      </w:pPr>
      <w:rPr>
        <w:rFonts w:ascii="Symbol" w:hAnsi="Symbol" w:hint="default"/>
      </w:rPr>
    </w:lvl>
    <w:lvl w:ilvl="4" w:tplc="A8E626DC" w:tentative="1">
      <w:start w:val="1"/>
      <w:numFmt w:val="bullet"/>
      <w:lvlText w:val="o"/>
      <w:lvlJc w:val="left"/>
      <w:pPr>
        <w:ind w:left="3600" w:hanging="360"/>
      </w:pPr>
      <w:rPr>
        <w:rFonts w:ascii="Courier New" w:hAnsi="Courier New" w:cs="Courier New" w:hint="default"/>
      </w:rPr>
    </w:lvl>
    <w:lvl w:ilvl="5" w:tplc="4F70ED8E" w:tentative="1">
      <w:start w:val="1"/>
      <w:numFmt w:val="bullet"/>
      <w:lvlText w:val=""/>
      <w:lvlJc w:val="left"/>
      <w:pPr>
        <w:ind w:left="4320" w:hanging="360"/>
      </w:pPr>
      <w:rPr>
        <w:rFonts w:ascii="Wingdings" w:hAnsi="Wingdings" w:hint="default"/>
      </w:rPr>
    </w:lvl>
    <w:lvl w:ilvl="6" w:tplc="F2147ADE" w:tentative="1">
      <w:start w:val="1"/>
      <w:numFmt w:val="bullet"/>
      <w:lvlText w:val=""/>
      <w:lvlJc w:val="left"/>
      <w:pPr>
        <w:ind w:left="5040" w:hanging="360"/>
      </w:pPr>
      <w:rPr>
        <w:rFonts w:ascii="Symbol" w:hAnsi="Symbol" w:hint="default"/>
      </w:rPr>
    </w:lvl>
    <w:lvl w:ilvl="7" w:tplc="1874A104" w:tentative="1">
      <w:start w:val="1"/>
      <w:numFmt w:val="bullet"/>
      <w:lvlText w:val="o"/>
      <w:lvlJc w:val="left"/>
      <w:pPr>
        <w:ind w:left="5760" w:hanging="360"/>
      </w:pPr>
      <w:rPr>
        <w:rFonts w:ascii="Courier New" w:hAnsi="Courier New" w:cs="Courier New" w:hint="default"/>
      </w:rPr>
    </w:lvl>
    <w:lvl w:ilvl="8" w:tplc="B80AEDF4" w:tentative="1">
      <w:start w:val="1"/>
      <w:numFmt w:val="bullet"/>
      <w:lvlText w:val=""/>
      <w:lvlJc w:val="left"/>
      <w:pPr>
        <w:ind w:left="6480" w:hanging="360"/>
      </w:pPr>
      <w:rPr>
        <w:rFonts w:ascii="Wingdings" w:hAnsi="Wingdings" w:hint="default"/>
      </w:rPr>
    </w:lvl>
  </w:abstractNum>
  <w:abstractNum w:abstractNumId="1" w15:restartNumberingAfterBreak="0">
    <w:nsid w:val="164500CE"/>
    <w:multiLevelType w:val="hybridMultilevel"/>
    <w:tmpl w:val="17D6BDA8"/>
    <w:lvl w:ilvl="0" w:tplc="A4B2E448">
      <w:start w:val="1"/>
      <w:numFmt w:val="bullet"/>
      <w:lvlText w:val=""/>
      <w:lvlJc w:val="left"/>
      <w:pPr>
        <w:tabs>
          <w:tab w:val="num" w:pos="720"/>
        </w:tabs>
        <w:ind w:left="720" w:hanging="360"/>
      </w:pPr>
      <w:rPr>
        <w:rFonts w:ascii="Symbol" w:hAnsi="Symbol" w:hint="default"/>
      </w:rPr>
    </w:lvl>
    <w:lvl w:ilvl="1" w:tplc="1D8E2084" w:tentative="1">
      <w:start w:val="1"/>
      <w:numFmt w:val="bullet"/>
      <w:lvlText w:val="o"/>
      <w:lvlJc w:val="left"/>
      <w:pPr>
        <w:ind w:left="1440" w:hanging="360"/>
      </w:pPr>
      <w:rPr>
        <w:rFonts w:ascii="Courier New" w:hAnsi="Courier New" w:cs="Courier New" w:hint="default"/>
      </w:rPr>
    </w:lvl>
    <w:lvl w:ilvl="2" w:tplc="B0C622AC" w:tentative="1">
      <w:start w:val="1"/>
      <w:numFmt w:val="bullet"/>
      <w:lvlText w:val=""/>
      <w:lvlJc w:val="left"/>
      <w:pPr>
        <w:ind w:left="2160" w:hanging="360"/>
      </w:pPr>
      <w:rPr>
        <w:rFonts w:ascii="Wingdings" w:hAnsi="Wingdings" w:hint="default"/>
      </w:rPr>
    </w:lvl>
    <w:lvl w:ilvl="3" w:tplc="9E9E97A6" w:tentative="1">
      <w:start w:val="1"/>
      <w:numFmt w:val="bullet"/>
      <w:lvlText w:val=""/>
      <w:lvlJc w:val="left"/>
      <w:pPr>
        <w:ind w:left="2880" w:hanging="360"/>
      </w:pPr>
      <w:rPr>
        <w:rFonts w:ascii="Symbol" w:hAnsi="Symbol" w:hint="default"/>
      </w:rPr>
    </w:lvl>
    <w:lvl w:ilvl="4" w:tplc="688A1018" w:tentative="1">
      <w:start w:val="1"/>
      <w:numFmt w:val="bullet"/>
      <w:lvlText w:val="o"/>
      <w:lvlJc w:val="left"/>
      <w:pPr>
        <w:ind w:left="3600" w:hanging="360"/>
      </w:pPr>
      <w:rPr>
        <w:rFonts w:ascii="Courier New" w:hAnsi="Courier New" w:cs="Courier New" w:hint="default"/>
      </w:rPr>
    </w:lvl>
    <w:lvl w:ilvl="5" w:tplc="DB54E7F6" w:tentative="1">
      <w:start w:val="1"/>
      <w:numFmt w:val="bullet"/>
      <w:lvlText w:val=""/>
      <w:lvlJc w:val="left"/>
      <w:pPr>
        <w:ind w:left="4320" w:hanging="360"/>
      </w:pPr>
      <w:rPr>
        <w:rFonts w:ascii="Wingdings" w:hAnsi="Wingdings" w:hint="default"/>
      </w:rPr>
    </w:lvl>
    <w:lvl w:ilvl="6" w:tplc="714E5354" w:tentative="1">
      <w:start w:val="1"/>
      <w:numFmt w:val="bullet"/>
      <w:lvlText w:val=""/>
      <w:lvlJc w:val="left"/>
      <w:pPr>
        <w:ind w:left="5040" w:hanging="360"/>
      </w:pPr>
      <w:rPr>
        <w:rFonts w:ascii="Symbol" w:hAnsi="Symbol" w:hint="default"/>
      </w:rPr>
    </w:lvl>
    <w:lvl w:ilvl="7" w:tplc="1DE08D84" w:tentative="1">
      <w:start w:val="1"/>
      <w:numFmt w:val="bullet"/>
      <w:lvlText w:val="o"/>
      <w:lvlJc w:val="left"/>
      <w:pPr>
        <w:ind w:left="5760" w:hanging="360"/>
      </w:pPr>
      <w:rPr>
        <w:rFonts w:ascii="Courier New" w:hAnsi="Courier New" w:cs="Courier New" w:hint="default"/>
      </w:rPr>
    </w:lvl>
    <w:lvl w:ilvl="8" w:tplc="80662666" w:tentative="1">
      <w:start w:val="1"/>
      <w:numFmt w:val="bullet"/>
      <w:lvlText w:val=""/>
      <w:lvlJc w:val="left"/>
      <w:pPr>
        <w:ind w:left="6480" w:hanging="360"/>
      </w:pPr>
      <w:rPr>
        <w:rFonts w:ascii="Wingdings" w:hAnsi="Wingdings" w:hint="default"/>
      </w:rPr>
    </w:lvl>
  </w:abstractNum>
  <w:abstractNum w:abstractNumId="2" w15:restartNumberingAfterBreak="0">
    <w:nsid w:val="1714006A"/>
    <w:multiLevelType w:val="hybridMultilevel"/>
    <w:tmpl w:val="3FB8E6C6"/>
    <w:lvl w:ilvl="0" w:tplc="7FCAC64C">
      <w:start w:val="1"/>
      <w:numFmt w:val="bullet"/>
      <w:lvlText w:val=""/>
      <w:lvlJc w:val="left"/>
      <w:pPr>
        <w:ind w:left="720" w:hanging="360"/>
      </w:pPr>
      <w:rPr>
        <w:rFonts w:ascii="Symbol" w:hAnsi="Symbol"/>
      </w:rPr>
    </w:lvl>
    <w:lvl w:ilvl="1" w:tplc="06EE4E26">
      <w:start w:val="1"/>
      <w:numFmt w:val="bullet"/>
      <w:lvlText w:val=""/>
      <w:lvlJc w:val="left"/>
      <w:pPr>
        <w:ind w:left="720" w:hanging="360"/>
      </w:pPr>
      <w:rPr>
        <w:rFonts w:ascii="Symbol" w:hAnsi="Symbol"/>
      </w:rPr>
    </w:lvl>
    <w:lvl w:ilvl="2" w:tplc="6068CF3C">
      <w:start w:val="1"/>
      <w:numFmt w:val="bullet"/>
      <w:lvlText w:val=""/>
      <w:lvlJc w:val="left"/>
      <w:pPr>
        <w:ind w:left="720" w:hanging="360"/>
      </w:pPr>
      <w:rPr>
        <w:rFonts w:ascii="Symbol" w:hAnsi="Symbol"/>
      </w:rPr>
    </w:lvl>
    <w:lvl w:ilvl="3" w:tplc="AF90B1C0">
      <w:start w:val="1"/>
      <w:numFmt w:val="bullet"/>
      <w:lvlText w:val=""/>
      <w:lvlJc w:val="left"/>
      <w:pPr>
        <w:ind w:left="720" w:hanging="360"/>
      </w:pPr>
      <w:rPr>
        <w:rFonts w:ascii="Symbol" w:hAnsi="Symbol"/>
      </w:rPr>
    </w:lvl>
    <w:lvl w:ilvl="4" w:tplc="9DDCB050">
      <w:start w:val="1"/>
      <w:numFmt w:val="bullet"/>
      <w:lvlText w:val=""/>
      <w:lvlJc w:val="left"/>
      <w:pPr>
        <w:ind w:left="720" w:hanging="360"/>
      </w:pPr>
      <w:rPr>
        <w:rFonts w:ascii="Symbol" w:hAnsi="Symbol"/>
      </w:rPr>
    </w:lvl>
    <w:lvl w:ilvl="5" w:tplc="6C6005F8">
      <w:start w:val="1"/>
      <w:numFmt w:val="bullet"/>
      <w:lvlText w:val=""/>
      <w:lvlJc w:val="left"/>
      <w:pPr>
        <w:ind w:left="720" w:hanging="360"/>
      </w:pPr>
      <w:rPr>
        <w:rFonts w:ascii="Symbol" w:hAnsi="Symbol"/>
      </w:rPr>
    </w:lvl>
    <w:lvl w:ilvl="6" w:tplc="5DF8470A">
      <w:start w:val="1"/>
      <w:numFmt w:val="bullet"/>
      <w:lvlText w:val=""/>
      <w:lvlJc w:val="left"/>
      <w:pPr>
        <w:ind w:left="720" w:hanging="360"/>
      </w:pPr>
      <w:rPr>
        <w:rFonts w:ascii="Symbol" w:hAnsi="Symbol"/>
      </w:rPr>
    </w:lvl>
    <w:lvl w:ilvl="7" w:tplc="9E72FCDC">
      <w:start w:val="1"/>
      <w:numFmt w:val="bullet"/>
      <w:lvlText w:val=""/>
      <w:lvlJc w:val="left"/>
      <w:pPr>
        <w:ind w:left="720" w:hanging="360"/>
      </w:pPr>
      <w:rPr>
        <w:rFonts w:ascii="Symbol" w:hAnsi="Symbol"/>
      </w:rPr>
    </w:lvl>
    <w:lvl w:ilvl="8" w:tplc="29DAFDC8">
      <w:start w:val="1"/>
      <w:numFmt w:val="bullet"/>
      <w:lvlText w:val=""/>
      <w:lvlJc w:val="left"/>
      <w:pPr>
        <w:ind w:left="720" w:hanging="360"/>
      </w:pPr>
      <w:rPr>
        <w:rFonts w:ascii="Symbol" w:hAnsi="Symbol"/>
      </w:rPr>
    </w:lvl>
  </w:abstractNum>
  <w:abstractNum w:abstractNumId="3" w15:restartNumberingAfterBreak="0">
    <w:nsid w:val="2C94530A"/>
    <w:multiLevelType w:val="hybridMultilevel"/>
    <w:tmpl w:val="E25ECFDE"/>
    <w:lvl w:ilvl="0" w:tplc="BE60F890">
      <w:start w:val="1"/>
      <w:numFmt w:val="bullet"/>
      <w:lvlText w:val=""/>
      <w:lvlJc w:val="left"/>
      <w:pPr>
        <w:tabs>
          <w:tab w:val="num" w:pos="720"/>
        </w:tabs>
        <w:ind w:left="720" w:hanging="360"/>
      </w:pPr>
      <w:rPr>
        <w:rFonts w:ascii="Symbol" w:hAnsi="Symbol" w:hint="default"/>
      </w:rPr>
    </w:lvl>
    <w:lvl w:ilvl="1" w:tplc="406239B4" w:tentative="1">
      <w:start w:val="1"/>
      <w:numFmt w:val="bullet"/>
      <w:lvlText w:val="o"/>
      <w:lvlJc w:val="left"/>
      <w:pPr>
        <w:ind w:left="1440" w:hanging="360"/>
      </w:pPr>
      <w:rPr>
        <w:rFonts w:ascii="Courier New" w:hAnsi="Courier New" w:cs="Courier New" w:hint="default"/>
      </w:rPr>
    </w:lvl>
    <w:lvl w:ilvl="2" w:tplc="F8EAB3E8" w:tentative="1">
      <w:start w:val="1"/>
      <w:numFmt w:val="bullet"/>
      <w:lvlText w:val=""/>
      <w:lvlJc w:val="left"/>
      <w:pPr>
        <w:ind w:left="2160" w:hanging="360"/>
      </w:pPr>
      <w:rPr>
        <w:rFonts w:ascii="Wingdings" w:hAnsi="Wingdings" w:hint="default"/>
      </w:rPr>
    </w:lvl>
    <w:lvl w:ilvl="3" w:tplc="541E8974" w:tentative="1">
      <w:start w:val="1"/>
      <w:numFmt w:val="bullet"/>
      <w:lvlText w:val=""/>
      <w:lvlJc w:val="left"/>
      <w:pPr>
        <w:ind w:left="2880" w:hanging="360"/>
      </w:pPr>
      <w:rPr>
        <w:rFonts w:ascii="Symbol" w:hAnsi="Symbol" w:hint="default"/>
      </w:rPr>
    </w:lvl>
    <w:lvl w:ilvl="4" w:tplc="BE18489C" w:tentative="1">
      <w:start w:val="1"/>
      <w:numFmt w:val="bullet"/>
      <w:lvlText w:val="o"/>
      <w:lvlJc w:val="left"/>
      <w:pPr>
        <w:ind w:left="3600" w:hanging="360"/>
      </w:pPr>
      <w:rPr>
        <w:rFonts w:ascii="Courier New" w:hAnsi="Courier New" w:cs="Courier New" w:hint="default"/>
      </w:rPr>
    </w:lvl>
    <w:lvl w:ilvl="5" w:tplc="D92CFCA2" w:tentative="1">
      <w:start w:val="1"/>
      <w:numFmt w:val="bullet"/>
      <w:lvlText w:val=""/>
      <w:lvlJc w:val="left"/>
      <w:pPr>
        <w:ind w:left="4320" w:hanging="360"/>
      </w:pPr>
      <w:rPr>
        <w:rFonts w:ascii="Wingdings" w:hAnsi="Wingdings" w:hint="default"/>
      </w:rPr>
    </w:lvl>
    <w:lvl w:ilvl="6" w:tplc="8C261E4A" w:tentative="1">
      <w:start w:val="1"/>
      <w:numFmt w:val="bullet"/>
      <w:lvlText w:val=""/>
      <w:lvlJc w:val="left"/>
      <w:pPr>
        <w:ind w:left="5040" w:hanging="360"/>
      </w:pPr>
      <w:rPr>
        <w:rFonts w:ascii="Symbol" w:hAnsi="Symbol" w:hint="default"/>
      </w:rPr>
    </w:lvl>
    <w:lvl w:ilvl="7" w:tplc="7B226CB0" w:tentative="1">
      <w:start w:val="1"/>
      <w:numFmt w:val="bullet"/>
      <w:lvlText w:val="o"/>
      <w:lvlJc w:val="left"/>
      <w:pPr>
        <w:ind w:left="5760" w:hanging="360"/>
      </w:pPr>
      <w:rPr>
        <w:rFonts w:ascii="Courier New" w:hAnsi="Courier New" w:cs="Courier New" w:hint="default"/>
      </w:rPr>
    </w:lvl>
    <w:lvl w:ilvl="8" w:tplc="055882D0" w:tentative="1">
      <w:start w:val="1"/>
      <w:numFmt w:val="bullet"/>
      <w:lvlText w:val=""/>
      <w:lvlJc w:val="left"/>
      <w:pPr>
        <w:ind w:left="6480" w:hanging="360"/>
      </w:pPr>
      <w:rPr>
        <w:rFonts w:ascii="Wingdings" w:hAnsi="Wingdings" w:hint="default"/>
      </w:rPr>
    </w:lvl>
  </w:abstractNum>
  <w:abstractNum w:abstractNumId="4" w15:restartNumberingAfterBreak="0">
    <w:nsid w:val="2EAD6B31"/>
    <w:multiLevelType w:val="hybridMultilevel"/>
    <w:tmpl w:val="F1D63018"/>
    <w:lvl w:ilvl="0" w:tplc="AE268EFA">
      <w:start w:val="1"/>
      <w:numFmt w:val="bullet"/>
      <w:lvlText w:val=""/>
      <w:lvlJc w:val="left"/>
      <w:pPr>
        <w:tabs>
          <w:tab w:val="num" w:pos="720"/>
        </w:tabs>
        <w:ind w:left="720" w:hanging="360"/>
      </w:pPr>
      <w:rPr>
        <w:rFonts w:ascii="Symbol" w:hAnsi="Symbol" w:hint="default"/>
      </w:rPr>
    </w:lvl>
    <w:lvl w:ilvl="1" w:tplc="A346367C">
      <w:start w:val="1"/>
      <w:numFmt w:val="bullet"/>
      <w:lvlText w:val="o"/>
      <w:lvlJc w:val="left"/>
      <w:pPr>
        <w:ind w:left="1440" w:hanging="360"/>
      </w:pPr>
      <w:rPr>
        <w:rFonts w:ascii="Courier New" w:hAnsi="Courier New" w:cs="Courier New" w:hint="default"/>
      </w:rPr>
    </w:lvl>
    <w:lvl w:ilvl="2" w:tplc="C58291A0" w:tentative="1">
      <w:start w:val="1"/>
      <w:numFmt w:val="bullet"/>
      <w:lvlText w:val=""/>
      <w:lvlJc w:val="left"/>
      <w:pPr>
        <w:ind w:left="2160" w:hanging="360"/>
      </w:pPr>
      <w:rPr>
        <w:rFonts w:ascii="Wingdings" w:hAnsi="Wingdings" w:hint="default"/>
      </w:rPr>
    </w:lvl>
    <w:lvl w:ilvl="3" w:tplc="1F625A58" w:tentative="1">
      <w:start w:val="1"/>
      <w:numFmt w:val="bullet"/>
      <w:lvlText w:val=""/>
      <w:lvlJc w:val="left"/>
      <w:pPr>
        <w:ind w:left="2880" w:hanging="360"/>
      </w:pPr>
      <w:rPr>
        <w:rFonts w:ascii="Symbol" w:hAnsi="Symbol" w:hint="default"/>
      </w:rPr>
    </w:lvl>
    <w:lvl w:ilvl="4" w:tplc="7954EDC8" w:tentative="1">
      <w:start w:val="1"/>
      <w:numFmt w:val="bullet"/>
      <w:lvlText w:val="o"/>
      <w:lvlJc w:val="left"/>
      <w:pPr>
        <w:ind w:left="3600" w:hanging="360"/>
      </w:pPr>
      <w:rPr>
        <w:rFonts w:ascii="Courier New" w:hAnsi="Courier New" w:cs="Courier New" w:hint="default"/>
      </w:rPr>
    </w:lvl>
    <w:lvl w:ilvl="5" w:tplc="90EAD3C2" w:tentative="1">
      <w:start w:val="1"/>
      <w:numFmt w:val="bullet"/>
      <w:lvlText w:val=""/>
      <w:lvlJc w:val="left"/>
      <w:pPr>
        <w:ind w:left="4320" w:hanging="360"/>
      </w:pPr>
      <w:rPr>
        <w:rFonts w:ascii="Wingdings" w:hAnsi="Wingdings" w:hint="default"/>
      </w:rPr>
    </w:lvl>
    <w:lvl w:ilvl="6" w:tplc="3E7EBF50" w:tentative="1">
      <w:start w:val="1"/>
      <w:numFmt w:val="bullet"/>
      <w:lvlText w:val=""/>
      <w:lvlJc w:val="left"/>
      <w:pPr>
        <w:ind w:left="5040" w:hanging="360"/>
      </w:pPr>
      <w:rPr>
        <w:rFonts w:ascii="Symbol" w:hAnsi="Symbol" w:hint="default"/>
      </w:rPr>
    </w:lvl>
    <w:lvl w:ilvl="7" w:tplc="191CAFB0" w:tentative="1">
      <w:start w:val="1"/>
      <w:numFmt w:val="bullet"/>
      <w:lvlText w:val="o"/>
      <w:lvlJc w:val="left"/>
      <w:pPr>
        <w:ind w:left="5760" w:hanging="360"/>
      </w:pPr>
      <w:rPr>
        <w:rFonts w:ascii="Courier New" w:hAnsi="Courier New" w:cs="Courier New" w:hint="default"/>
      </w:rPr>
    </w:lvl>
    <w:lvl w:ilvl="8" w:tplc="71A09414" w:tentative="1">
      <w:start w:val="1"/>
      <w:numFmt w:val="bullet"/>
      <w:lvlText w:val=""/>
      <w:lvlJc w:val="left"/>
      <w:pPr>
        <w:ind w:left="6480" w:hanging="360"/>
      </w:pPr>
      <w:rPr>
        <w:rFonts w:ascii="Wingdings" w:hAnsi="Wingdings" w:hint="default"/>
      </w:rPr>
    </w:lvl>
  </w:abstractNum>
  <w:abstractNum w:abstractNumId="5" w15:restartNumberingAfterBreak="0">
    <w:nsid w:val="2F103FE8"/>
    <w:multiLevelType w:val="hybridMultilevel"/>
    <w:tmpl w:val="B9C2EC86"/>
    <w:lvl w:ilvl="0" w:tplc="3EDA8198">
      <w:start w:val="1"/>
      <w:numFmt w:val="bullet"/>
      <w:lvlText w:val=""/>
      <w:lvlJc w:val="left"/>
      <w:pPr>
        <w:tabs>
          <w:tab w:val="num" w:pos="720"/>
        </w:tabs>
        <w:ind w:left="720" w:hanging="360"/>
      </w:pPr>
      <w:rPr>
        <w:rFonts w:ascii="Symbol" w:hAnsi="Symbol" w:hint="default"/>
      </w:rPr>
    </w:lvl>
    <w:lvl w:ilvl="1" w:tplc="48821762" w:tentative="1">
      <w:start w:val="1"/>
      <w:numFmt w:val="bullet"/>
      <w:lvlText w:val="o"/>
      <w:lvlJc w:val="left"/>
      <w:pPr>
        <w:ind w:left="1440" w:hanging="360"/>
      </w:pPr>
      <w:rPr>
        <w:rFonts w:ascii="Courier New" w:hAnsi="Courier New" w:cs="Courier New" w:hint="default"/>
      </w:rPr>
    </w:lvl>
    <w:lvl w:ilvl="2" w:tplc="561A8D60" w:tentative="1">
      <w:start w:val="1"/>
      <w:numFmt w:val="bullet"/>
      <w:lvlText w:val=""/>
      <w:lvlJc w:val="left"/>
      <w:pPr>
        <w:ind w:left="2160" w:hanging="360"/>
      </w:pPr>
      <w:rPr>
        <w:rFonts w:ascii="Wingdings" w:hAnsi="Wingdings" w:hint="default"/>
      </w:rPr>
    </w:lvl>
    <w:lvl w:ilvl="3" w:tplc="2DB4E25A" w:tentative="1">
      <w:start w:val="1"/>
      <w:numFmt w:val="bullet"/>
      <w:lvlText w:val=""/>
      <w:lvlJc w:val="left"/>
      <w:pPr>
        <w:ind w:left="2880" w:hanging="360"/>
      </w:pPr>
      <w:rPr>
        <w:rFonts w:ascii="Symbol" w:hAnsi="Symbol" w:hint="default"/>
      </w:rPr>
    </w:lvl>
    <w:lvl w:ilvl="4" w:tplc="4DB47098" w:tentative="1">
      <w:start w:val="1"/>
      <w:numFmt w:val="bullet"/>
      <w:lvlText w:val="o"/>
      <w:lvlJc w:val="left"/>
      <w:pPr>
        <w:ind w:left="3600" w:hanging="360"/>
      </w:pPr>
      <w:rPr>
        <w:rFonts w:ascii="Courier New" w:hAnsi="Courier New" w:cs="Courier New" w:hint="default"/>
      </w:rPr>
    </w:lvl>
    <w:lvl w:ilvl="5" w:tplc="EC1A36A8" w:tentative="1">
      <w:start w:val="1"/>
      <w:numFmt w:val="bullet"/>
      <w:lvlText w:val=""/>
      <w:lvlJc w:val="left"/>
      <w:pPr>
        <w:ind w:left="4320" w:hanging="360"/>
      </w:pPr>
      <w:rPr>
        <w:rFonts w:ascii="Wingdings" w:hAnsi="Wingdings" w:hint="default"/>
      </w:rPr>
    </w:lvl>
    <w:lvl w:ilvl="6" w:tplc="144E709E" w:tentative="1">
      <w:start w:val="1"/>
      <w:numFmt w:val="bullet"/>
      <w:lvlText w:val=""/>
      <w:lvlJc w:val="left"/>
      <w:pPr>
        <w:ind w:left="5040" w:hanging="360"/>
      </w:pPr>
      <w:rPr>
        <w:rFonts w:ascii="Symbol" w:hAnsi="Symbol" w:hint="default"/>
      </w:rPr>
    </w:lvl>
    <w:lvl w:ilvl="7" w:tplc="DBBA1786" w:tentative="1">
      <w:start w:val="1"/>
      <w:numFmt w:val="bullet"/>
      <w:lvlText w:val="o"/>
      <w:lvlJc w:val="left"/>
      <w:pPr>
        <w:ind w:left="5760" w:hanging="360"/>
      </w:pPr>
      <w:rPr>
        <w:rFonts w:ascii="Courier New" w:hAnsi="Courier New" w:cs="Courier New" w:hint="default"/>
      </w:rPr>
    </w:lvl>
    <w:lvl w:ilvl="8" w:tplc="C87E0112" w:tentative="1">
      <w:start w:val="1"/>
      <w:numFmt w:val="bullet"/>
      <w:lvlText w:val=""/>
      <w:lvlJc w:val="left"/>
      <w:pPr>
        <w:ind w:left="6480" w:hanging="360"/>
      </w:pPr>
      <w:rPr>
        <w:rFonts w:ascii="Wingdings" w:hAnsi="Wingdings" w:hint="default"/>
      </w:rPr>
    </w:lvl>
  </w:abstractNum>
  <w:abstractNum w:abstractNumId="6" w15:restartNumberingAfterBreak="0">
    <w:nsid w:val="31490452"/>
    <w:multiLevelType w:val="hybridMultilevel"/>
    <w:tmpl w:val="F708A2FA"/>
    <w:lvl w:ilvl="0" w:tplc="4990A670">
      <w:start w:val="1"/>
      <w:numFmt w:val="bullet"/>
      <w:lvlText w:val=""/>
      <w:lvlJc w:val="left"/>
      <w:pPr>
        <w:tabs>
          <w:tab w:val="num" w:pos="780"/>
        </w:tabs>
        <w:ind w:left="780" w:hanging="360"/>
      </w:pPr>
      <w:rPr>
        <w:rFonts w:ascii="Symbol" w:hAnsi="Symbol" w:hint="default"/>
      </w:rPr>
    </w:lvl>
    <w:lvl w:ilvl="1" w:tplc="98CEAFF8" w:tentative="1">
      <w:start w:val="1"/>
      <w:numFmt w:val="bullet"/>
      <w:lvlText w:val="o"/>
      <w:lvlJc w:val="left"/>
      <w:pPr>
        <w:ind w:left="1500" w:hanging="360"/>
      </w:pPr>
      <w:rPr>
        <w:rFonts w:ascii="Courier New" w:hAnsi="Courier New" w:cs="Courier New" w:hint="default"/>
      </w:rPr>
    </w:lvl>
    <w:lvl w:ilvl="2" w:tplc="58E4879C" w:tentative="1">
      <w:start w:val="1"/>
      <w:numFmt w:val="bullet"/>
      <w:lvlText w:val=""/>
      <w:lvlJc w:val="left"/>
      <w:pPr>
        <w:ind w:left="2220" w:hanging="360"/>
      </w:pPr>
      <w:rPr>
        <w:rFonts w:ascii="Wingdings" w:hAnsi="Wingdings" w:hint="default"/>
      </w:rPr>
    </w:lvl>
    <w:lvl w:ilvl="3" w:tplc="E7540280" w:tentative="1">
      <w:start w:val="1"/>
      <w:numFmt w:val="bullet"/>
      <w:lvlText w:val=""/>
      <w:lvlJc w:val="left"/>
      <w:pPr>
        <w:ind w:left="2940" w:hanging="360"/>
      </w:pPr>
      <w:rPr>
        <w:rFonts w:ascii="Symbol" w:hAnsi="Symbol" w:hint="default"/>
      </w:rPr>
    </w:lvl>
    <w:lvl w:ilvl="4" w:tplc="5970AA0C" w:tentative="1">
      <w:start w:val="1"/>
      <w:numFmt w:val="bullet"/>
      <w:lvlText w:val="o"/>
      <w:lvlJc w:val="left"/>
      <w:pPr>
        <w:ind w:left="3660" w:hanging="360"/>
      </w:pPr>
      <w:rPr>
        <w:rFonts w:ascii="Courier New" w:hAnsi="Courier New" w:cs="Courier New" w:hint="default"/>
      </w:rPr>
    </w:lvl>
    <w:lvl w:ilvl="5" w:tplc="20A6DC5A" w:tentative="1">
      <w:start w:val="1"/>
      <w:numFmt w:val="bullet"/>
      <w:lvlText w:val=""/>
      <w:lvlJc w:val="left"/>
      <w:pPr>
        <w:ind w:left="4380" w:hanging="360"/>
      </w:pPr>
      <w:rPr>
        <w:rFonts w:ascii="Wingdings" w:hAnsi="Wingdings" w:hint="default"/>
      </w:rPr>
    </w:lvl>
    <w:lvl w:ilvl="6" w:tplc="F16C6318" w:tentative="1">
      <w:start w:val="1"/>
      <w:numFmt w:val="bullet"/>
      <w:lvlText w:val=""/>
      <w:lvlJc w:val="left"/>
      <w:pPr>
        <w:ind w:left="5100" w:hanging="360"/>
      </w:pPr>
      <w:rPr>
        <w:rFonts w:ascii="Symbol" w:hAnsi="Symbol" w:hint="default"/>
      </w:rPr>
    </w:lvl>
    <w:lvl w:ilvl="7" w:tplc="0EB6A042" w:tentative="1">
      <w:start w:val="1"/>
      <w:numFmt w:val="bullet"/>
      <w:lvlText w:val="o"/>
      <w:lvlJc w:val="left"/>
      <w:pPr>
        <w:ind w:left="5820" w:hanging="360"/>
      </w:pPr>
      <w:rPr>
        <w:rFonts w:ascii="Courier New" w:hAnsi="Courier New" w:cs="Courier New" w:hint="default"/>
      </w:rPr>
    </w:lvl>
    <w:lvl w:ilvl="8" w:tplc="746E3AAE" w:tentative="1">
      <w:start w:val="1"/>
      <w:numFmt w:val="bullet"/>
      <w:lvlText w:val=""/>
      <w:lvlJc w:val="left"/>
      <w:pPr>
        <w:ind w:left="6540" w:hanging="360"/>
      </w:pPr>
      <w:rPr>
        <w:rFonts w:ascii="Wingdings" w:hAnsi="Wingdings" w:hint="default"/>
      </w:rPr>
    </w:lvl>
  </w:abstractNum>
  <w:abstractNum w:abstractNumId="7" w15:restartNumberingAfterBreak="0">
    <w:nsid w:val="361E5DF2"/>
    <w:multiLevelType w:val="hybridMultilevel"/>
    <w:tmpl w:val="A7D882FA"/>
    <w:lvl w:ilvl="0" w:tplc="468AA61C">
      <w:start w:val="1"/>
      <w:numFmt w:val="bullet"/>
      <w:lvlText w:val=""/>
      <w:lvlJc w:val="left"/>
      <w:pPr>
        <w:tabs>
          <w:tab w:val="num" w:pos="720"/>
        </w:tabs>
        <w:ind w:left="720" w:hanging="360"/>
      </w:pPr>
      <w:rPr>
        <w:rFonts w:ascii="Symbol" w:hAnsi="Symbol" w:hint="default"/>
      </w:rPr>
    </w:lvl>
    <w:lvl w:ilvl="1" w:tplc="0CDE23C8" w:tentative="1">
      <w:start w:val="1"/>
      <w:numFmt w:val="bullet"/>
      <w:lvlText w:val="o"/>
      <w:lvlJc w:val="left"/>
      <w:pPr>
        <w:ind w:left="1440" w:hanging="360"/>
      </w:pPr>
      <w:rPr>
        <w:rFonts w:ascii="Courier New" w:hAnsi="Courier New" w:cs="Courier New" w:hint="default"/>
      </w:rPr>
    </w:lvl>
    <w:lvl w:ilvl="2" w:tplc="1B4C8CBC" w:tentative="1">
      <w:start w:val="1"/>
      <w:numFmt w:val="bullet"/>
      <w:lvlText w:val=""/>
      <w:lvlJc w:val="left"/>
      <w:pPr>
        <w:ind w:left="2160" w:hanging="360"/>
      </w:pPr>
      <w:rPr>
        <w:rFonts w:ascii="Wingdings" w:hAnsi="Wingdings" w:hint="default"/>
      </w:rPr>
    </w:lvl>
    <w:lvl w:ilvl="3" w:tplc="8F72A618" w:tentative="1">
      <w:start w:val="1"/>
      <w:numFmt w:val="bullet"/>
      <w:lvlText w:val=""/>
      <w:lvlJc w:val="left"/>
      <w:pPr>
        <w:ind w:left="2880" w:hanging="360"/>
      </w:pPr>
      <w:rPr>
        <w:rFonts w:ascii="Symbol" w:hAnsi="Symbol" w:hint="default"/>
      </w:rPr>
    </w:lvl>
    <w:lvl w:ilvl="4" w:tplc="6DEEE648" w:tentative="1">
      <w:start w:val="1"/>
      <w:numFmt w:val="bullet"/>
      <w:lvlText w:val="o"/>
      <w:lvlJc w:val="left"/>
      <w:pPr>
        <w:ind w:left="3600" w:hanging="360"/>
      </w:pPr>
      <w:rPr>
        <w:rFonts w:ascii="Courier New" w:hAnsi="Courier New" w:cs="Courier New" w:hint="default"/>
      </w:rPr>
    </w:lvl>
    <w:lvl w:ilvl="5" w:tplc="1EC4CACC" w:tentative="1">
      <w:start w:val="1"/>
      <w:numFmt w:val="bullet"/>
      <w:lvlText w:val=""/>
      <w:lvlJc w:val="left"/>
      <w:pPr>
        <w:ind w:left="4320" w:hanging="360"/>
      </w:pPr>
      <w:rPr>
        <w:rFonts w:ascii="Wingdings" w:hAnsi="Wingdings" w:hint="default"/>
      </w:rPr>
    </w:lvl>
    <w:lvl w:ilvl="6" w:tplc="6A9C8514" w:tentative="1">
      <w:start w:val="1"/>
      <w:numFmt w:val="bullet"/>
      <w:lvlText w:val=""/>
      <w:lvlJc w:val="left"/>
      <w:pPr>
        <w:ind w:left="5040" w:hanging="360"/>
      </w:pPr>
      <w:rPr>
        <w:rFonts w:ascii="Symbol" w:hAnsi="Symbol" w:hint="default"/>
      </w:rPr>
    </w:lvl>
    <w:lvl w:ilvl="7" w:tplc="B9EC1404" w:tentative="1">
      <w:start w:val="1"/>
      <w:numFmt w:val="bullet"/>
      <w:lvlText w:val="o"/>
      <w:lvlJc w:val="left"/>
      <w:pPr>
        <w:ind w:left="5760" w:hanging="360"/>
      </w:pPr>
      <w:rPr>
        <w:rFonts w:ascii="Courier New" w:hAnsi="Courier New" w:cs="Courier New" w:hint="default"/>
      </w:rPr>
    </w:lvl>
    <w:lvl w:ilvl="8" w:tplc="49861482" w:tentative="1">
      <w:start w:val="1"/>
      <w:numFmt w:val="bullet"/>
      <w:lvlText w:val=""/>
      <w:lvlJc w:val="left"/>
      <w:pPr>
        <w:ind w:left="6480" w:hanging="360"/>
      </w:pPr>
      <w:rPr>
        <w:rFonts w:ascii="Wingdings" w:hAnsi="Wingdings" w:hint="default"/>
      </w:rPr>
    </w:lvl>
  </w:abstractNum>
  <w:abstractNum w:abstractNumId="8" w15:restartNumberingAfterBreak="0">
    <w:nsid w:val="4E623F74"/>
    <w:multiLevelType w:val="hybridMultilevel"/>
    <w:tmpl w:val="30AA3230"/>
    <w:lvl w:ilvl="0" w:tplc="09147D8C">
      <w:start w:val="1"/>
      <w:numFmt w:val="bullet"/>
      <w:lvlText w:val=""/>
      <w:lvlJc w:val="left"/>
      <w:pPr>
        <w:tabs>
          <w:tab w:val="num" w:pos="720"/>
        </w:tabs>
        <w:ind w:left="720" w:hanging="360"/>
      </w:pPr>
      <w:rPr>
        <w:rFonts w:ascii="Symbol" w:hAnsi="Symbol" w:hint="default"/>
      </w:rPr>
    </w:lvl>
    <w:lvl w:ilvl="1" w:tplc="E4E0F756" w:tentative="1">
      <w:start w:val="1"/>
      <w:numFmt w:val="bullet"/>
      <w:lvlText w:val="o"/>
      <w:lvlJc w:val="left"/>
      <w:pPr>
        <w:ind w:left="1440" w:hanging="360"/>
      </w:pPr>
      <w:rPr>
        <w:rFonts w:ascii="Courier New" w:hAnsi="Courier New" w:cs="Courier New" w:hint="default"/>
      </w:rPr>
    </w:lvl>
    <w:lvl w:ilvl="2" w:tplc="3C16767A" w:tentative="1">
      <w:start w:val="1"/>
      <w:numFmt w:val="bullet"/>
      <w:lvlText w:val=""/>
      <w:lvlJc w:val="left"/>
      <w:pPr>
        <w:ind w:left="2160" w:hanging="360"/>
      </w:pPr>
      <w:rPr>
        <w:rFonts w:ascii="Wingdings" w:hAnsi="Wingdings" w:hint="default"/>
      </w:rPr>
    </w:lvl>
    <w:lvl w:ilvl="3" w:tplc="B976818A" w:tentative="1">
      <w:start w:val="1"/>
      <w:numFmt w:val="bullet"/>
      <w:lvlText w:val=""/>
      <w:lvlJc w:val="left"/>
      <w:pPr>
        <w:ind w:left="2880" w:hanging="360"/>
      </w:pPr>
      <w:rPr>
        <w:rFonts w:ascii="Symbol" w:hAnsi="Symbol" w:hint="default"/>
      </w:rPr>
    </w:lvl>
    <w:lvl w:ilvl="4" w:tplc="E9DE8D5C" w:tentative="1">
      <w:start w:val="1"/>
      <w:numFmt w:val="bullet"/>
      <w:lvlText w:val="o"/>
      <w:lvlJc w:val="left"/>
      <w:pPr>
        <w:ind w:left="3600" w:hanging="360"/>
      </w:pPr>
      <w:rPr>
        <w:rFonts w:ascii="Courier New" w:hAnsi="Courier New" w:cs="Courier New" w:hint="default"/>
      </w:rPr>
    </w:lvl>
    <w:lvl w:ilvl="5" w:tplc="8E7A5E78" w:tentative="1">
      <w:start w:val="1"/>
      <w:numFmt w:val="bullet"/>
      <w:lvlText w:val=""/>
      <w:lvlJc w:val="left"/>
      <w:pPr>
        <w:ind w:left="4320" w:hanging="360"/>
      </w:pPr>
      <w:rPr>
        <w:rFonts w:ascii="Wingdings" w:hAnsi="Wingdings" w:hint="default"/>
      </w:rPr>
    </w:lvl>
    <w:lvl w:ilvl="6" w:tplc="A7FCED60" w:tentative="1">
      <w:start w:val="1"/>
      <w:numFmt w:val="bullet"/>
      <w:lvlText w:val=""/>
      <w:lvlJc w:val="left"/>
      <w:pPr>
        <w:ind w:left="5040" w:hanging="360"/>
      </w:pPr>
      <w:rPr>
        <w:rFonts w:ascii="Symbol" w:hAnsi="Symbol" w:hint="default"/>
      </w:rPr>
    </w:lvl>
    <w:lvl w:ilvl="7" w:tplc="0BF61FC2" w:tentative="1">
      <w:start w:val="1"/>
      <w:numFmt w:val="bullet"/>
      <w:lvlText w:val="o"/>
      <w:lvlJc w:val="left"/>
      <w:pPr>
        <w:ind w:left="5760" w:hanging="360"/>
      </w:pPr>
      <w:rPr>
        <w:rFonts w:ascii="Courier New" w:hAnsi="Courier New" w:cs="Courier New" w:hint="default"/>
      </w:rPr>
    </w:lvl>
    <w:lvl w:ilvl="8" w:tplc="A29A57F8" w:tentative="1">
      <w:start w:val="1"/>
      <w:numFmt w:val="bullet"/>
      <w:lvlText w:val=""/>
      <w:lvlJc w:val="left"/>
      <w:pPr>
        <w:ind w:left="6480" w:hanging="360"/>
      </w:pPr>
      <w:rPr>
        <w:rFonts w:ascii="Wingdings" w:hAnsi="Wingdings" w:hint="default"/>
      </w:rPr>
    </w:lvl>
  </w:abstractNum>
  <w:abstractNum w:abstractNumId="9" w15:restartNumberingAfterBreak="0">
    <w:nsid w:val="642D6764"/>
    <w:multiLevelType w:val="hybridMultilevel"/>
    <w:tmpl w:val="7C7870F8"/>
    <w:lvl w:ilvl="0" w:tplc="39782AE4">
      <w:start w:val="1"/>
      <w:numFmt w:val="bullet"/>
      <w:lvlText w:val=""/>
      <w:lvlJc w:val="left"/>
      <w:pPr>
        <w:tabs>
          <w:tab w:val="num" w:pos="720"/>
        </w:tabs>
        <w:ind w:left="720" w:hanging="360"/>
      </w:pPr>
      <w:rPr>
        <w:rFonts w:ascii="Symbol" w:hAnsi="Symbol" w:hint="default"/>
      </w:rPr>
    </w:lvl>
    <w:lvl w:ilvl="1" w:tplc="E9982396" w:tentative="1">
      <w:start w:val="1"/>
      <w:numFmt w:val="bullet"/>
      <w:lvlText w:val="o"/>
      <w:lvlJc w:val="left"/>
      <w:pPr>
        <w:ind w:left="1440" w:hanging="360"/>
      </w:pPr>
      <w:rPr>
        <w:rFonts w:ascii="Courier New" w:hAnsi="Courier New" w:cs="Courier New" w:hint="default"/>
      </w:rPr>
    </w:lvl>
    <w:lvl w:ilvl="2" w:tplc="BA3C1748" w:tentative="1">
      <w:start w:val="1"/>
      <w:numFmt w:val="bullet"/>
      <w:lvlText w:val=""/>
      <w:lvlJc w:val="left"/>
      <w:pPr>
        <w:ind w:left="2160" w:hanging="360"/>
      </w:pPr>
      <w:rPr>
        <w:rFonts w:ascii="Wingdings" w:hAnsi="Wingdings" w:hint="default"/>
      </w:rPr>
    </w:lvl>
    <w:lvl w:ilvl="3" w:tplc="913C209A" w:tentative="1">
      <w:start w:val="1"/>
      <w:numFmt w:val="bullet"/>
      <w:lvlText w:val=""/>
      <w:lvlJc w:val="left"/>
      <w:pPr>
        <w:ind w:left="2880" w:hanging="360"/>
      </w:pPr>
      <w:rPr>
        <w:rFonts w:ascii="Symbol" w:hAnsi="Symbol" w:hint="default"/>
      </w:rPr>
    </w:lvl>
    <w:lvl w:ilvl="4" w:tplc="12909298" w:tentative="1">
      <w:start w:val="1"/>
      <w:numFmt w:val="bullet"/>
      <w:lvlText w:val="o"/>
      <w:lvlJc w:val="left"/>
      <w:pPr>
        <w:ind w:left="3600" w:hanging="360"/>
      </w:pPr>
      <w:rPr>
        <w:rFonts w:ascii="Courier New" w:hAnsi="Courier New" w:cs="Courier New" w:hint="default"/>
      </w:rPr>
    </w:lvl>
    <w:lvl w:ilvl="5" w:tplc="638EBECE" w:tentative="1">
      <w:start w:val="1"/>
      <w:numFmt w:val="bullet"/>
      <w:lvlText w:val=""/>
      <w:lvlJc w:val="left"/>
      <w:pPr>
        <w:ind w:left="4320" w:hanging="360"/>
      </w:pPr>
      <w:rPr>
        <w:rFonts w:ascii="Wingdings" w:hAnsi="Wingdings" w:hint="default"/>
      </w:rPr>
    </w:lvl>
    <w:lvl w:ilvl="6" w:tplc="95485858" w:tentative="1">
      <w:start w:val="1"/>
      <w:numFmt w:val="bullet"/>
      <w:lvlText w:val=""/>
      <w:lvlJc w:val="left"/>
      <w:pPr>
        <w:ind w:left="5040" w:hanging="360"/>
      </w:pPr>
      <w:rPr>
        <w:rFonts w:ascii="Symbol" w:hAnsi="Symbol" w:hint="default"/>
      </w:rPr>
    </w:lvl>
    <w:lvl w:ilvl="7" w:tplc="9A705B2E" w:tentative="1">
      <w:start w:val="1"/>
      <w:numFmt w:val="bullet"/>
      <w:lvlText w:val="o"/>
      <w:lvlJc w:val="left"/>
      <w:pPr>
        <w:ind w:left="5760" w:hanging="360"/>
      </w:pPr>
      <w:rPr>
        <w:rFonts w:ascii="Courier New" w:hAnsi="Courier New" w:cs="Courier New" w:hint="default"/>
      </w:rPr>
    </w:lvl>
    <w:lvl w:ilvl="8" w:tplc="5FCC7E8C" w:tentative="1">
      <w:start w:val="1"/>
      <w:numFmt w:val="bullet"/>
      <w:lvlText w:val=""/>
      <w:lvlJc w:val="left"/>
      <w:pPr>
        <w:ind w:left="6480" w:hanging="360"/>
      </w:pPr>
      <w:rPr>
        <w:rFonts w:ascii="Wingdings" w:hAnsi="Wingdings" w:hint="default"/>
      </w:rPr>
    </w:lvl>
  </w:abstractNum>
  <w:abstractNum w:abstractNumId="10" w15:restartNumberingAfterBreak="0">
    <w:nsid w:val="734D30A3"/>
    <w:multiLevelType w:val="hybridMultilevel"/>
    <w:tmpl w:val="58E0E858"/>
    <w:lvl w:ilvl="0" w:tplc="FDC2C6F8">
      <w:start w:val="1"/>
      <w:numFmt w:val="bullet"/>
      <w:lvlText w:val=""/>
      <w:lvlJc w:val="left"/>
      <w:pPr>
        <w:tabs>
          <w:tab w:val="num" w:pos="720"/>
        </w:tabs>
        <w:ind w:left="720" w:hanging="360"/>
      </w:pPr>
      <w:rPr>
        <w:rFonts w:ascii="Symbol" w:hAnsi="Symbol" w:hint="default"/>
      </w:rPr>
    </w:lvl>
    <w:lvl w:ilvl="1" w:tplc="D1C86BF2" w:tentative="1">
      <w:start w:val="1"/>
      <w:numFmt w:val="bullet"/>
      <w:lvlText w:val="o"/>
      <w:lvlJc w:val="left"/>
      <w:pPr>
        <w:ind w:left="1440" w:hanging="360"/>
      </w:pPr>
      <w:rPr>
        <w:rFonts w:ascii="Courier New" w:hAnsi="Courier New" w:cs="Courier New" w:hint="default"/>
      </w:rPr>
    </w:lvl>
    <w:lvl w:ilvl="2" w:tplc="9BBE541C" w:tentative="1">
      <w:start w:val="1"/>
      <w:numFmt w:val="bullet"/>
      <w:lvlText w:val=""/>
      <w:lvlJc w:val="left"/>
      <w:pPr>
        <w:ind w:left="2160" w:hanging="360"/>
      </w:pPr>
      <w:rPr>
        <w:rFonts w:ascii="Wingdings" w:hAnsi="Wingdings" w:hint="default"/>
      </w:rPr>
    </w:lvl>
    <w:lvl w:ilvl="3" w:tplc="222C4C36" w:tentative="1">
      <w:start w:val="1"/>
      <w:numFmt w:val="bullet"/>
      <w:lvlText w:val=""/>
      <w:lvlJc w:val="left"/>
      <w:pPr>
        <w:ind w:left="2880" w:hanging="360"/>
      </w:pPr>
      <w:rPr>
        <w:rFonts w:ascii="Symbol" w:hAnsi="Symbol" w:hint="default"/>
      </w:rPr>
    </w:lvl>
    <w:lvl w:ilvl="4" w:tplc="1C3C8DDA" w:tentative="1">
      <w:start w:val="1"/>
      <w:numFmt w:val="bullet"/>
      <w:lvlText w:val="o"/>
      <w:lvlJc w:val="left"/>
      <w:pPr>
        <w:ind w:left="3600" w:hanging="360"/>
      </w:pPr>
      <w:rPr>
        <w:rFonts w:ascii="Courier New" w:hAnsi="Courier New" w:cs="Courier New" w:hint="default"/>
      </w:rPr>
    </w:lvl>
    <w:lvl w:ilvl="5" w:tplc="90B05AA6" w:tentative="1">
      <w:start w:val="1"/>
      <w:numFmt w:val="bullet"/>
      <w:lvlText w:val=""/>
      <w:lvlJc w:val="left"/>
      <w:pPr>
        <w:ind w:left="4320" w:hanging="360"/>
      </w:pPr>
      <w:rPr>
        <w:rFonts w:ascii="Wingdings" w:hAnsi="Wingdings" w:hint="default"/>
      </w:rPr>
    </w:lvl>
    <w:lvl w:ilvl="6" w:tplc="28CEDF26" w:tentative="1">
      <w:start w:val="1"/>
      <w:numFmt w:val="bullet"/>
      <w:lvlText w:val=""/>
      <w:lvlJc w:val="left"/>
      <w:pPr>
        <w:ind w:left="5040" w:hanging="360"/>
      </w:pPr>
      <w:rPr>
        <w:rFonts w:ascii="Symbol" w:hAnsi="Symbol" w:hint="default"/>
      </w:rPr>
    </w:lvl>
    <w:lvl w:ilvl="7" w:tplc="764E145A" w:tentative="1">
      <w:start w:val="1"/>
      <w:numFmt w:val="bullet"/>
      <w:lvlText w:val="o"/>
      <w:lvlJc w:val="left"/>
      <w:pPr>
        <w:ind w:left="5760" w:hanging="360"/>
      </w:pPr>
      <w:rPr>
        <w:rFonts w:ascii="Courier New" w:hAnsi="Courier New" w:cs="Courier New" w:hint="default"/>
      </w:rPr>
    </w:lvl>
    <w:lvl w:ilvl="8" w:tplc="140699C2" w:tentative="1">
      <w:start w:val="1"/>
      <w:numFmt w:val="bullet"/>
      <w:lvlText w:val=""/>
      <w:lvlJc w:val="left"/>
      <w:pPr>
        <w:ind w:left="6480" w:hanging="360"/>
      </w:pPr>
      <w:rPr>
        <w:rFonts w:ascii="Wingdings" w:hAnsi="Wingdings" w:hint="default"/>
      </w:rPr>
    </w:lvl>
  </w:abstractNum>
  <w:num w:numId="1" w16cid:durableId="2079161901">
    <w:abstractNumId w:val="5"/>
  </w:num>
  <w:num w:numId="2" w16cid:durableId="1735080112">
    <w:abstractNumId w:val="7"/>
  </w:num>
  <w:num w:numId="3" w16cid:durableId="530654680">
    <w:abstractNumId w:val="6"/>
  </w:num>
  <w:num w:numId="4" w16cid:durableId="350187545">
    <w:abstractNumId w:val="2"/>
  </w:num>
  <w:num w:numId="5" w16cid:durableId="253441776">
    <w:abstractNumId w:val="3"/>
  </w:num>
  <w:num w:numId="6" w16cid:durableId="1882282914">
    <w:abstractNumId w:val="1"/>
  </w:num>
  <w:num w:numId="7" w16cid:durableId="1077168754">
    <w:abstractNumId w:val="10"/>
  </w:num>
  <w:num w:numId="8" w16cid:durableId="1188060935">
    <w:abstractNumId w:val="4"/>
  </w:num>
  <w:num w:numId="9" w16cid:durableId="1048648726">
    <w:abstractNumId w:val="8"/>
  </w:num>
  <w:num w:numId="10" w16cid:durableId="1567449352">
    <w:abstractNumId w:val="0"/>
  </w:num>
  <w:num w:numId="11" w16cid:durableId="10774340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873"/>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08D"/>
    <w:rsid w:val="0004512B"/>
    <w:rsid w:val="000463F0"/>
    <w:rsid w:val="00046BDA"/>
    <w:rsid w:val="0004762E"/>
    <w:rsid w:val="000532BD"/>
    <w:rsid w:val="000555E0"/>
    <w:rsid w:val="00055C12"/>
    <w:rsid w:val="000608B0"/>
    <w:rsid w:val="0006104C"/>
    <w:rsid w:val="00064BF2"/>
    <w:rsid w:val="000667BA"/>
    <w:rsid w:val="000676A7"/>
    <w:rsid w:val="0006795F"/>
    <w:rsid w:val="00073914"/>
    <w:rsid w:val="00074236"/>
    <w:rsid w:val="000746BD"/>
    <w:rsid w:val="00076D7D"/>
    <w:rsid w:val="00080D95"/>
    <w:rsid w:val="00082DC2"/>
    <w:rsid w:val="00090E6B"/>
    <w:rsid w:val="00091B2C"/>
    <w:rsid w:val="00092ABC"/>
    <w:rsid w:val="000965E2"/>
    <w:rsid w:val="0009796E"/>
    <w:rsid w:val="00097AAF"/>
    <w:rsid w:val="00097D13"/>
    <w:rsid w:val="000A09EF"/>
    <w:rsid w:val="000A395B"/>
    <w:rsid w:val="000A4893"/>
    <w:rsid w:val="000A54E0"/>
    <w:rsid w:val="000A72C4"/>
    <w:rsid w:val="000B0F30"/>
    <w:rsid w:val="000B1486"/>
    <w:rsid w:val="000B3E61"/>
    <w:rsid w:val="000B4368"/>
    <w:rsid w:val="000B54AF"/>
    <w:rsid w:val="000B6090"/>
    <w:rsid w:val="000B6DCA"/>
    <w:rsid w:val="000B6FEE"/>
    <w:rsid w:val="000C12C4"/>
    <w:rsid w:val="000C17B7"/>
    <w:rsid w:val="000C49DA"/>
    <w:rsid w:val="000C4B3D"/>
    <w:rsid w:val="000C6DC1"/>
    <w:rsid w:val="000C6E20"/>
    <w:rsid w:val="000C76D7"/>
    <w:rsid w:val="000C7F1D"/>
    <w:rsid w:val="000D2EBA"/>
    <w:rsid w:val="000D32A1"/>
    <w:rsid w:val="000D3725"/>
    <w:rsid w:val="000D46E5"/>
    <w:rsid w:val="000D769C"/>
    <w:rsid w:val="000E1976"/>
    <w:rsid w:val="000E20F1"/>
    <w:rsid w:val="000E4618"/>
    <w:rsid w:val="000E5B20"/>
    <w:rsid w:val="000E7C14"/>
    <w:rsid w:val="000F094C"/>
    <w:rsid w:val="000F1392"/>
    <w:rsid w:val="000F18A2"/>
    <w:rsid w:val="000F2A7F"/>
    <w:rsid w:val="000F3DBD"/>
    <w:rsid w:val="000F49B6"/>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1A4A"/>
    <w:rsid w:val="00153165"/>
    <w:rsid w:val="0015331F"/>
    <w:rsid w:val="00156AB2"/>
    <w:rsid w:val="00160402"/>
    <w:rsid w:val="00160571"/>
    <w:rsid w:val="00161E93"/>
    <w:rsid w:val="00162C7A"/>
    <w:rsid w:val="00162DAE"/>
    <w:rsid w:val="001639C5"/>
    <w:rsid w:val="00163E45"/>
    <w:rsid w:val="001664C2"/>
    <w:rsid w:val="001718B0"/>
    <w:rsid w:val="00171BF2"/>
    <w:rsid w:val="0017347B"/>
    <w:rsid w:val="0017725B"/>
    <w:rsid w:val="0017726B"/>
    <w:rsid w:val="0018050C"/>
    <w:rsid w:val="0018117F"/>
    <w:rsid w:val="001824ED"/>
    <w:rsid w:val="00183262"/>
    <w:rsid w:val="0018478F"/>
    <w:rsid w:val="00184B03"/>
    <w:rsid w:val="00185C59"/>
    <w:rsid w:val="00186915"/>
    <w:rsid w:val="00187C1B"/>
    <w:rsid w:val="001908AC"/>
    <w:rsid w:val="00190CFB"/>
    <w:rsid w:val="0019457A"/>
    <w:rsid w:val="00195257"/>
    <w:rsid w:val="00195388"/>
    <w:rsid w:val="0019539E"/>
    <w:rsid w:val="00195B84"/>
    <w:rsid w:val="001968BC"/>
    <w:rsid w:val="001A0739"/>
    <w:rsid w:val="001A0F00"/>
    <w:rsid w:val="001A131F"/>
    <w:rsid w:val="001A1E08"/>
    <w:rsid w:val="001A2BDD"/>
    <w:rsid w:val="001A3DDF"/>
    <w:rsid w:val="001A4310"/>
    <w:rsid w:val="001A485E"/>
    <w:rsid w:val="001A4D05"/>
    <w:rsid w:val="001B053A"/>
    <w:rsid w:val="001B26D8"/>
    <w:rsid w:val="001B3BFA"/>
    <w:rsid w:val="001B75B8"/>
    <w:rsid w:val="001C1230"/>
    <w:rsid w:val="001C196D"/>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4F3D"/>
    <w:rsid w:val="001E655E"/>
    <w:rsid w:val="001F3CB8"/>
    <w:rsid w:val="001F6B91"/>
    <w:rsid w:val="001F703C"/>
    <w:rsid w:val="00200B9E"/>
    <w:rsid w:val="00200BF5"/>
    <w:rsid w:val="002010D1"/>
    <w:rsid w:val="00201338"/>
    <w:rsid w:val="0020775D"/>
    <w:rsid w:val="00207B4C"/>
    <w:rsid w:val="0021016C"/>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35EFA"/>
    <w:rsid w:val="0024077A"/>
    <w:rsid w:val="00241EC1"/>
    <w:rsid w:val="002431DA"/>
    <w:rsid w:val="0024691D"/>
    <w:rsid w:val="00247D27"/>
    <w:rsid w:val="00250A50"/>
    <w:rsid w:val="00251ED5"/>
    <w:rsid w:val="00253051"/>
    <w:rsid w:val="00255EB6"/>
    <w:rsid w:val="00257429"/>
    <w:rsid w:val="0025761C"/>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24BF"/>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21C9"/>
    <w:rsid w:val="002E2B7C"/>
    <w:rsid w:val="002E4359"/>
    <w:rsid w:val="002E7DF9"/>
    <w:rsid w:val="002F097B"/>
    <w:rsid w:val="002F1D19"/>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5386"/>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A31AB"/>
    <w:rsid w:val="003B1501"/>
    <w:rsid w:val="003B185E"/>
    <w:rsid w:val="003B18F7"/>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24DE"/>
    <w:rsid w:val="003D5C58"/>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7705A"/>
    <w:rsid w:val="00480080"/>
    <w:rsid w:val="004824A7"/>
    <w:rsid w:val="00483AF0"/>
    <w:rsid w:val="00484167"/>
    <w:rsid w:val="004842A0"/>
    <w:rsid w:val="004916A0"/>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5873"/>
    <w:rsid w:val="004F64F6"/>
    <w:rsid w:val="004F69C0"/>
    <w:rsid w:val="00500121"/>
    <w:rsid w:val="005017AC"/>
    <w:rsid w:val="00501E8A"/>
    <w:rsid w:val="00503378"/>
    <w:rsid w:val="00505121"/>
    <w:rsid w:val="00505C04"/>
    <w:rsid w:val="00505F1B"/>
    <w:rsid w:val="005073E8"/>
    <w:rsid w:val="00510503"/>
    <w:rsid w:val="0051324D"/>
    <w:rsid w:val="00515466"/>
    <w:rsid w:val="005154F7"/>
    <w:rsid w:val="005159DE"/>
    <w:rsid w:val="00517ACA"/>
    <w:rsid w:val="00520FE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437F"/>
    <w:rsid w:val="005666D5"/>
    <w:rsid w:val="005669A7"/>
    <w:rsid w:val="00573401"/>
    <w:rsid w:val="00576714"/>
    <w:rsid w:val="0057685A"/>
    <w:rsid w:val="005832EE"/>
    <w:rsid w:val="005847EF"/>
    <w:rsid w:val="005851E6"/>
    <w:rsid w:val="005859C7"/>
    <w:rsid w:val="005878B7"/>
    <w:rsid w:val="00592C9A"/>
    <w:rsid w:val="00593DF8"/>
    <w:rsid w:val="00595745"/>
    <w:rsid w:val="00596772"/>
    <w:rsid w:val="005A0E18"/>
    <w:rsid w:val="005A12A5"/>
    <w:rsid w:val="005A3790"/>
    <w:rsid w:val="005A3CCB"/>
    <w:rsid w:val="005A6D13"/>
    <w:rsid w:val="005A7028"/>
    <w:rsid w:val="005B031F"/>
    <w:rsid w:val="005B3298"/>
    <w:rsid w:val="005B3C13"/>
    <w:rsid w:val="005B5516"/>
    <w:rsid w:val="005B5D2B"/>
    <w:rsid w:val="005C1496"/>
    <w:rsid w:val="005C17C5"/>
    <w:rsid w:val="005C2B21"/>
    <w:rsid w:val="005C2C00"/>
    <w:rsid w:val="005C4C6F"/>
    <w:rsid w:val="005C5127"/>
    <w:rsid w:val="005C7CCB"/>
    <w:rsid w:val="005D1444"/>
    <w:rsid w:val="005D44D1"/>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0B8"/>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0EA"/>
    <w:rsid w:val="006402E7"/>
    <w:rsid w:val="00640CB6"/>
    <w:rsid w:val="00641B42"/>
    <w:rsid w:val="00645750"/>
    <w:rsid w:val="006471A4"/>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27D7"/>
    <w:rsid w:val="0068302A"/>
    <w:rsid w:val="00684B98"/>
    <w:rsid w:val="006852C9"/>
    <w:rsid w:val="00685DC9"/>
    <w:rsid w:val="00687465"/>
    <w:rsid w:val="006907CF"/>
    <w:rsid w:val="00690F16"/>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A6D"/>
    <w:rsid w:val="006B2B8C"/>
    <w:rsid w:val="006B2DEB"/>
    <w:rsid w:val="006B54C5"/>
    <w:rsid w:val="006B5E80"/>
    <w:rsid w:val="006B7A2E"/>
    <w:rsid w:val="006C1857"/>
    <w:rsid w:val="006C27AF"/>
    <w:rsid w:val="006C4709"/>
    <w:rsid w:val="006D3005"/>
    <w:rsid w:val="006D504F"/>
    <w:rsid w:val="006E0CAC"/>
    <w:rsid w:val="006E1CFB"/>
    <w:rsid w:val="006E1F94"/>
    <w:rsid w:val="006E26C1"/>
    <w:rsid w:val="006E30A8"/>
    <w:rsid w:val="006E45B0"/>
    <w:rsid w:val="006E5692"/>
    <w:rsid w:val="006F365D"/>
    <w:rsid w:val="006F4BB0"/>
    <w:rsid w:val="006F7324"/>
    <w:rsid w:val="007031BD"/>
    <w:rsid w:val="00703E80"/>
    <w:rsid w:val="00705276"/>
    <w:rsid w:val="007066A0"/>
    <w:rsid w:val="007075FB"/>
    <w:rsid w:val="0070787B"/>
    <w:rsid w:val="0071131D"/>
    <w:rsid w:val="00711E3D"/>
    <w:rsid w:val="00711E85"/>
    <w:rsid w:val="00712DDA"/>
    <w:rsid w:val="00717739"/>
    <w:rsid w:val="00717C66"/>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2353"/>
    <w:rsid w:val="007936AA"/>
    <w:rsid w:val="0079487D"/>
    <w:rsid w:val="007966D4"/>
    <w:rsid w:val="00796A0A"/>
    <w:rsid w:val="00796EA0"/>
    <w:rsid w:val="0079792C"/>
    <w:rsid w:val="007A0989"/>
    <w:rsid w:val="007A331F"/>
    <w:rsid w:val="007A3844"/>
    <w:rsid w:val="007A4381"/>
    <w:rsid w:val="007A5466"/>
    <w:rsid w:val="007A63F8"/>
    <w:rsid w:val="007A7EC1"/>
    <w:rsid w:val="007B4FCA"/>
    <w:rsid w:val="007B7B85"/>
    <w:rsid w:val="007C462E"/>
    <w:rsid w:val="007C496B"/>
    <w:rsid w:val="007C6803"/>
    <w:rsid w:val="007C6880"/>
    <w:rsid w:val="007D2892"/>
    <w:rsid w:val="007D2DCC"/>
    <w:rsid w:val="007D47E1"/>
    <w:rsid w:val="007D7FCB"/>
    <w:rsid w:val="007E33B6"/>
    <w:rsid w:val="007E59E8"/>
    <w:rsid w:val="007F2301"/>
    <w:rsid w:val="007F3861"/>
    <w:rsid w:val="007F4162"/>
    <w:rsid w:val="007F4203"/>
    <w:rsid w:val="007F5441"/>
    <w:rsid w:val="007F7668"/>
    <w:rsid w:val="00800C63"/>
    <w:rsid w:val="00802243"/>
    <w:rsid w:val="008023D4"/>
    <w:rsid w:val="00803840"/>
    <w:rsid w:val="00804124"/>
    <w:rsid w:val="00805402"/>
    <w:rsid w:val="00805EDB"/>
    <w:rsid w:val="0080765F"/>
    <w:rsid w:val="00812BE3"/>
    <w:rsid w:val="00814516"/>
    <w:rsid w:val="00815C9D"/>
    <w:rsid w:val="008170E2"/>
    <w:rsid w:val="00823E4C"/>
    <w:rsid w:val="00827749"/>
    <w:rsid w:val="00827B7E"/>
    <w:rsid w:val="00830EEB"/>
    <w:rsid w:val="00833F44"/>
    <w:rsid w:val="008347A9"/>
    <w:rsid w:val="00835628"/>
    <w:rsid w:val="00835B57"/>
    <w:rsid w:val="00835E90"/>
    <w:rsid w:val="0084176D"/>
    <w:rsid w:val="008423E4"/>
    <w:rsid w:val="00842900"/>
    <w:rsid w:val="008464CF"/>
    <w:rsid w:val="00850CF0"/>
    <w:rsid w:val="00851869"/>
    <w:rsid w:val="00851C04"/>
    <w:rsid w:val="008531A1"/>
    <w:rsid w:val="00853A94"/>
    <w:rsid w:val="008547A3"/>
    <w:rsid w:val="00855D56"/>
    <w:rsid w:val="0085797D"/>
    <w:rsid w:val="00860020"/>
    <w:rsid w:val="008605C7"/>
    <w:rsid w:val="008618E7"/>
    <w:rsid w:val="00861995"/>
    <w:rsid w:val="0086231A"/>
    <w:rsid w:val="00863E6F"/>
    <w:rsid w:val="0086477C"/>
    <w:rsid w:val="00864BAD"/>
    <w:rsid w:val="00866F9D"/>
    <w:rsid w:val="008673D9"/>
    <w:rsid w:val="00867CE3"/>
    <w:rsid w:val="00871775"/>
    <w:rsid w:val="00871AEF"/>
    <w:rsid w:val="008726E5"/>
    <w:rsid w:val="0087289E"/>
    <w:rsid w:val="00874C05"/>
    <w:rsid w:val="0087588B"/>
    <w:rsid w:val="0087680A"/>
    <w:rsid w:val="008806EB"/>
    <w:rsid w:val="008826F2"/>
    <w:rsid w:val="00883297"/>
    <w:rsid w:val="0088353E"/>
    <w:rsid w:val="008845BA"/>
    <w:rsid w:val="00884AE3"/>
    <w:rsid w:val="00885203"/>
    <w:rsid w:val="008859CA"/>
    <w:rsid w:val="008861EE"/>
    <w:rsid w:val="008902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B7E3E"/>
    <w:rsid w:val="008C0809"/>
    <w:rsid w:val="008C132C"/>
    <w:rsid w:val="008C3FD0"/>
    <w:rsid w:val="008D0E77"/>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4E8"/>
    <w:rsid w:val="009107AD"/>
    <w:rsid w:val="00910A89"/>
    <w:rsid w:val="00914587"/>
    <w:rsid w:val="00915568"/>
    <w:rsid w:val="00917E0C"/>
    <w:rsid w:val="00920711"/>
    <w:rsid w:val="00921A1E"/>
    <w:rsid w:val="00922601"/>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087D"/>
    <w:rsid w:val="00950E85"/>
    <w:rsid w:val="00953499"/>
    <w:rsid w:val="00954A16"/>
    <w:rsid w:val="0095696D"/>
    <w:rsid w:val="00960F2D"/>
    <w:rsid w:val="00963948"/>
    <w:rsid w:val="0096482F"/>
    <w:rsid w:val="00964981"/>
    <w:rsid w:val="00964E3A"/>
    <w:rsid w:val="00967126"/>
    <w:rsid w:val="00970EAE"/>
    <w:rsid w:val="00970F14"/>
    <w:rsid w:val="00971627"/>
    <w:rsid w:val="00972797"/>
    <w:rsid w:val="0097279D"/>
    <w:rsid w:val="00976837"/>
    <w:rsid w:val="00980311"/>
    <w:rsid w:val="0098170E"/>
    <w:rsid w:val="0098285C"/>
    <w:rsid w:val="00983B56"/>
    <w:rsid w:val="00983B9F"/>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4B36"/>
    <w:rsid w:val="009E69C2"/>
    <w:rsid w:val="009E70AF"/>
    <w:rsid w:val="009E7AEB"/>
    <w:rsid w:val="009F17BD"/>
    <w:rsid w:val="009F1B37"/>
    <w:rsid w:val="009F4B4A"/>
    <w:rsid w:val="009F4EB0"/>
    <w:rsid w:val="009F4F2B"/>
    <w:rsid w:val="009F513E"/>
    <w:rsid w:val="009F5802"/>
    <w:rsid w:val="009F64AE"/>
    <w:rsid w:val="009F7587"/>
    <w:rsid w:val="00A0042D"/>
    <w:rsid w:val="00A0053A"/>
    <w:rsid w:val="00A00C33"/>
    <w:rsid w:val="00A01103"/>
    <w:rsid w:val="00A012C0"/>
    <w:rsid w:val="00A014BB"/>
    <w:rsid w:val="00A01E10"/>
    <w:rsid w:val="00A02588"/>
    <w:rsid w:val="00A02D81"/>
    <w:rsid w:val="00A03F54"/>
    <w:rsid w:val="00A0432D"/>
    <w:rsid w:val="00A07689"/>
    <w:rsid w:val="00A077A8"/>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3C3"/>
    <w:rsid w:val="00A95D51"/>
    <w:rsid w:val="00AA18AE"/>
    <w:rsid w:val="00AA1AE0"/>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70A6"/>
    <w:rsid w:val="00AF1433"/>
    <w:rsid w:val="00AF422E"/>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6D0"/>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75D72"/>
    <w:rsid w:val="00B80532"/>
    <w:rsid w:val="00B82039"/>
    <w:rsid w:val="00B82454"/>
    <w:rsid w:val="00B86855"/>
    <w:rsid w:val="00B90097"/>
    <w:rsid w:val="00B90999"/>
    <w:rsid w:val="00B91AD7"/>
    <w:rsid w:val="00B92D23"/>
    <w:rsid w:val="00B95BC8"/>
    <w:rsid w:val="00B96E87"/>
    <w:rsid w:val="00BA02FE"/>
    <w:rsid w:val="00BA146A"/>
    <w:rsid w:val="00BA32EE"/>
    <w:rsid w:val="00BA3FD0"/>
    <w:rsid w:val="00BB5B36"/>
    <w:rsid w:val="00BB6176"/>
    <w:rsid w:val="00BC027B"/>
    <w:rsid w:val="00BC30A6"/>
    <w:rsid w:val="00BC3ED3"/>
    <w:rsid w:val="00BC3EF6"/>
    <w:rsid w:val="00BC4E34"/>
    <w:rsid w:val="00BC51D0"/>
    <w:rsid w:val="00BC5633"/>
    <w:rsid w:val="00BC58E1"/>
    <w:rsid w:val="00BC59CA"/>
    <w:rsid w:val="00BC6462"/>
    <w:rsid w:val="00BD0A32"/>
    <w:rsid w:val="00BD2C34"/>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61CC"/>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2A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0DE3"/>
    <w:rsid w:val="00CB3627"/>
    <w:rsid w:val="00CB4B4B"/>
    <w:rsid w:val="00CB4B73"/>
    <w:rsid w:val="00CB74CB"/>
    <w:rsid w:val="00CB7E04"/>
    <w:rsid w:val="00CC24B7"/>
    <w:rsid w:val="00CC5A32"/>
    <w:rsid w:val="00CC7131"/>
    <w:rsid w:val="00CC7B9E"/>
    <w:rsid w:val="00CD06CA"/>
    <w:rsid w:val="00CD076A"/>
    <w:rsid w:val="00CD180C"/>
    <w:rsid w:val="00CD37DA"/>
    <w:rsid w:val="00CD4F2C"/>
    <w:rsid w:val="00CD731C"/>
    <w:rsid w:val="00CE08E8"/>
    <w:rsid w:val="00CE2133"/>
    <w:rsid w:val="00CE245D"/>
    <w:rsid w:val="00CE26B1"/>
    <w:rsid w:val="00CE300F"/>
    <w:rsid w:val="00CE3582"/>
    <w:rsid w:val="00CE3795"/>
    <w:rsid w:val="00CE3E20"/>
    <w:rsid w:val="00CF3CBD"/>
    <w:rsid w:val="00CF4827"/>
    <w:rsid w:val="00CF4C69"/>
    <w:rsid w:val="00CF581C"/>
    <w:rsid w:val="00CF5DA2"/>
    <w:rsid w:val="00CF71E0"/>
    <w:rsid w:val="00D001B1"/>
    <w:rsid w:val="00D03176"/>
    <w:rsid w:val="00D060A8"/>
    <w:rsid w:val="00D06605"/>
    <w:rsid w:val="00D0720F"/>
    <w:rsid w:val="00D074E2"/>
    <w:rsid w:val="00D11B0B"/>
    <w:rsid w:val="00D12A3E"/>
    <w:rsid w:val="00D2054D"/>
    <w:rsid w:val="00D22160"/>
    <w:rsid w:val="00D22172"/>
    <w:rsid w:val="00D2301B"/>
    <w:rsid w:val="00D239EE"/>
    <w:rsid w:val="00D30534"/>
    <w:rsid w:val="00D35728"/>
    <w:rsid w:val="00D359A7"/>
    <w:rsid w:val="00D37BCF"/>
    <w:rsid w:val="00D40F93"/>
    <w:rsid w:val="00D42277"/>
    <w:rsid w:val="00D43C59"/>
    <w:rsid w:val="00D44ADE"/>
    <w:rsid w:val="00D45618"/>
    <w:rsid w:val="00D50D65"/>
    <w:rsid w:val="00D510A9"/>
    <w:rsid w:val="00D512E0"/>
    <w:rsid w:val="00D519F3"/>
    <w:rsid w:val="00D51D2A"/>
    <w:rsid w:val="00D53B7C"/>
    <w:rsid w:val="00D53CB8"/>
    <w:rsid w:val="00D55F52"/>
    <w:rsid w:val="00D56508"/>
    <w:rsid w:val="00D6131A"/>
    <w:rsid w:val="00D61611"/>
    <w:rsid w:val="00D61784"/>
    <w:rsid w:val="00D6178A"/>
    <w:rsid w:val="00D6357C"/>
    <w:rsid w:val="00D63B53"/>
    <w:rsid w:val="00D64B88"/>
    <w:rsid w:val="00D64DC5"/>
    <w:rsid w:val="00D66BA6"/>
    <w:rsid w:val="00D700B1"/>
    <w:rsid w:val="00D716F0"/>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650D"/>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65EC"/>
    <w:rsid w:val="00DD7509"/>
    <w:rsid w:val="00DD79C7"/>
    <w:rsid w:val="00DD7D6E"/>
    <w:rsid w:val="00DE34B2"/>
    <w:rsid w:val="00DE49DE"/>
    <w:rsid w:val="00DE618B"/>
    <w:rsid w:val="00DE6EC2"/>
    <w:rsid w:val="00DE7B59"/>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07551"/>
    <w:rsid w:val="00E1228E"/>
    <w:rsid w:val="00E13374"/>
    <w:rsid w:val="00E14079"/>
    <w:rsid w:val="00E14BAC"/>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472BB"/>
    <w:rsid w:val="00E500F1"/>
    <w:rsid w:val="00E51446"/>
    <w:rsid w:val="00E529C8"/>
    <w:rsid w:val="00E53045"/>
    <w:rsid w:val="00E5360A"/>
    <w:rsid w:val="00E55DA0"/>
    <w:rsid w:val="00E56033"/>
    <w:rsid w:val="00E61159"/>
    <w:rsid w:val="00E625DA"/>
    <w:rsid w:val="00E634DC"/>
    <w:rsid w:val="00E64085"/>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C5A3D"/>
    <w:rsid w:val="00EC5FEE"/>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45C"/>
    <w:rsid w:val="00EF559F"/>
    <w:rsid w:val="00EF5AA2"/>
    <w:rsid w:val="00EF7E26"/>
    <w:rsid w:val="00F01DFA"/>
    <w:rsid w:val="00F02096"/>
    <w:rsid w:val="00F02457"/>
    <w:rsid w:val="00F036C3"/>
    <w:rsid w:val="00F0417E"/>
    <w:rsid w:val="00F05397"/>
    <w:rsid w:val="00F0638C"/>
    <w:rsid w:val="00F112B6"/>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012"/>
    <w:rsid w:val="00F50130"/>
    <w:rsid w:val="00F512D9"/>
    <w:rsid w:val="00F52402"/>
    <w:rsid w:val="00F5605D"/>
    <w:rsid w:val="00F6514B"/>
    <w:rsid w:val="00F6533E"/>
    <w:rsid w:val="00F6587F"/>
    <w:rsid w:val="00F67981"/>
    <w:rsid w:val="00F706CA"/>
    <w:rsid w:val="00F70F8D"/>
    <w:rsid w:val="00F71C5A"/>
    <w:rsid w:val="00F733A4"/>
    <w:rsid w:val="00F73CC9"/>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D55AF"/>
    <w:rsid w:val="00FE1268"/>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DA5EC0D-7CED-47EE-9334-D8D08F6A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CE26B1"/>
    <w:rPr>
      <w:sz w:val="16"/>
      <w:szCs w:val="16"/>
    </w:rPr>
  </w:style>
  <w:style w:type="paragraph" w:styleId="CommentText">
    <w:name w:val="annotation text"/>
    <w:basedOn w:val="Normal"/>
    <w:link w:val="CommentTextChar"/>
    <w:unhideWhenUsed/>
    <w:rsid w:val="00CE26B1"/>
    <w:rPr>
      <w:sz w:val="20"/>
      <w:szCs w:val="20"/>
    </w:rPr>
  </w:style>
  <w:style w:type="character" w:customStyle="1" w:styleId="CommentTextChar">
    <w:name w:val="Comment Text Char"/>
    <w:basedOn w:val="DefaultParagraphFont"/>
    <w:link w:val="CommentText"/>
    <w:rsid w:val="00CE26B1"/>
  </w:style>
  <w:style w:type="paragraph" w:styleId="CommentSubject">
    <w:name w:val="annotation subject"/>
    <w:basedOn w:val="CommentText"/>
    <w:next w:val="CommentText"/>
    <w:link w:val="CommentSubjectChar"/>
    <w:semiHidden/>
    <w:unhideWhenUsed/>
    <w:rsid w:val="00CE26B1"/>
    <w:rPr>
      <w:b/>
      <w:bCs/>
    </w:rPr>
  </w:style>
  <w:style w:type="character" w:customStyle="1" w:styleId="CommentSubjectChar">
    <w:name w:val="Comment Subject Char"/>
    <w:basedOn w:val="CommentTextChar"/>
    <w:link w:val="CommentSubject"/>
    <w:semiHidden/>
    <w:rsid w:val="00CE26B1"/>
    <w:rPr>
      <w:b/>
      <w:bCs/>
    </w:rPr>
  </w:style>
  <w:style w:type="paragraph" w:styleId="ListParagraph">
    <w:name w:val="List Paragraph"/>
    <w:basedOn w:val="Normal"/>
    <w:uiPriority w:val="34"/>
    <w:qFormat/>
    <w:rsid w:val="00D6357C"/>
    <w:pPr>
      <w:ind w:left="720"/>
      <w:contextualSpacing/>
    </w:pPr>
  </w:style>
  <w:style w:type="character" w:styleId="Hyperlink">
    <w:name w:val="Hyperlink"/>
    <w:basedOn w:val="DefaultParagraphFont"/>
    <w:unhideWhenUsed/>
    <w:rsid w:val="00964981"/>
    <w:rPr>
      <w:color w:val="0000FF" w:themeColor="hyperlink"/>
      <w:u w:val="single"/>
    </w:rPr>
  </w:style>
  <w:style w:type="character" w:customStyle="1" w:styleId="UnresolvedMention1">
    <w:name w:val="Unresolved Mention1"/>
    <w:basedOn w:val="DefaultParagraphFont"/>
    <w:uiPriority w:val="99"/>
    <w:semiHidden/>
    <w:unhideWhenUsed/>
    <w:rsid w:val="00964981"/>
    <w:rPr>
      <w:color w:val="605E5C"/>
      <w:shd w:val="clear" w:color="auto" w:fill="E1DFDD"/>
    </w:rPr>
  </w:style>
  <w:style w:type="paragraph" w:styleId="Revision">
    <w:name w:val="Revision"/>
    <w:hidden/>
    <w:uiPriority w:val="99"/>
    <w:semiHidden/>
    <w:rsid w:val="009508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752</Words>
  <Characters>4187</Characters>
  <Application>Microsoft Office Word</Application>
  <DocSecurity>0</DocSecurity>
  <Lines>94</Lines>
  <Paragraphs>31</Paragraphs>
  <ScaleCrop>false</ScaleCrop>
  <HeadingPairs>
    <vt:vector size="2" baseType="variant">
      <vt:variant>
        <vt:lpstr>Title</vt:lpstr>
      </vt:variant>
      <vt:variant>
        <vt:i4>1</vt:i4>
      </vt:variant>
    </vt:vector>
  </HeadingPairs>
  <TitlesOfParts>
    <vt:vector size="1" baseType="lpstr">
      <vt:lpstr>BA - SB01499 (Committee Report (Unamended))</vt:lpstr>
    </vt:vector>
  </TitlesOfParts>
  <Company>State of Texas</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26233</dc:subject>
  <dc:creator>State of Texas</dc:creator>
  <dc:description>SB 1499 by Nichols-(H)Pensions, Investments &amp; Financial Services</dc:description>
  <cp:lastModifiedBy>Damian Duarte</cp:lastModifiedBy>
  <cp:revision>2</cp:revision>
  <cp:lastPrinted>2003-11-26T17:21:00Z</cp:lastPrinted>
  <dcterms:created xsi:type="dcterms:W3CDTF">2025-04-24T21:24:00Z</dcterms:created>
  <dcterms:modified xsi:type="dcterms:W3CDTF">2025-04-24T21:24:00Z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25.114.1520</vt:lpwstr>
  </property>
</Properties>
</file>