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1E" w:rsidRDefault="00787C1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334E7AB4C3418F832A569020095072"/>
          </w:placeholder>
        </w:sdtPr>
        <w:sdtContent>
          <w:r w:rsidRPr="005C2A78">
            <w:rPr>
              <w:rFonts w:cs="Times New Roman"/>
              <w:b/>
              <w:szCs w:val="24"/>
              <w:u w:val="single"/>
            </w:rPr>
            <w:t>BILL ANALYSIS</w:t>
          </w:r>
        </w:sdtContent>
      </w:sdt>
    </w:p>
    <w:p w:rsidR="00787C1E" w:rsidRPr="00585C31" w:rsidRDefault="00787C1E" w:rsidP="000F1DF9">
      <w:pPr>
        <w:spacing w:after="0" w:line="240" w:lineRule="auto"/>
        <w:rPr>
          <w:rFonts w:cs="Times New Roman"/>
          <w:szCs w:val="24"/>
        </w:rPr>
      </w:pPr>
    </w:p>
    <w:p w:rsidR="00787C1E" w:rsidRPr="00585C31" w:rsidRDefault="00787C1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87C1E" w:rsidTr="000F1DF9">
        <w:tc>
          <w:tcPr>
            <w:tcW w:w="2718" w:type="dxa"/>
          </w:tcPr>
          <w:p w:rsidR="00787C1E" w:rsidRPr="005C2A78" w:rsidRDefault="00787C1E" w:rsidP="006D756B">
            <w:pPr>
              <w:rPr>
                <w:rFonts w:cs="Times New Roman"/>
                <w:szCs w:val="24"/>
              </w:rPr>
            </w:pPr>
            <w:sdt>
              <w:sdtPr>
                <w:rPr>
                  <w:rFonts w:cs="Times New Roman"/>
                  <w:szCs w:val="24"/>
                </w:rPr>
                <w:alias w:val="Agency Title"/>
                <w:tag w:val="AgencyTitleContentControl"/>
                <w:id w:val="1920747753"/>
                <w:lock w:val="sdtContentLocked"/>
                <w:placeholder>
                  <w:docPart w:val="6F34966133CD4012B749BD411616344F"/>
                </w:placeholder>
              </w:sdtPr>
              <w:sdtEndPr>
                <w:rPr>
                  <w:rFonts w:cstheme="minorBidi"/>
                  <w:szCs w:val="22"/>
                </w:rPr>
              </w:sdtEndPr>
              <w:sdtContent>
                <w:r>
                  <w:rPr>
                    <w:rFonts w:cs="Times New Roman"/>
                    <w:szCs w:val="24"/>
                  </w:rPr>
                  <w:t>Senate Research Center</w:t>
                </w:r>
              </w:sdtContent>
            </w:sdt>
          </w:p>
        </w:tc>
        <w:tc>
          <w:tcPr>
            <w:tcW w:w="6858" w:type="dxa"/>
          </w:tcPr>
          <w:p w:rsidR="00787C1E" w:rsidRPr="00FF6471" w:rsidRDefault="00787C1E" w:rsidP="000F1DF9">
            <w:pPr>
              <w:jc w:val="right"/>
              <w:rPr>
                <w:rFonts w:cs="Times New Roman"/>
                <w:szCs w:val="24"/>
              </w:rPr>
            </w:pPr>
            <w:sdt>
              <w:sdtPr>
                <w:rPr>
                  <w:rFonts w:cs="Times New Roman"/>
                  <w:szCs w:val="24"/>
                </w:rPr>
                <w:alias w:val="Bill Number"/>
                <w:tag w:val="BillNumberOne"/>
                <w:id w:val="-410784069"/>
                <w:lock w:val="sdtContentLocked"/>
                <w:placeholder>
                  <w:docPart w:val="E189222A597F4479924DCFBB8995F575"/>
                </w:placeholder>
              </w:sdtPr>
              <w:sdtContent>
                <w:r>
                  <w:rPr>
                    <w:rFonts w:cs="Times New Roman"/>
                    <w:szCs w:val="24"/>
                  </w:rPr>
                  <w:t>S.B. 1506</w:t>
                </w:r>
              </w:sdtContent>
            </w:sdt>
          </w:p>
        </w:tc>
      </w:tr>
      <w:tr w:rsidR="00787C1E" w:rsidTr="000F1DF9">
        <w:sdt>
          <w:sdtPr>
            <w:rPr>
              <w:rFonts w:cs="Times New Roman"/>
              <w:szCs w:val="24"/>
            </w:rPr>
            <w:alias w:val="TLCNumber"/>
            <w:tag w:val="TLCNumber"/>
            <w:id w:val="-542600604"/>
            <w:lock w:val="sdtLocked"/>
            <w:placeholder>
              <w:docPart w:val="F21D7140C9984BAEB1AEBA2E4AC94C34"/>
            </w:placeholder>
          </w:sdtPr>
          <w:sdtContent>
            <w:tc>
              <w:tcPr>
                <w:tcW w:w="2718" w:type="dxa"/>
              </w:tcPr>
              <w:p w:rsidR="00787C1E" w:rsidRPr="000F1DF9" w:rsidRDefault="00787C1E" w:rsidP="00C65088">
                <w:pPr>
                  <w:rPr>
                    <w:rFonts w:cs="Times New Roman"/>
                    <w:szCs w:val="24"/>
                  </w:rPr>
                </w:pPr>
                <w:r>
                  <w:rPr>
                    <w:rFonts w:cs="Times New Roman"/>
                    <w:szCs w:val="24"/>
                  </w:rPr>
                  <w:t>89R12702 BCH-D</w:t>
                </w:r>
              </w:p>
            </w:tc>
          </w:sdtContent>
        </w:sdt>
        <w:tc>
          <w:tcPr>
            <w:tcW w:w="6858" w:type="dxa"/>
          </w:tcPr>
          <w:p w:rsidR="00787C1E" w:rsidRPr="005C2A78" w:rsidRDefault="00787C1E" w:rsidP="00073EDD">
            <w:pPr>
              <w:jc w:val="right"/>
              <w:rPr>
                <w:rFonts w:cs="Times New Roman"/>
                <w:szCs w:val="24"/>
              </w:rPr>
            </w:pPr>
            <w:sdt>
              <w:sdtPr>
                <w:rPr>
                  <w:rFonts w:cs="Times New Roman"/>
                  <w:szCs w:val="24"/>
                </w:rPr>
                <w:alias w:val="Author Label"/>
                <w:tag w:val="By"/>
                <w:id w:val="72399597"/>
                <w:lock w:val="sdtLocked"/>
                <w:placeholder>
                  <w:docPart w:val="C06DA8BF612748D093D567513D02CA6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C64072F62264EE4928044B9251C2E47"/>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6E4AA2FDACCC4F8B8528FD35AC8E01A1"/>
                </w:placeholder>
                <w:showingPlcHdr/>
              </w:sdtPr>
              <w:sdtContent/>
            </w:sdt>
            <w:sdt>
              <w:sdtPr>
                <w:rPr>
                  <w:rFonts w:cs="Times New Roman"/>
                  <w:szCs w:val="24"/>
                </w:rPr>
                <w:alias w:val="DualSponsor"/>
                <w:tag w:val="DualSponsor"/>
                <w:id w:val="1029379812"/>
                <w:lock w:val="sdtContentLocked"/>
                <w:placeholder>
                  <w:docPart w:val="3FB305A8ACE14DAB948E857BB9F0CC6B"/>
                </w:placeholder>
                <w:showingPlcHdr/>
              </w:sdtPr>
              <w:sdtContent/>
            </w:sdt>
          </w:p>
        </w:tc>
      </w:tr>
      <w:tr w:rsidR="00787C1E" w:rsidTr="000F1DF9">
        <w:tc>
          <w:tcPr>
            <w:tcW w:w="2718" w:type="dxa"/>
          </w:tcPr>
          <w:p w:rsidR="00787C1E" w:rsidRPr="00BC7495" w:rsidRDefault="00787C1E" w:rsidP="000F1DF9">
            <w:pPr>
              <w:rPr>
                <w:rFonts w:cs="Times New Roman"/>
                <w:szCs w:val="24"/>
              </w:rPr>
            </w:pPr>
          </w:p>
        </w:tc>
        <w:sdt>
          <w:sdtPr>
            <w:rPr>
              <w:rFonts w:cs="Times New Roman"/>
              <w:szCs w:val="24"/>
            </w:rPr>
            <w:alias w:val="Committee"/>
            <w:tag w:val="Committee"/>
            <w:id w:val="1914272295"/>
            <w:lock w:val="sdtContentLocked"/>
            <w:placeholder>
              <w:docPart w:val="F642236824FD47A9BACEEF0D8277D596"/>
            </w:placeholder>
          </w:sdtPr>
          <w:sdtContent>
            <w:tc>
              <w:tcPr>
                <w:tcW w:w="6858" w:type="dxa"/>
              </w:tcPr>
              <w:p w:rsidR="00787C1E" w:rsidRPr="00FF6471" w:rsidRDefault="00787C1E" w:rsidP="000F1DF9">
                <w:pPr>
                  <w:jc w:val="right"/>
                  <w:rPr>
                    <w:rFonts w:cs="Times New Roman"/>
                    <w:szCs w:val="24"/>
                  </w:rPr>
                </w:pPr>
                <w:r>
                  <w:rPr>
                    <w:rFonts w:cs="Times New Roman"/>
                    <w:szCs w:val="24"/>
                  </w:rPr>
                  <w:t>Criminal Justice</w:t>
                </w:r>
              </w:p>
            </w:tc>
          </w:sdtContent>
        </w:sdt>
      </w:tr>
      <w:tr w:rsidR="00787C1E" w:rsidTr="000F1DF9">
        <w:tc>
          <w:tcPr>
            <w:tcW w:w="2718" w:type="dxa"/>
          </w:tcPr>
          <w:p w:rsidR="00787C1E" w:rsidRPr="00BC7495" w:rsidRDefault="00787C1E" w:rsidP="000F1DF9">
            <w:pPr>
              <w:rPr>
                <w:rFonts w:cs="Times New Roman"/>
                <w:szCs w:val="24"/>
              </w:rPr>
            </w:pPr>
          </w:p>
        </w:tc>
        <w:sdt>
          <w:sdtPr>
            <w:rPr>
              <w:rFonts w:cs="Times New Roman"/>
              <w:szCs w:val="24"/>
            </w:rPr>
            <w:alias w:val="Date"/>
            <w:tag w:val="DateContentControl"/>
            <w:id w:val="1178081906"/>
            <w:lock w:val="sdtLocked"/>
            <w:placeholder>
              <w:docPart w:val="CA45E11396A8427DA1126DC09583D3D3"/>
            </w:placeholder>
            <w:date w:fullDate="2025-04-03T00:00:00Z">
              <w:dateFormat w:val="M/d/yyyy"/>
              <w:lid w:val="en-US"/>
              <w:storeMappedDataAs w:val="dateTime"/>
              <w:calendar w:val="gregorian"/>
            </w:date>
          </w:sdtPr>
          <w:sdtContent>
            <w:tc>
              <w:tcPr>
                <w:tcW w:w="6858" w:type="dxa"/>
              </w:tcPr>
              <w:p w:rsidR="00787C1E" w:rsidRPr="00FF6471" w:rsidRDefault="00787C1E" w:rsidP="000F1DF9">
                <w:pPr>
                  <w:jc w:val="right"/>
                  <w:rPr>
                    <w:rFonts w:cs="Times New Roman"/>
                    <w:szCs w:val="24"/>
                  </w:rPr>
                </w:pPr>
                <w:r>
                  <w:rPr>
                    <w:rFonts w:cs="Times New Roman"/>
                    <w:szCs w:val="24"/>
                  </w:rPr>
                  <w:t>4/3/2025</w:t>
                </w:r>
              </w:p>
            </w:tc>
          </w:sdtContent>
        </w:sdt>
      </w:tr>
      <w:tr w:rsidR="00787C1E" w:rsidTr="000F1DF9">
        <w:tc>
          <w:tcPr>
            <w:tcW w:w="2718" w:type="dxa"/>
          </w:tcPr>
          <w:p w:rsidR="00787C1E" w:rsidRPr="00BC7495" w:rsidRDefault="00787C1E" w:rsidP="000F1DF9">
            <w:pPr>
              <w:rPr>
                <w:rFonts w:cs="Times New Roman"/>
                <w:szCs w:val="24"/>
              </w:rPr>
            </w:pPr>
          </w:p>
        </w:tc>
        <w:sdt>
          <w:sdtPr>
            <w:rPr>
              <w:rFonts w:cs="Times New Roman"/>
              <w:szCs w:val="24"/>
            </w:rPr>
            <w:alias w:val="BA Version"/>
            <w:tag w:val="BAVersion"/>
            <w:id w:val="-1685590809"/>
            <w:lock w:val="sdtContentLocked"/>
            <w:placeholder>
              <w:docPart w:val="23994A2EA7FF42AEBB6C01B2C81441A7"/>
            </w:placeholder>
          </w:sdtPr>
          <w:sdtContent>
            <w:tc>
              <w:tcPr>
                <w:tcW w:w="6858" w:type="dxa"/>
              </w:tcPr>
              <w:p w:rsidR="00787C1E" w:rsidRPr="00FF6471" w:rsidRDefault="00787C1E" w:rsidP="000F1DF9">
                <w:pPr>
                  <w:jc w:val="right"/>
                  <w:rPr>
                    <w:rFonts w:cs="Times New Roman"/>
                    <w:szCs w:val="24"/>
                  </w:rPr>
                </w:pPr>
                <w:r>
                  <w:rPr>
                    <w:rFonts w:cs="Times New Roman"/>
                    <w:szCs w:val="24"/>
                  </w:rPr>
                  <w:t>As Filed</w:t>
                </w:r>
              </w:p>
            </w:tc>
          </w:sdtContent>
        </w:sdt>
      </w:tr>
    </w:tbl>
    <w:p w:rsidR="00787C1E" w:rsidRPr="00FF6471" w:rsidRDefault="00787C1E" w:rsidP="000F1DF9">
      <w:pPr>
        <w:spacing w:after="0" w:line="240" w:lineRule="auto"/>
        <w:rPr>
          <w:rFonts w:cs="Times New Roman"/>
          <w:szCs w:val="24"/>
        </w:rPr>
      </w:pPr>
    </w:p>
    <w:p w:rsidR="00787C1E" w:rsidRPr="00FF6471" w:rsidRDefault="00787C1E" w:rsidP="000F1DF9">
      <w:pPr>
        <w:spacing w:after="0" w:line="240" w:lineRule="auto"/>
        <w:rPr>
          <w:rFonts w:cs="Times New Roman"/>
          <w:szCs w:val="24"/>
        </w:rPr>
      </w:pPr>
    </w:p>
    <w:p w:rsidR="00787C1E" w:rsidRPr="00FF6471" w:rsidRDefault="00787C1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20D23ED1FE1478B8CC3C369A0D4D155"/>
        </w:placeholder>
      </w:sdtPr>
      <w:sdtContent>
        <w:p w:rsidR="00787C1E" w:rsidRDefault="00787C1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731184E3DB4E259A853DDBA3468F0E"/>
        </w:placeholder>
      </w:sdtPr>
      <w:sdtContent>
        <w:p w:rsidR="00787C1E" w:rsidRDefault="00787C1E" w:rsidP="00076DA2">
          <w:pPr>
            <w:pStyle w:val="NormalWeb"/>
            <w:spacing w:before="0" w:beforeAutospacing="0" w:after="0" w:afterAutospacing="0"/>
            <w:jc w:val="both"/>
            <w:divId w:val="9650885"/>
            <w:rPr>
              <w:rFonts w:eastAsia="Times New Roman"/>
              <w:bCs/>
            </w:rPr>
          </w:pPr>
        </w:p>
        <w:p w:rsidR="00787C1E" w:rsidRDefault="00787C1E" w:rsidP="00076DA2">
          <w:pPr>
            <w:pStyle w:val="NormalWeb"/>
            <w:spacing w:before="0" w:beforeAutospacing="0" w:after="0" w:afterAutospacing="0"/>
            <w:jc w:val="both"/>
            <w:divId w:val="9650885"/>
            <w:rPr>
              <w:color w:val="000000"/>
            </w:rPr>
          </w:pPr>
          <w:r w:rsidRPr="002A3430">
            <w:rPr>
              <w:color w:val="000000"/>
            </w:rPr>
            <w:t>Texas law currently requires the Board of Pardons and Paroles</w:t>
          </w:r>
          <w:r>
            <w:rPr>
              <w:color w:val="000000"/>
            </w:rPr>
            <w:t xml:space="preserve"> (BPP)</w:t>
          </w:r>
          <w:r w:rsidRPr="002A3430">
            <w:rPr>
              <w:color w:val="000000"/>
            </w:rPr>
            <w:t xml:space="preserve"> to reconsider parole-eligible offenders every year in many cases, even when there is little to no likelihood of release. This system places an unnecessary and painful burden on victims and their families, who must repeatedly relive their trauma by traveling</w:t>
          </w:r>
          <w:r>
            <w:rPr>
              <w:color w:val="000000"/>
            </w:rPr>
            <w:t>—</w:t>
          </w:r>
          <w:r w:rsidRPr="002A3430">
            <w:rPr>
              <w:color w:val="000000"/>
            </w:rPr>
            <w:t>sometimes long distances</w:t>
          </w:r>
          <w:r>
            <w:rPr>
              <w:color w:val="000000"/>
            </w:rPr>
            <w:t>—</w:t>
          </w:r>
          <w:r w:rsidRPr="002A3430">
            <w:rPr>
              <w:color w:val="000000"/>
            </w:rPr>
            <w:t>to testify against an offender</w:t>
          </w:r>
          <w:r>
            <w:rPr>
              <w:color w:val="000000"/>
            </w:rPr>
            <w:t>'</w:t>
          </w:r>
          <w:r w:rsidRPr="002A3430">
            <w:rPr>
              <w:color w:val="000000"/>
            </w:rPr>
            <w:t>s release. It forces them to endure the emotional toll of preparing for and attending hearings year after year, with no certainty of when the process will end.</w:t>
          </w:r>
        </w:p>
        <w:p w:rsidR="00787C1E" w:rsidRPr="002A3430" w:rsidRDefault="00787C1E" w:rsidP="00076DA2">
          <w:pPr>
            <w:pStyle w:val="NormalWeb"/>
            <w:spacing w:before="0" w:beforeAutospacing="0" w:after="0" w:afterAutospacing="0"/>
            <w:jc w:val="both"/>
            <w:divId w:val="9650885"/>
            <w:rPr>
              <w:color w:val="000000"/>
            </w:rPr>
          </w:pPr>
        </w:p>
        <w:p w:rsidR="00787C1E" w:rsidRDefault="00787C1E" w:rsidP="00076DA2">
          <w:pPr>
            <w:pStyle w:val="NormalWeb"/>
            <w:spacing w:before="0" w:beforeAutospacing="0" w:after="0" w:afterAutospacing="0"/>
            <w:jc w:val="both"/>
            <w:divId w:val="9650885"/>
            <w:rPr>
              <w:color w:val="000000"/>
            </w:rPr>
          </w:pPr>
          <w:r w:rsidRPr="002A3430">
            <w:rPr>
              <w:color w:val="000000"/>
            </w:rPr>
            <w:t xml:space="preserve">Furthermore, the current one-year review cycle is also unfair to incarcerated individuals. Many offenders face annual parole reviews with no realistic chance of release, creating false hope and an endless cycle of disappointment. When </w:t>
          </w:r>
          <w:r>
            <w:rPr>
              <w:color w:val="000000"/>
            </w:rPr>
            <w:t xml:space="preserve">BPP </w:t>
          </w:r>
          <w:r w:rsidRPr="002A3430">
            <w:rPr>
              <w:color w:val="000000"/>
            </w:rPr>
            <w:t>has no intention of granting parole in the near future, requiring inmates to undergo the process each year wastes resources and prevents them from having a clear and reasonable understanding of their path forward.</w:t>
          </w:r>
        </w:p>
        <w:p w:rsidR="00787C1E" w:rsidRPr="002A3430" w:rsidRDefault="00787C1E" w:rsidP="00076DA2">
          <w:pPr>
            <w:pStyle w:val="NormalWeb"/>
            <w:spacing w:before="0" w:beforeAutospacing="0" w:after="0" w:afterAutospacing="0"/>
            <w:jc w:val="both"/>
            <w:divId w:val="9650885"/>
            <w:rPr>
              <w:color w:val="000000"/>
            </w:rPr>
          </w:pPr>
        </w:p>
        <w:p w:rsidR="00787C1E" w:rsidRPr="002A3430" w:rsidRDefault="00787C1E" w:rsidP="00076DA2">
          <w:pPr>
            <w:pStyle w:val="NormalWeb"/>
            <w:spacing w:before="0" w:beforeAutospacing="0" w:after="0" w:afterAutospacing="0"/>
            <w:jc w:val="both"/>
            <w:divId w:val="9650885"/>
            <w:rPr>
              <w:color w:val="000000"/>
            </w:rPr>
          </w:pPr>
          <w:r w:rsidRPr="002A3430">
            <w:rPr>
              <w:color w:val="000000"/>
            </w:rPr>
            <w:t>S</w:t>
          </w:r>
          <w:r>
            <w:rPr>
              <w:color w:val="000000"/>
            </w:rPr>
            <w:t>.</w:t>
          </w:r>
          <w:r w:rsidRPr="002A3430">
            <w:rPr>
              <w:color w:val="000000"/>
            </w:rPr>
            <w:t>B</w:t>
          </w:r>
          <w:r>
            <w:rPr>
              <w:color w:val="000000"/>
            </w:rPr>
            <w:t>.</w:t>
          </w:r>
          <w:r w:rsidRPr="002A3430">
            <w:rPr>
              <w:color w:val="000000"/>
            </w:rPr>
            <w:t xml:space="preserve"> 1506 addresses these issues by giving </w:t>
          </w:r>
          <w:r>
            <w:rPr>
              <w:color w:val="000000"/>
            </w:rPr>
            <w:t xml:space="preserve">BPP </w:t>
          </w:r>
          <w:r w:rsidRPr="002A3430">
            <w:rPr>
              <w:color w:val="000000"/>
            </w:rPr>
            <w:t>the ability to extend most hearings out up to five years, rather than the currently required one-year extension.</w:t>
          </w:r>
        </w:p>
        <w:p w:rsidR="00787C1E" w:rsidRPr="00D70925" w:rsidRDefault="00787C1E" w:rsidP="00076DA2">
          <w:pPr>
            <w:spacing w:after="0" w:line="240" w:lineRule="auto"/>
            <w:jc w:val="both"/>
            <w:rPr>
              <w:rFonts w:eastAsia="Times New Roman" w:cs="Times New Roman"/>
              <w:bCs/>
              <w:szCs w:val="24"/>
            </w:rPr>
          </w:pPr>
        </w:p>
      </w:sdtContent>
    </w:sdt>
    <w:p w:rsidR="00787C1E" w:rsidRDefault="00787C1E" w:rsidP="002A343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1506 </w:t>
      </w:r>
      <w:bookmarkStart w:id="1" w:name="AmendsCurrentLaw"/>
      <w:bookmarkEnd w:id="1"/>
      <w:r>
        <w:rPr>
          <w:rFonts w:cs="Times New Roman"/>
          <w:szCs w:val="24"/>
        </w:rPr>
        <w:t>amends current law relating to the frequency with which the Board of Pardons and Paroles reconsiders inmates for release on parole.</w:t>
      </w:r>
    </w:p>
    <w:p w:rsidR="00787C1E" w:rsidRPr="008E4232" w:rsidRDefault="00787C1E" w:rsidP="002A3430">
      <w:pPr>
        <w:spacing w:after="0" w:line="240" w:lineRule="auto"/>
        <w:jc w:val="both"/>
        <w:rPr>
          <w:rFonts w:eastAsia="Times New Roman" w:cs="Times New Roman"/>
          <w:szCs w:val="24"/>
        </w:rPr>
      </w:pPr>
    </w:p>
    <w:p w:rsidR="00787C1E" w:rsidRPr="005C2A78" w:rsidRDefault="00787C1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3EDD7C193D4DAA932AA9D72917807E"/>
          </w:placeholder>
        </w:sdtPr>
        <w:sdtContent>
          <w:r>
            <w:rPr>
              <w:rFonts w:eastAsia="Times New Roman" w:cs="Times New Roman"/>
              <w:b/>
              <w:szCs w:val="24"/>
              <w:u w:val="single"/>
            </w:rPr>
            <w:t>RULEMAKING AUTHORITY</w:t>
          </w:r>
        </w:sdtContent>
      </w:sdt>
    </w:p>
    <w:p w:rsidR="00787C1E" w:rsidRPr="006529C4" w:rsidRDefault="00787C1E" w:rsidP="002A3430">
      <w:pPr>
        <w:spacing w:after="0" w:line="240" w:lineRule="auto"/>
        <w:jc w:val="both"/>
        <w:rPr>
          <w:rFonts w:cs="Times New Roman"/>
          <w:szCs w:val="24"/>
        </w:rPr>
      </w:pPr>
    </w:p>
    <w:p w:rsidR="00787C1E" w:rsidRPr="006529C4" w:rsidRDefault="00787C1E" w:rsidP="002A343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87C1E" w:rsidRPr="006529C4" w:rsidRDefault="00787C1E" w:rsidP="002A3430">
      <w:pPr>
        <w:spacing w:after="0" w:line="240" w:lineRule="auto"/>
        <w:jc w:val="both"/>
        <w:rPr>
          <w:rFonts w:cs="Times New Roman"/>
          <w:szCs w:val="24"/>
        </w:rPr>
      </w:pPr>
    </w:p>
    <w:p w:rsidR="00787C1E" w:rsidRPr="005C2A78" w:rsidRDefault="00787C1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C4524C9185F4C548966763825D985BA"/>
          </w:placeholder>
        </w:sdtPr>
        <w:sdtContent>
          <w:r>
            <w:rPr>
              <w:rFonts w:eastAsia="Times New Roman" w:cs="Times New Roman"/>
              <w:b/>
              <w:szCs w:val="24"/>
              <w:u w:val="single"/>
            </w:rPr>
            <w:t>SECTION BY SECTION ANALYSIS</w:t>
          </w:r>
        </w:sdtContent>
      </w:sdt>
    </w:p>
    <w:p w:rsidR="00787C1E" w:rsidRPr="005C2A78" w:rsidRDefault="00787C1E" w:rsidP="002A3430">
      <w:pPr>
        <w:spacing w:after="0" w:line="240" w:lineRule="auto"/>
        <w:jc w:val="both"/>
        <w:rPr>
          <w:rFonts w:eastAsia="Times New Roman" w:cs="Times New Roman"/>
          <w:szCs w:val="24"/>
        </w:rPr>
      </w:pPr>
    </w:p>
    <w:p w:rsidR="00787C1E" w:rsidRDefault="00787C1E" w:rsidP="002A343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508.141(g) and (g-1), Government Code, as follows:</w:t>
      </w:r>
    </w:p>
    <w:p w:rsidR="00787C1E" w:rsidRDefault="00787C1E" w:rsidP="002A3430">
      <w:pPr>
        <w:spacing w:after="0" w:line="240" w:lineRule="auto"/>
        <w:jc w:val="both"/>
        <w:rPr>
          <w:rFonts w:eastAsia="Times New Roman" w:cs="Times New Roman"/>
          <w:szCs w:val="24"/>
        </w:rPr>
      </w:pPr>
    </w:p>
    <w:p w:rsidR="00787C1E" w:rsidRDefault="00787C1E" w:rsidP="002A3430">
      <w:pPr>
        <w:spacing w:after="0" w:line="240" w:lineRule="auto"/>
        <w:ind w:left="720"/>
        <w:jc w:val="both"/>
        <w:rPr>
          <w:rFonts w:eastAsia="Times New Roman" w:cs="Times New Roman"/>
          <w:szCs w:val="24"/>
        </w:rPr>
      </w:pPr>
      <w:r>
        <w:rPr>
          <w:rFonts w:eastAsia="Times New Roman" w:cs="Times New Roman"/>
          <w:szCs w:val="24"/>
        </w:rPr>
        <w:t xml:space="preserve">(g) Requires that the policy establishing the date on which the Board of Pardons and Paroles (BPP) may reconsider </w:t>
      </w:r>
      <w:r w:rsidRPr="002A3430">
        <w:rPr>
          <w:rFonts w:eastAsia="Times New Roman" w:cs="Times New Roman"/>
          <w:szCs w:val="24"/>
        </w:rPr>
        <w:t>for release an inmate who has previously been denied release</w:t>
      </w:r>
      <w:r>
        <w:rPr>
          <w:rFonts w:eastAsia="Times New Roman" w:cs="Times New Roman"/>
          <w:szCs w:val="24"/>
        </w:rPr>
        <w:t xml:space="preserve"> require BPP to reconsider the inmate for release </w:t>
      </w:r>
      <w:r w:rsidRPr="0010500E">
        <w:rPr>
          <w:rFonts w:eastAsia="Times New Roman" w:cs="Times New Roman"/>
          <w:szCs w:val="24"/>
        </w:rPr>
        <w:t>during a month designated under Subsection (g-1)</w:t>
      </w:r>
      <w:r>
        <w:rPr>
          <w:rFonts w:eastAsia="Times New Roman" w:cs="Times New Roman"/>
          <w:szCs w:val="24"/>
        </w:rPr>
        <w:t xml:space="preserve"> (relating to requiring that the month designated for reconsideration meet certain criteria)</w:t>
      </w:r>
      <w:r w:rsidRPr="0010500E">
        <w:rPr>
          <w:rFonts w:eastAsia="Times New Roman" w:cs="Times New Roman"/>
          <w:szCs w:val="24"/>
        </w:rPr>
        <w:t xml:space="preserve"> </w:t>
      </w:r>
      <w:r>
        <w:rPr>
          <w:rFonts w:eastAsia="Times New Roman" w:cs="Times New Roman"/>
          <w:szCs w:val="24"/>
        </w:rPr>
        <w:t xml:space="preserve">by the parole panel that denied release. </w:t>
      </w:r>
    </w:p>
    <w:p w:rsidR="00787C1E" w:rsidRDefault="00787C1E" w:rsidP="002A3430">
      <w:pPr>
        <w:spacing w:after="0" w:line="240" w:lineRule="auto"/>
        <w:ind w:left="720"/>
        <w:jc w:val="both"/>
        <w:rPr>
          <w:rFonts w:eastAsia="Times New Roman" w:cs="Times New Roman"/>
          <w:szCs w:val="24"/>
        </w:rPr>
      </w:pPr>
    </w:p>
    <w:p w:rsidR="00787C1E" w:rsidRDefault="00787C1E" w:rsidP="002A3430">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the policy require BPP to reconsider for release an inmate serving a sentence for certain offenses </w:t>
      </w:r>
      <w:r w:rsidRPr="0010500E">
        <w:rPr>
          <w:rFonts w:eastAsia="Times New Roman" w:cs="Times New Roman"/>
          <w:szCs w:val="24"/>
        </w:rPr>
        <w:t xml:space="preserve">during a month designated under Subsection (g-1) </w:t>
      </w:r>
      <w:r>
        <w:rPr>
          <w:rFonts w:eastAsia="Times New Roman" w:cs="Times New Roman"/>
          <w:szCs w:val="24"/>
        </w:rPr>
        <w:t xml:space="preserve">by the parole panel that denied release and an </w:t>
      </w:r>
      <w:r w:rsidRPr="008E4232">
        <w:rPr>
          <w:rFonts w:eastAsia="Times New Roman" w:cs="Times New Roman"/>
          <w:szCs w:val="24"/>
        </w:rPr>
        <w:t>inmate other than an inmate described by Subdivision (1)</w:t>
      </w:r>
      <w:r>
        <w:rPr>
          <w:rFonts w:eastAsia="Times New Roman" w:cs="Times New Roman"/>
          <w:szCs w:val="24"/>
        </w:rPr>
        <w:t xml:space="preserve"> (relating to requiring the policy require BPP to reconsider the inmate for release an inmate serving a sentence for certain offenses </w:t>
      </w:r>
      <w:r w:rsidRPr="0010500E">
        <w:rPr>
          <w:rFonts w:eastAsia="Times New Roman" w:cs="Times New Roman"/>
          <w:szCs w:val="24"/>
        </w:rPr>
        <w:t xml:space="preserve">during a month designated under Subsection (g-1) </w:t>
      </w:r>
      <w:r>
        <w:rPr>
          <w:rFonts w:eastAsia="Times New Roman" w:cs="Times New Roman"/>
          <w:szCs w:val="24"/>
        </w:rPr>
        <w:t>by the parole panel that denied release)</w:t>
      </w:r>
      <w:r w:rsidRPr="008E4232">
        <w:rPr>
          <w:rFonts w:eastAsia="Times New Roman" w:cs="Times New Roman"/>
          <w:szCs w:val="24"/>
        </w:rPr>
        <w:t xml:space="preserve"> as soon as practicable after the first anniversary of the date of the denial</w:t>
      </w:r>
      <w:r>
        <w:rPr>
          <w:rFonts w:eastAsia="Times New Roman" w:cs="Times New Roman"/>
          <w:szCs w:val="24"/>
        </w:rPr>
        <w:t xml:space="preserve">. Makes nonsubstantive changes. </w:t>
      </w:r>
    </w:p>
    <w:p w:rsidR="00787C1E" w:rsidRDefault="00787C1E" w:rsidP="002A3430">
      <w:pPr>
        <w:spacing w:after="0" w:line="240" w:lineRule="auto"/>
        <w:ind w:left="720"/>
        <w:jc w:val="both"/>
        <w:rPr>
          <w:rFonts w:eastAsia="Times New Roman" w:cs="Times New Roman"/>
          <w:szCs w:val="24"/>
        </w:rPr>
      </w:pPr>
    </w:p>
    <w:p w:rsidR="00787C1E" w:rsidRDefault="00787C1E" w:rsidP="002A3430">
      <w:pPr>
        <w:spacing w:after="0" w:line="240" w:lineRule="auto"/>
        <w:ind w:left="720"/>
        <w:jc w:val="both"/>
        <w:rPr>
          <w:rFonts w:eastAsia="Times New Roman" w:cs="Times New Roman"/>
          <w:szCs w:val="24"/>
        </w:rPr>
      </w:pPr>
      <w:r>
        <w:rPr>
          <w:rFonts w:eastAsia="Times New Roman" w:cs="Times New Roman"/>
          <w:szCs w:val="24"/>
        </w:rPr>
        <w:t xml:space="preserve">(g-1) Makes conforming and nonsubstantive changes to this subsection. </w:t>
      </w:r>
    </w:p>
    <w:p w:rsidR="00787C1E" w:rsidRPr="005C2A78" w:rsidRDefault="00787C1E" w:rsidP="002A3430">
      <w:pPr>
        <w:spacing w:after="0" w:line="240" w:lineRule="auto"/>
        <w:ind w:left="720"/>
        <w:jc w:val="both"/>
        <w:rPr>
          <w:rFonts w:eastAsia="Times New Roman" w:cs="Times New Roman"/>
          <w:szCs w:val="24"/>
        </w:rPr>
      </w:pPr>
    </w:p>
    <w:p w:rsidR="00787C1E" w:rsidRPr="005C2A78" w:rsidRDefault="00787C1E" w:rsidP="002A343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BPP to adopt a policy </w:t>
      </w:r>
      <w:r w:rsidRPr="002640B8">
        <w:rPr>
          <w:rFonts w:eastAsia="Times New Roman" w:cs="Times New Roman"/>
          <w:szCs w:val="24"/>
        </w:rPr>
        <w:t>consistent with Section 508.141</w:t>
      </w:r>
      <w:r>
        <w:rPr>
          <w:rFonts w:eastAsia="Times New Roman" w:cs="Times New Roman"/>
          <w:szCs w:val="24"/>
        </w:rPr>
        <w:t xml:space="preserve"> (Authority to Consider and Order Release on Parole)</w:t>
      </w:r>
      <w:r w:rsidRPr="002640B8">
        <w:rPr>
          <w:rFonts w:eastAsia="Times New Roman" w:cs="Times New Roman"/>
          <w:szCs w:val="24"/>
        </w:rPr>
        <w:t>, Government Code, as amended by this Act, as soon as practicable after the effective date of this Act</w:t>
      </w:r>
      <w:r>
        <w:rPr>
          <w:rFonts w:eastAsia="Times New Roman" w:cs="Times New Roman"/>
          <w:szCs w:val="24"/>
        </w:rPr>
        <w:t>.</w:t>
      </w:r>
    </w:p>
    <w:p w:rsidR="00787C1E" w:rsidRPr="005C2A78" w:rsidRDefault="00787C1E" w:rsidP="002A3430">
      <w:pPr>
        <w:spacing w:after="0" w:line="240" w:lineRule="auto"/>
        <w:jc w:val="both"/>
        <w:rPr>
          <w:rFonts w:eastAsia="Times New Roman" w:cs="Times New Roman"/>
          <w:szCs w:val="24"/>
        </w:rPr>
      </w:pPr>
    </w:p>
    <w:p w:rsidR="00787C1E" w:rsidRPr="00C8671F" w:rsidRDefault="00787C1E" w:rsidP="002A343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787C1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103" w:rsidRDefault="002D5103" w:rsidP="000F1DF9">
      <w:pPr>
        <w:spacing w:after="0" w:line="240" w:lineRule="auto"/>
      </w:pPr>
      <w:r>
        <w:separator/>
      </w:r>
    </w:p>
  </w:endnote>
  <w:endnote w:type="continuationSeparator" w:id="0">
    <w:p w:rsidR="002D5103" w:rsidRDefault="002D510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D510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87C1E">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87C1E">
                <w:rPr>
                  <w:sz w:val="20"/>
                  <w:szCs w:val="20"/>
                </w:rPr>
                <w:t>S.B. 1506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87C1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D510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103" w:rsidRDefault="002D5103" w:rsidP="000F1DF9">
      <w:pPr>
        <w:spacing w:after="0" w:line="240" w:lineRule="auto"/>
      </w:pPr>
      <w:r>
        <w:separator/>
      </w:r>
    </w:p>
  </w:footnote>
  <w:footnote w:type="continuationSeparator" w:id="0">
    <w:p w:rsidR="002D5103" w:rsidRDefault="002D510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5103"/>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7C1E"/>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3745E"/>
    <w:rsid w:val="00D70925"/>
    <w:rsid w:val="00DB48D8"/>
    <w:rsid w:val="00E036F8"/>
    <w:rsid w:val="00E10F50"/>
    <w:rsid w:val="00E23091"/>
    <w:rsid w:val="00E32B14"/>
    <w:rsid w:val="00E46194"/>
    <w:rsid w:val="00EE2AD8"/>
    <w:rsid w:val="00F0618E"/>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21D1A"/>
  <w15:docId w15:val="{6AFBB922-6960-4051-863A-34C18D2E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87C1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334E7AB4C3418F832A569020095072"/>
        <w:category>
          <w:name w:val="General"/>
          <w:gallery w:val="placeholder"/>
        </w:category>
        <w:types>
          <w:type w:val="bbPlcHdr"/>
        </w:types>
        <w:behaviors>
          <w:behavior w:val="content"/>
        </w:behaviors>
        <w:guid w:val="{BF29E728-7937-4D9E-BEA7-7131767C7D1E}"/>
      </w:docPartPr>
      <w:docPartBody>
        <w:p w:rsidR="00AE0501" w:rsidRDefault="00AE0501"/>
      </w:docPartBody>
    </w:docPart>
    <w:docPart>
      <w:docPartPr>
        <w:name w:val="6F34966133CD4012B749BD411616344F"/>
        <w:category>
          <w:name w:val="General"/>
          <w:gallery w:val="placeholder"/>
        </w:category>
        <w:types>
          <w:type w:val="bbPlcHdr"/>
        </w:types>
        <w:behaviors>
          <w:behavior w:val="content"/>
        </w:behaviors>
        <w:guid w:val="{65C28D01-DEE0-4710-9254-CDD7BFD11B6A}"/>
      </w:docPartPr>
      <w:docPartBody>
        <w:p w:rsidR="00AE0501" w:rsidRDefault="00AE0501"/>
      </w:docPartBody>
    </w:docPart>
    <w:docPart>
      <w:docPartPr>
        <w:name w:val="E189222A597F4479924DCFBB8995F575"/>
        <w:category>
          <w:name w:val="General"/>
          <w:gallery w:val="placeholder"/>
        </w:category>
        <w:types>
          <w:type w:val="bbPlcHdr"/>
        </w:types>
        <w:behaviors>
          <w:behavior w:val="content"/>
        </w:behaviors>
        <w:guid w:val="{5FA7058C-EA5C-4BAF-A3B6-00C8B5523BB1}"/>
      </w:docPartPr>
      <w:docPartBody>
        <w:p w:rsidR="00AE0501" w:rsidRDefault="00AE0501"/>
      </w:docPartBody>
    </w:docPart>
    <w:docPart>
      <w:docPartPr>
        <w:name w:val="F21D7140C9984BAEB1AEBA2E4AC94C34"/>
        <w:category>
          <w:name w:val="General"/>
          <w:gallery w:val="placeholder"/>
        </w:category>
        <w:types>
          <w:type w:val="bbPlcHdr"/>
        </w:types>
        <w:behaviors>
          <w:behavior w:val="content"/>
        </w:behaviors>
        <w:guid w:val="{514A2CA7-6DDF-4C68-B794-29402F1483F1}"/>
      </w:docPartPr>
      <w:docPartBody>
        <w:p w:rsidR="00AE0501" w:rsidRDefault="00AE0501"/>
      </w:docPartBody>
    </w:docPart>
    <w:docPart>
      <w:docPartPr>
        <w:name w:val="C06DA8BF612748D093D567513D02CA6B"/>
        <w:category>
          <w:name w:val="General"/>
          <w:gallery w:val="placeholder"/>
        </w:category>
        <w:types>
          <w:type w:val="bbPlcHdr"/>
        </w:types>
        <w:behaviors>
          <w:behavior w:val="content"/>
        </w:behaviors>
        <w:guid w:val="{1B8CCB06-12CD-4930-BABA-51206DFC9945}"/>
      </w:docPartPr>
      <w:docPartBody>
        <w:p w:rsidR="00AE0501" w:rsidRDefault="00AE0501"/>
      </w:docPartBody>
    </w:docPart>
    <w:docPart>
      <w:docPartPr>
        <w:name w:val="AC64072F62264EE4928044B9251C2E47"/>
        <w:category>
          <w:name w:val="General"/>
          <w:gallery w:val="placeholder"/>
        </w:category>
        <w:types>
          <w:type w:val="bbPlcHdr"/>
        </w:types>
        <w:behaviors>
          <w:behavior w:val="content"/>
        </w:behaviors>
        <w:guid w:val="{893E3070-4793-4419-B1A8-1F1186C129C0}"/>
      </w:docPartPr>
      <w:docPartBody>
        <w:p w:rsidR="00AE0501" w:rsidRDefault="00AE0501"/>
      </w:docPartBody>
    </w:docPart>
    <w:docPart>
      <w:docPartPr>
        <w:name w:val="6E4AA2FDACCC4F8B8528FD35AC8E01A1"/>
        <w:category>
          <w:name w:val="General"/>
          <w:gallery w:val="placeholder"/>
        </w:category>
        <w:types>
          <w:type w:val="bbPlcHdr"/>
        </w:types>
        <w:behaviors>
          <w:behavior w:val="content"/>
        </w:behaviors>
        <w:guid w:val="{F993E7CA-BA27-41BD-9FE2-1B4B7E59C98A}"/>
      </w:docPartPr>
      <w:docPartBody>
        <w:p w:rsidR="00AE0501" w:rsidRDefault="00AE0501"/>
      </w:docPartBody>
    </w:docPart>
    <w:docPart>
      <w:docPartPr>
        <w:name w:val="3FB305A8ACE14DAB948E857BB9F0CC6B"/>
        <w:category>
          <w:name w:val="General"/>
          <w:gallery w:val="placeholder"/>
        </w:category>
        <w:types>
          <w:type w:val="bbPlcHdr"/>
        </w:types>
        <w:behaviors>
          <w:behavior w:val="content"/>
        </w:behaviors>
        <w:guid w:val="{34391BC7-5EC1-46D4-A254-A5A3A6DE3F75}"/>
      </w:docPartPr>
      <w:docPartBody>
        <w:p w:rsidR="00AE0501" w:rsidRDefault="00AE0501"/>
      </w:docPartBody>
    </w:docPart>
    <w:docPart>
      <w:docPartPr>
        <w:name w:val="F642236824FD47A9BACEEF0D8277D596"/>
        <w:category>
          <w:name w:val="General"/>
          <w:gallery w:val="placeholder"/>
        </w:category>
        <w:types>
          <w:type w:val="bbPlcHdr"/>
        </w:types>
        <w:behaviors>
          <w:behavior w:val="content"/>
        </w:behaviors>
        <w:guid w:val="{E2CAE1DD-A2BF-424C-AD9D-0EDD76B0D85C}"/>
      </w:docPartPr>
      <w:docPartBody>
        <w:p w:rsidR="00AE0501" w:rsidRDefault="00AE0501"/>
      </w:docPartBody>
    </w:docPart>
    <w:docPart>
      <w:docPartPr>
        <w:name w:val="CA45E11396A8427DA1126DC09583D3D3"/>
        <w:category>
          <w:name w:val="General"/>
          <w:gallery w:val="placeholder"/>
        </w:category>
        <w:types>
          <w:type w:val="bbPlcHdr"/>
        </w:types>
        <w:behaviors>
          <w:behavior w:val="content"/>
        </w:behaviors>
        <w:guid w:val="{71B93922-E3DE-47E5-B2D2-D90C416AA62E}"/>
      </w:docPartPr>
      <w:docPartBody>
        <w:p w:rsidR="00AE0501" w:rsidRDefault="00FD20E1" w:rsidP="00FD20E1">
          <w:pPr>
            <w:pStyle w:val="CA45E11396A8427DA1126DC09583D3D3"/>
          </w:pPr>
          <w:r w:rsidRPr="00A30DD1">
            <w:rPr>
              <w:rStyle w:val="PlaceholderText"/>
            </w:rPr>
            <w:t>Click here to enter a date.</w:t>
          </w:r>
        </w:p>
      </w:docPartBody>
    </w:docPart>
    <w:docPart>
      <w:docPartPr>
        <w:name w:val="23994A2EA7FF42AEBB6C01B2C81441A7"/>
        <w:category>
          <w:name w:val="General"/>
          <w:gallery w:val="placeholder"/>
        </w:category>
        <w:types>
          <w:type w:val="bbPlcHdr"/>
        </w:types>
        <w:behaviors>
          <w:behavior w:val="content"/>
        </w:behaviors>
        <w:guid w:val="{37909ADD-6435-44B0-AF86-D0F6FB23F870}"/>
      </w:docPartPr>
      <w:docPartBody>
        <w:p w:rsidR="00AE0501" w:rsidRDefault="00AE0501"/>
      </w:docPartBody>
    </w:docPart>
    <w:docPart>
      <w:docPartPr>
        <w:name w:val="A20D23ED1FE1478B8CC3C369A0D4D155"/>
        <w:category>
          <w:name w:val="General"/>
          <w:gallery w:val="placeholder"/>
        </w:category>
        <w:types>
          <w:type w:val="bbPlcHdr"/>
        </w:types>
        <w:behaviors>
          <w:behavior w:val="content"/>
        </w:behaviors>
        <w:guid w:val="{BA1843B2-ACAA-4056-990D-786DB2FB81A7}"/>
      </w:docPartPr>
      <w:docPartBody>
        <w:p w:rsidR="00AE0501" w:rsidRDefault="00AE0501"/>
      </w:docPartBody>
    </w:docPart>
    <w:docPart>
      <w:docPartPr>
        <w:name w:val="92731184E3DB4E259A853DDBA3468F0E"/>
        <w:category>
          <w:name w:val="General"/>
          <w:gallery w:val="placeholder"/>
        </w:category>
        <w:types>
          <w:type w:val="bbPlcHdr"/>
        </w:types>
        <w:behaviors>
          <w:behavior w:val="content"/>
        </w:behaviors>
        <w:guid w:val="{5C69C289-F9A8-443B-BDD6-E84C7D266625}"/>
      </w:docPartPr>
      <w:docPartBody>
        <w:p w:rsidR="00AE0501" w:rsidRDefault="00FD20E1" w:rsidP="00FD20E1">
          <w:pPr>
            <w:pStyle w:val="92731184E3DB4E259A853DDBA3468F0E"/>
          </w:pPr>
          <w:r>
            <w:rPr>
              <w:rFonts w:eastAsia="Times New Roman" w:cs="Times New Roman"/>
              <w:bCs/>
            </w:rPr>
            <w:t xml:space="preserve"> </w:t>
          </w:r>
        </w:p>
      </w:docPartBody>
    </w:docPart>
    <w:docPart>
      <w:docPartPr>
        <w:name w:val="A83EDD7C193D4DAA932AA9D72917807E"/>
        <w:category>
          <w:name w:val="General"/>
          <w:gallery w:val="placeholder"/>
        </w:category>
        <w:types>
          <w:type w:val="bbPlcHdr"/>
        </w:types>
        <w:behaviors>
          <w:behavior w:val="content"/>
        </w:behaviors>
        <w:guid w:val="{6671DC38-2D8A-4FBC-AD39-889B124DE96F}"/>
      </w:docPartPr>
      <w:docPartBody>
        <w:p w:rsidR="00AE0501" w:rsidRDefault="00AE0501"/>
      </w:docPartBody>
    </w:docPart>
    <w:docPart>
      <w:docPartPr>
        <w:name w:val="FC4524C9185F4C548966763825D985BA"/>
        <w:category>
          <w:name w:val="General"/>
          <w:gallery w:val="placeholder"/>
        </w:category>
        <w:types>
          <w:type w:val="bbPlcHdr"/>
        </w:types>
        <w:behaviors>
          <w:behavior w:val="content"/>
        </w:behaviors>
        <w:guid w:val="{05675AE7-EEA1-4E16-80E9-0CAC680E47E5}"/>
      </w:docPartPr>
      <w:docPartBody>
        <w:p w:rsidR="00AE0501" w:rsidRDefault="00AE05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E0501"/>
    <w:rsid w:val="00B252A4"/>
    <w:rsid w:val="00B5530B"/>
    <w:rsid w:val="00C129E8"/>
    <w:rsid w:val="00C968BA"/>
    <w:rsid w:val="00D63E87"/>
    <w:rsid w:val="00D705C9"/>
    <w:rsid w:val="00E11D0C"/>
    <w:rsid w:val="00E35A8C"/>
    <w:rsid w:val="00E65C8A"/>
    <w:rsid w:val="00F0618E"/>
    <w:rsid w:val="00FC1327"/>
    <w:rsid w:val="00FD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0E1"/>
    <w:rPr>
      <w:color w:val="808080"/>
    </w:rPr>
  </w:style>
  <w:style w:type="paragraph" w:customStyle="1" w:styleId="CA45E11396A8427DA1126DC09583D3D3">
    <w:name w:val="CA45E11396A8427DA1126DC09583D3D3"/>
    <w:rsid w:val="00FD20E1"/>
    <w:pPr>
      <w:spacing w:after="160" w:line="278" w:lineRule="auto"/>
    </w:pPr>
    <w:rPr>
      <w:kern w:val="2"/>
      <w:sz w:val="24"/>
      <w:szCs w:val="24"/>
      <w14:ligatures w14:val="standardContextual"/>
    </w:rPr>
  </w:style>
  <w:style w:type="paragraph" w:customStyle="1" w:styleId="92731184E3DB4E259A853DDBA3468F0E">
    <w:name w:val="92731184E3DB4E259A853DDBA3468F0E"/>
    <w:rsid w:val="00FD20E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467</Words>
  <Characters>2664</Characters>
  <Application>Microsoft Office Word</Application>
  <DocSecurity>0</DocSecurity>
  <Lines>22</Lines>
  <Paragraphs>6</Paragraphs>
  <ScaleCrop>false</ScaleCrop>
  <Company>Texas Legislative Council</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2025-04-04T15:56:00Z</cp:lastPrinted>
  <dcterms:created xsi:type="dcterms:W3CDTF">2015-05-29T14:24:00Z</dcterms:created>
  <dcterms:modified xsi:type="dcterms:W3CDTF">2025-04-04T15:57:00Z</dcterms:modified>
</cp:coreProperties>
</file>

<file path=docProps/custom.xml><?xml version="1.0" encoding="utf-8"?>
<op:Properties xmlns:vt="http://schemas.openxmlformats.org/officeDocument/2006/docPropsVTypes" xmlns:op="http://schemas.openxmlformats.org/officeDocument/2006/custom-properties"/>
</file>