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FC597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FC597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FC597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022A4F">
                  <w:rPr>
                    <w:rFonts w:cs="Times New Roman"/>
                    <w:szCs w:val="24"/>
                  </w:rPr>
                  <w:t>S.B. 1566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</w:sdtPr>
          <w:sdtEndPr/>
          <w:sdtContent>
            <w:tc>
              <w:tcPr>
                <w:tcW w:w="2718" w:type="dxa"/>
              </w:tcPr>
              <w:p w:rsidR="00C43D01" w:rsidRPr="000F1DF9" w:rsidRDefault="00022A4F" w:rsidP="00C65088">
                <w:pPr>
                  <w:rPr>
                    <w:rFonts w:cs="Times New Roman"/>
                    <w:szCs w:val="24"/>
                  </w:rPr>
                </w:pPr>
                <w:r w:rsidRPr="00022A4F">
                  <w:rPr>
                    <w:rFonts w:cs="Times New Roman"/>
                    <w:szCs w:val="24"/>
                  </w:rPr>
                  <w:t>89R5756 SCL-D</w:t>
                </w:r>
              </w:p>
            </w:tc>
          </w:sdtContent>
        </w:sdt>
        <w:tc>
          <w:tcPr>
            <w:tcW w:w="6858" w:type="dxa"/>
          </w:tcPr>
          <w:p w:rsidR="00C43D01" w:rsidRPr="005C2A78" w:rsidRDefault="00FC597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022A4F"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  <w:showingPlcHdr/>
              </w:sdtPr>
              <w:sdtEndPr/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022A4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5-03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022A4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3/14/2025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022A4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  <w:rPr>
              <w:rFonts w:eastAsia="Times New Roman"/>
              <w:bCs/>
            </w:rPr>
          </w:pPr>
        </w:p>
        <w:p w:rsid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  <w:r w:rsidRPr="00022A4F">
            <w:t xml:space="preserve">In 2023, the 88th Legislature passed </w:t>
          </w:r>
          <w:r>
            <w:t>S.B.</w:t>
          </w:r>
          <w:r w:rsidRPr="00022A4F">
            <w:t xml:space="preserve"> 2038, which allows land owners to file a petition in order to remove land located in a municipality</w:t>
          </w:r>
          <w:r>
            <w:t>'</w:t>
          </w:r>
          <w:r w:rsidRPr="00022A4F">
            <w:t>s extra-territorial jurisdiction (ETJ) from the ETJ.</w:t>
          </w:r>
        </w:p>
        <w:p w:rsidR="00022A4F" w:rsidRP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</w:p>
        <w:p w:rsid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  <w:r w:rsidRPr="00022A4F">
            <w:t>Following the passage of S</w:t>
          </w:r>
          <w:r>
            <w:t>.</w:t>
          </w:r>
          <w:r w:rsidRPr="00022A4F">
            <w:t>B</w:t>
          </w:r>
          <w:r>
            <w:t>.</w:t>
          </w:r>
          <w:r w:rsidRPr="00022A4F">
            <w:t xml:space="preserve"> 2038, 88R, property owners have successfully removed properties from various municipal ETJs, but have been denied a connection to a municipal utility, despite a property being located in a municipal utility</w:t>
          </w:r>
          <w:r>
            <w:t>'</w:t>
          </w:r>
          <w:r w:rsidRPr="00022A4F">
            <w:t>s area of Certificate of Convenience and Necessity (CCN).</w:t>
          </w:r>
        </w:p>
        <w:p w:rsidR="00022A4F" w:rsidRP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</w:p>
        <w:p w:rsid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  <w:r w:rsidRPr="00022A4F">
            <w:t>Utility providers have cited a prohibition under Sec</w:t>
          </w:r>
          <w:r>
            <w:t>tion</w:t>
          </w:r>
          <w:r w:rsidRPr="00022A4F">
            <w:t xml:space="preserve"> 212.012(a), Local Government Code</w:t>
          </w:r>
          <w:r>
            <w:t>,</w:t>
          </w:r>
          <w:r w:rsidRPr="00022A4F">
            <w:t xml:space="preserve"> that prohibits a utility from serving or connecting utility service unless the utility has been presented with a platting certificate.</w:t>
          </w:r>
        </w:p>
        <w:p w:rsidR="00022A4F" w:rsidRP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</w:p>
        <w:p w:rsid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  <w:r>
            <w:t>S.B.</w:t>
          </w:r>
          <w:r w:rsidRPr="00022A4F">
            <w:t xml:space="preserve"> 1566 seeks to create an exception to the prohibition under Sec</w:t>
          </w:r>
          <w:r>
            <w:t>tion</w:t>
          </w:r>
          <w:r w:rsidRPr="00022A4F">
            <w:t xml:space="preserve"> 212.012(a) for properties that have been removed from a municipal ETJ under S</w:t>
          </w:r>
          <w:r>
            <w:t>.</w:t>
          </w:r>
          <w:r w:rsidRPr="00022A4F">
            <w:t>B</w:t>
          </w:r>
          <w:r>
            <w:t>.</w:t>
          </w:r>
          <w:r w:rsidRPr="00022A4F">
            <w:t xml:space="preserve"> 2038</w:t>
          </w:r>
          <w:r>
            <w:t>'</w:t>
          </w:r>
          <w:r w:rsidRPr="00022A4F">
            <w:t>s procedures. The new exception would be added to a list of property categories already exempt from the prohibition.</w:t>
          </w:r>
        </w:p>
        <w:p w:rsidR="00022A4F" w:rsidRP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</w:p>
        <w:p w:rsidR="00022A4F" w:rsidRPr="00022A4F" w:rsidRDefault="00022A4F" w:rsidP="00022A4F">
          <w:pPr>
            <w:pStyle w:val="NormalWeb"/>
            <w:spacing w:before="0" w:beforeAutospacing="0" w:after="0" w:afterAutospacing="0"/>
            <w:jc w:val="both"/>
            <w:divId w:val="1361779419"/>
          </w:pPr>
          <w:r w:rsidRPr="00022A4F">
            <w:t>S</w:t>
          </w:r>
          <w:r>
            <w:t>.</w:t>
          </w:r>
          <w:r w:rsidRPr="00022A4F">
            <w:t>B</w:t>
          </w:r>
          <w:r>
            <w:t>.</w:t>
          </w:r>
          <w:r w:rsidRPr="00022A4F">
            <w:t xml:space="preserve"> 1566 will eliminate confusion for property owners who are seeking to have their property connected to an existing utility system.</w:t>
          </w:r>
        </w:p>
        <w:p w:rsidR="005320AA" w:rsidRPr="00D70925" w:rsidRDefault="00FC5971" w:rsidP="00022A4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22A4F" w:rsidRDefault="00022A4F" w:rsidP="00022A4F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As proposed, S.B. 1566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>amends current law relating to connection of utilities by certain entities in certain subdivisions formerly located in a municipality's extraterritorial jurisdiction.</w:t>
      </w:r>
    </w:p>
    <w:p w:rsidR="00022A4F" w:rsidRPr="00022A4F" w:rsidRDefault="00022A4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FC597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022A4F" w:rsidP="00022A4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FC597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22A4F" w:rsidRDefault="00C43D01" w:rsidP="00022A4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="00022A4F">
        <w:rPr>
          <w:rFonts w:eastAsia="Times New Roman" w:cs="Times New Roman"/>
          <w:szCs w:val="24"/>
        </w:rPr>
        <w:t xml:space="preserve"> Amends Section 212.012(c), Local Government Code, as follows:</w:t>
      </w:r>
    </w:p>
    <w:p w:rsidR="00022A4F" w:rsidRDefault="00022A4F" w:rsidP="00022A4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022A4F" w:rsidP="00022A4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an </w:t>
      </w:r>
      <w:r w:rsidRPr="00022A4F">
        <w:rPr>
          <w:rFonts w:eastAsia="Times New Roman" w:cs="Times New Roman"/>
          <w:szCs w:val="24"/>
        </w:rPr>
        <w:t>entity described by Subsection (b)</w:t>
      </w:r>
      <w:r>
        <w:rPr>
          <w:rFonts w:eastAsia="Times New Roman" w:cs="Times New Roman"/>
          <w:szCs w:val="24"/>
        </w:rPr>
        <w:t xml:space="preserve"> (r</w:t>
      </w:r>
      <w:r w:rsidRPr="00022A4F">
        <w:rPr>
          <w:rFonts w:eastAsia="Times New Roman" w:cs="Times New Roman"/>
          <w:szCs w:val="24"/>
        </w:rPr>
        <w:t>elating to providing that certain utility service providers are subject to specific prohibitions</w:t>
      </w:r>
      <w:r>
        <w:rPr>
          <w:rFonts w:eastAsia="Times New Roman" w:cs="Times New Roman"/>
          <w:szCs w:val="24"/>
        </w:rPr>
        <w:t>)</w:t>
      </w:r>
      <w:r w:rsidRPr="00022A4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022A4F">
        <w:rPr>
          <w:rFonts w:eastAsia="Times New Roman" w:cs="Times New Roman"/>
          <w:szCs w:val="24"/>
        </w:rPr>
        <w:t xml:space="preserve"> serve or connect land with</w:t>
      </w:r>
      <w:r>
        <w:rPr>
          <w:rFonts w:eastAsia="Times New Roman" w:cs="Times New Roman"/>
          <w:szCs w:val="24"/>
        </w:rPr>
        <w:t xml:space="preserve"> certain utility services </w:t>
      </w:r>
      <w:r w:rsidRPr="00022A4F">
        <w:rPr>
          <w:rFonts w:eastAsia="Times New Roman" w:cs="Times New Roman"/>
          <w:szCs w:val="24"/>
        </w:rPr>
        <w:t>regardless of whether the entity is presented with or otherwise holds a certificate applicable to the land issued under Section 212.0115</w:t>
      </w:r>
      <w:r>
        <w:rPr>
          <w:rFonts w:eastAsia="Times New Roman" w:cs="Times New Roman"/>
          <w:szCs w:val="24"/>
        </w:rPr>
        <w:t xml:space="preserve"> (Certification Regarding Compliance with Plat Requirements)</w:t>
      </w:r>
      <w:r w:rsidRPr="00022A4F">
        <w:rPr>
          <w:rFonts w:eastAsia="Times New Roman" w:cs="Times New Roman"/>
          <w:szCs w:val="24"/>
        </w:rPr>
        <w:t xml:space="preserve"> if</w:t>
      </w:r>
      <w:r>
        <w:rPr>
          <w:rFonts w:eastAsia="Times New Roman" w:cs="Times New Roman"/>
          <w:szCs w:val="24"/>
        </w:rPr>
        <w:t xml:space="preserve"> certain condition are met, including if </w:t>
      </w:r>
      <w:r w:rsidRPr="00022A4F">
        <w:rPr>
          <w:rFonts w:eastAsia="Times New Roman" w:cs="Times New Roman"/>
          <w:szCs w:val="24"/>
        </w:rPr>
        <w:t>the land was removed from a municipality's extraterritorial jurisdiction under</w:t>
      </w:r>
      <w:r>
        <w:rPr>
          <w:rFonts w:eastAsia="Times New Roman" w:cs="Times New Roman"/>
          <w:szCs w:val="24"/>
        </w:rPr>
        <w:t xml:space="preserve"> certain subchapters</w:t>
      </w:r>
      <w:r w:rsidRPr="00022A4F">
        <w:rPr>
          <w:rFonts w:eastAsia="Times New Roman" w:cs="Times New Roman"/>
          <w:szCs w:val="24"/>
        </w:rPr>
        <w:t xml:space="preserve"> and the entity holds a certificate of convenience and necessity to serve the land</w:t>
      </w:r>
      <w:r>
        <w:rPr>
          <w:rFonts w:eastAsia="Times New Roman" w:cs="Times New Roman"/>
          <w:szCs w:val="24"/>
        </w:rPr>
        <w:t>. Makes nonsubstantive changes.</w:t>
      </w:r>
    </w:p>
    <w:p w:rsidR="00C43D01" w:rsidRPr="005C2A78" w:rsidRDefault="00C43D01" w:rsidP="00022A4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C43D01" w:rsidP="00022A4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="00022A4F">
        <w:rPr>
          <w:rFonts w:eastAsia="Times New Roman" w:cs="Times New Roman"/>
          <w:szCs w:val="24"/>
        </w:rPr>
        <w:t xml:space="preserve"> Effective date: upon passage or September 1, 2025.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971" w:rsidRDefault="00FC5971" w:rsidP="000F1DF9">
      <w:pPr>
        <w:spacing w:after="0" w:line="240" w:lineRule="auto"/>
      </w:pPr>
      <w:r>
        <w:separator/>
      </w:r>
    </w:p>
  </w:endnote>
  <w:endnote w:type="continuationSeparator" w:id="0">
    <w:p w:rsidR="00FC5971" w:rsidRDefault="00FC597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C597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22A4F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022A4F">
                <w:rPr>
                  <w:sz w:val="20"/>
                  <w:szCs w:val="20"/>
                </w:rPr>
                <w:t>S.B. 1566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022A4F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C597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971" w:rsidRDefault="00FC5971" w:rsidP="000F1DF9">
      <w:pPr>
        <w:spacing w:after="0" w:line="240" w:lineRule="auto"/>
      </w:pPr>
      <w:r>
        <w:separator/>
      </w:r>
    </w:p>
  </w:footnote>
  <w:footnote w:type="continuationSeparator" w:id="0">
    <w:p w:rsidR="00FC5971" w:rsidRDefault="00FC597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22A4F"/>
    <w:rsid w:val="00043800"/>
    <w:rsid w:val="00073EDD"/>
    <w:rsid w:val="000B4D64"/>
    <w:rsid w:val="000E552E"/>
    <w:rsid w:val="000F1DF9"/>
    <w:rsid w:val="000F30CF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37938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5971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EE391"/>
  <w15:docId w15:val="{06A1DC7C-4CE4-49FB-981C-CC906B9C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2A4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F30CF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B2366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5734</TotalTime>
  <Pages>1</Pages>
  <Words>371</Words>
  <Characters>2115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Nathaniel Flores</cp:lastModifiedBy>
  <cp:revision>161</cp:revision>
  <dcterms:created xsi:type="dcterms:W3CDTF">2015-05-29T14:24:00Z</dcterms:created>
  <dcterms:modified xsi:type="dcterms:W3CDTF">2025-03-14T21:57:00Z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