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489E" w:rsidRDefault="0092489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BF105BEB6A24F72A064C8E56BC220C0"/>
          </w:placeholder>
        </w:sdtPr>
        <w:sdtContent>
          <w:r w:rsidRPr="005C2A78">
            <w:rPr>
              <w:rFonts w:cs="Times New Roman"/>
              <w:b/>
              <w:szCs w:val="24"/>
              <w:u w:val="single"/>
            </w:rPr>
            <w:t>BILL ANALYSIS</w:t>
          </w:r>
        </w:sdtContent>
      </w:sdt>
    </w:p>
    <w:p w:rsidR="0092489E" w:rsidRPr="00585C31" w:rsidRDefault="0092489E" w:rsidP="000F1DF9">
      <w:pPr>
        <w:spacing w:after="0" w:line="240" w:lineRule="auto"/>
        <w:rPr>
          <w:rFonts w:cs="Times New Roman"/>
          <w:szCs w:val="24"/>
        </w:rPr>
      </w:pPr>
    </w:p>
    <w:p w:rsidR="0092489E" w:rsidRPr="00585C31" w:rsidRDefault="0092489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2489E" w:rsidTr="000F1DF9">
        <w:tc>
          <w:tcPr>
            <w:tcW w:w="2718" w:type="dxa"/>
          </w:tcPr>
          <w:p w:rsidR="0092489E" w:rsidRPr="005C2A78" w:rsidRDefault="0092489E" w:rsidP="006D756B">
            <w:pPr>
              <w:rPr>
                <w:rFonts w:cs="Times New Roman"/>
                <w:szCs w:val="24"/>
              </w:rPr>
            </w:pPr>
            <w:sdt>
              <w:sdtPr>
                <w:rPr>
                  <w:rFonts w:cs="Times New Roman"/>
                  <w:szCs w:val="24"/>
                </w:rPr>
                <w:alias w:val="Agency Title"/>
                <w:tag w:val="AgencyTitleContentControl"/>
                <w:id w:val="1920747753"/>
                <w:lock w:val="sdtContentLocked"/>
                <w:placeholder>
                  <w:docPart w:val="34591ACF3B9F4A43A01B97C631A9281F"/>
                </w:placeholder>
              </w:sdtPr>
              <w:sdtEndPr>
                <w:rPr>
                  <w:rFonts w:cstheme="minorBidi"/>
                  <w:szCs w:val="22"/>
                </w:rPr>
              </w:sdtEndPr>
              <w:sdtContent>
                <w:r>
                  <w:rPr>
                    <w:rFonts w:cs="Times New Roman"/>
                    <w:szCs w:val="24"/>
                  </w:rPr>
                  <w:t>Senate Research Center</w:t>
                </w:r>
              </w:sdtContent>
            </w:sdt>
          </w:p>
        </w:tc>
        <w:tc>
          <w:tcPr>
            <w:tcW w:w="6858" w:type="dxa"/>
          </w:tcPr>
          <w:p w:rsidR="0092489E" w:rsidRPr="00FF6471" w:rsidRDefault="0092489E" w:rsidP="000F1DF9">
            <w:pPr>
              <w:jc w:val="right"/>
              <w:rPr>
                <w:rFonts w:cs="Times New Roman"/>
                <w:szCs w:val="24"/>
              </w:rPr>
            </w:pPr>
            <w:sdt>
              <w:sdtPr>
                <w:rPr>
                  <w:rFonts w:cs="Times New Roman"/>
                  <w:szCs w:val="24"/>
                </w:rPr>
                <w:alias w:val="Bill Number"/>
                <w:tag w:val="BillNumberOne"/>
                <w:id w:val="-410784069"/>
                <w:lock w:val="sdtContentLocked"/>
                <w:placeholder>
                  <w:docPart w:val="E2F37CAE8E8B4A3EBA603259F57C3A80"/>
                </w:placeholder>
              </w:sdtPr>
              <w:sdtContent>
                <w:r>
                  <w:rPr>
                    <w:rFonts w:cs="Times New Roman"/>
                    <w:szCs w:val="24"/>
                  </w:rPr>
                  <w:t>S.B. 1583</w:t>
                </w:r>
              </w:sdtContent>
            </w:sdt>
          </w:p>
        </w:tc>
      </w:tr>
      <w:tr w:rsidR="0092489E" w:rsidTr="000F1DF9">
        <w:sdt>
          <w:sdtPr>
            <w:rPr>
              <w:rFonts w:cs="Times New Roman"/>
              <w:szCs w:val="24"/>
            </w:rPr>
            <w:alias w:val="TLCNumber"/>
            <w:tag w:val="TLCNumber"/>
            <w:id w:val="-542600604"/>
            <w:lock w:val="sdtLocked"/>
            <w:placeholder>
              <w:docPart w:val="84915690CFF940CCBABF1092BA0BB25E"/>
            </w:placeholder>
            <w:showingPlcHdr/>
          </w:sdtPr>
          <w:sdtContent>
            <w:tc>
              <w:tcPr>
                <w:tcW w:w="2718" w:type="dxa"/>
              </w:tcPr>
              <w:p w:rsidR="0092489E" w:rsidRPr="000F1DF9" w:rsidRDefault="0092489E" w:rsidP="00C65088">
                <w:pPr>
                  <w:rPr>
                    <w:rFonts w:cs="Times New Roman"/>
                    <w:szCs w:val="24"/>
                  </w:rPr>
                </w:pPr>
              </w:p>
            </w:tc>
          </w:sdtContent>
        </w:sdt>
        <w:tc>
          <w:tcPr>
            <w:tcW w:w="6858" w:type="dxa"/>
          </w:tcPr>
          <w:p w:rsidR="0092489E" w:rsidRPr="005C2A78" w:rsidRDefault="0092489E" w:rsidP="00073EDD">
            <w:pPr>
              <w:jc w:val="right"/>
              <w:rPr>
                <w:rFonts w:cs="Times New Roman"/>
                <w:szCs w:val="24"/>
              </w:rPr>
            </w:pPr>
            <w:sdt>
              <w:sdtPr>
                <w:rPr>
                  <w:rFonts w:cs="Times New Roman"/>
                  <w:szCs w:val="24"/>
                </w:rPr>
                <w:alias w:val="Author Label"/>
                <w:tag w:val="By"/>
                <w:id w:val="72399597"/>
                <w:lock w:val="sdtLocked"/>
                <w:placeholder>
                  <w:docPart w:val="FA5994A3681747D4BED8D73953C6C4C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F7CBFE950244AD6B7B151475EC5FCBC"/>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EE3E990E24D24641B2AC25A1B77BAE7E"/>
                </w:placeholder>
                <w:showingPlcHdr/>
              </w:sdtPr>
              <w:sdtContent/>
            </w:sdt>
            <w:sdt>
              <w:sdtPr>
                <w:rPr>
                  <w:rFonts w:cs="Times New Roman"/>
                  <w:szCs w:val="24"/>
                </w:rPr>
                <w:alias w:val="DualSponsor"/>
                <w:tag w:val="DualSponsor"/>
                <w:id w:val="1029379812"/>
                <w:lock w:val="sdtContentLocked"/>
                <w:placeholder>
                  <w:docPart w:val="40BE664AA18C43549B14E9EF580F3646"/>
                </w:placeholder>
                <w:showingPlcHdr/>
              </w:sdtPr>
              <w:sdtContent/>
            </w:sdt>
          </w:p>
        </w:tc>
      </w:tr>
      <w:tr w:rsidR="0092489E" w:rsidTr="000F1DF9">
        <w:tc>
          <w:tcPr>
            <w:tcW w:w="2718" w:type="dxa"/>
          </w:tcPr>
          <w:p w:rsidR="0092489E" w:rsidRPr="00BC7495" w:rsidRDefault="0092489E" w:rsidP="000F1DF9">
            <w:pPr>
              <w:rPr>
                <w:rFonts w:cs="Times New Roman"/>
                <w:szCs w:val="24"/>
              </w:rPr>
            </w:pPr>
          </w:p>
        </w:tc>
        <w:sdt>
          <w:sdtPr>
            <w:rPr>
              <w:rFonts w:cs="Times New Roman"/>
              <w:szCs w:val="24"/>
            </w:rPr>
            <w:alias w:val="Committee"/>
            <w:tag w:val="Committee"/>
            <w:id w:val="1914272295"/>
            <w:lock w:val="sdtContentLocked"/>
            <w:placeholder>
              <w:docPart w:val="5C0C57051EED43969642715059DD1BBC"/>
            </w:placeholder>
          </w:sdtPr>
          <w:sdtContent>
            <w:tc>
              <w:tcPr>
                <w:tcW w:w="6858" w:type="dxa"/>
              </w:tcPr>
              <w:p w:rsidR="0092489E" w:rsidRPr="00FF6471" w:rsidRDefault="0092489E" w:rsidP="000F1DF9">
                <w:pPr>
                  <w:jc w:val="right"/>
                  <w:rPr>
                    <w:rFonts w:cs="Times New Roman"/>
                    <w:szCs w:val="24"/>
                  </w:rPr>
                </w:pPr>
                <w:r>
                  <w:rPr>
                    <w:rFonts w:cs="Times New Roman"/>
                    <w:szCs w:val="24"/>
                  </w:rPr>
                  <w:t>Water, Agriculture and Rural Affairs</w:t>
                </w:r>
              </w:p>
            </w:tc>
          </w:sdtContent>
        </w:sdt>
      </w:tr>
      <w:tr w:rsidR="0092489E" w:rsidTr="000F1DF9">
        <w:tc>
          <w:tcPr>
            <w:tcW w:w="2718" w:type="dxa"/>
          </w:tcPr>
          <w:p w:rsidR="0092489E" w:rsidRPr="00BC7495" w:rsidRDefault="0092489E" w:rsidP="000F1DF9">
            <w:pPr>
              <w:rPr>
                <w:rFonts w:cs="Times New Roman"/>
                <w:szCs w:val="24"/>
              </w:rPr>
            </w:pPr>
          </w:p>
        </w:tc>
        <w:sdt>
          <w:sdtPr>
            <w:rPr>
              <w:rFonts w:cs="Times New Roman"/>
              <w:szCs w:val="24"/>
            </w:rPr>
            <w:alias w:val="Date"/>
            <w:tag w:val="DateContentControl"/>
            <w:id w:val="1178081906"/>
            <w:lock w:val="sdtLocked"/>
            <w:placeholder>
              <w:docPart w:val="2BCD8020EEF241AAA7C71F9319F360AE"/>
            </w:placeholder>
            <w:date w:fullDate="2025-06-06T00:00:00Z">
              <w:dateFormat w:val="M/d/yyyy"/>
              <w:lid w:val="en-US"/>
              <w:storeMappedDataAs w:val="dateTime"/>
              <w:calendar w:val="gregorian"/>
            </w:date>
          </w:sdtPr>
          <w:sdtContent>
            <w:tc>
              <w:tcPr>
                <w:tcW w:w="6858" w:type="dxa"/>
              </w:tcPr>
              <w:p w:rsidR="0092489E" w:rsidRPr="00FF6471" w:rsidRDefault="0092489E" w:rsidP="000F1DF9">
                <w:pPr>
                  <w:jc w:val="right"/>
                  <w:rPr>
                    <w:rFonts w:cs="Times New Roman"/>
                    <w:szCs w:val="24"/>
                  </w:rPr>
                </w:pPr>
                <w:r>
                  <w:rPr>
                    <w:rFonts w:cs="Times New Roman"/>
                    <w:szCs w:val="24"/>
                  </w:rPr>
                  <w:t>6/6/2025</w:t>
                </w:r>
              </w:p>
            </w:tc>
          </w:sdtContent>
        </w:sdt>
      </w:tr>
      <w:tr w:rsidR="0092489E" w:rsidTr="000F1DF9">
        <w:tc>
          <w:tcPr>
            <w:tcW w:w="2718" w:type="dxa"/>
          </w:tcPr>
          <w:p w:rsidR="0092489E" w:rsidRPr="00BC7495" w:rsidRDefault="0092489E" w:rsidP="000F1DF9">
            <w:pPr>
              <w:rPr>
                <w:rFonts w:cs="Times New Roman"/>
                <w:szCs w:val="24"/>
              </w:rPr>
            </w:pPr>
          </w:p>
        </w:tc>
        <w:sdt>
          <w:sdtPr>
            <w:rPr>
              <w:rFonts w:cs="Times New Roman"/>
              <w:szCs w:val="24"/>
            </w:rPr>
            <w:alias w:val="BA Version"/>
            <w:tag w:val="BAVersion"/>
            <w:id w:val="-1685590809"/>
            <w:lock w:val="sdtContentLocked"/>
            <w:placeholder>
              <w:docPart w:val="6D39064DEE664438B133F5213A2A55B8"/>
            </w:placeholder>
          </w:sdtPr>
          <w:sdtContent>
            <w:tc>
              <w:tcPr>
                <w:tcW w:w="6858" w:type="dxa"/>
              </w:tcPr>
              <w:p w:rsidR="0092489E" w:rsidRPr="00FF6471" w:rsidRDefault="0092489E" w:rsidP="000F1DF9">
                <w:pPr>
                  <w:jc w:val="right"/>
                  <w:rPr>
                    <w:rFonts w:cs="Times New Roman"/>
                    <w:szCs w:val="24"/>
                  </w:rPr>
                </w:pPr>
                <w:r>
                  <w:rPr>
                    <w:rFonts w:cs="Times New Roman"/>
                    <w:szCs w:val="24"/>
                  </w:rPr>
                  <w:t>Enrolled</w:t>
                </w:r>
              </w:p>
            </w:tc>
          </w:sdtContent>
        </w:sdt>
      </w:tr>
    </w:tbl>
    <w:p w:rsidR="0092489E" w:rsidRPr="00FF6471" w:rsidRDefault="0092489E" w:rsidP="000F1DF9">
      <w:pPr>
        <w:spacing w:after="0" w:line="240" w:lineRule="auto"/>
        <w:rPr>
          <w:rFonts w:cs="Times New Roman"/>
          <w:szCs w:val="24"/>
        </w:rPr>
      </w:pPr>
    </w:p>
    <w:p w:rsidR="0092489E" w:rsidRPr="00FF6471" w:rsidRDefault="0092489E" w:rsidP="000F1DF9">
      <w:pPr>
        <w:spacing w:after="0" w:line="240" w:lineRule="auto"/>
        <w:rPr>
          <w:rFonts w:cs="Times New Roman"/>
          <w:szCs w:val="24"/>
        </w:rPr>
      </w:pPr>
    </w:p>
    <w:p w:rsidR="0092489E" w:rsidRPr="00FF6471" w:rsidRDefault="0092489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65C3502185244DAAB9765FE850D891A"/>
        </w:placeholder>
      </w:sdtPr>
      <w:sdtContent>
        <w:p w:rsidR="0092489E" w:rsidRDefault="0092489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52B12586CED480F9ED7BC2591A8B71F"/>
        </w:placeholder>
      </w:sdtPr>
      <w:sdtContent>
        <w:p w:rsidR="0092489E" w:rsidRDefault="0092489E" w:rsidP="00225A63">
          <w:pPr>
            <w:pStyle w:val="NormalWeb"/>
            <w:spacing w:before="0" w:beforeAutospacing="0" w:after="0" w:afterAutospacing="0"/>
            <w:jc w:val="both"/>
            <w:divId w:val="1076825148"/>
            <w:rPr>
              <w:rFonts w:eastAsia="Times New Roman" w:cstheme="minorBidi"/>
              <w:bCs/>
              <w:szCs w:val="22"/>
            </w:rPr>
          </w:pPr>
        </w:p>
        <w:p w:rsidR="0092489E" w:rsidRDefault="0092489E" w:rsidP="00225A63">
          <w:pPr>
            <w:pStyle w:val="NormalWeb"/>
            <w:spacing w:before="0" w:beforeAutospacing="0" w:after="0" w:afterAutospacing="0"/>
            <w:jc w:val="both"/>
            <w:divId w:val="1076825148"/>
          </w:pPr>
          <w:r>
            <w:t xml:space="preserve">Desired future conditions represent quantitative policy goals set for the management of groundwater resources in a given area. Modeled available groundwater refers to the amount of groundwater that can be sustainably pumped to meet these goals. The Texas Water Development Board (TWDB) is responsible for assisting districts in creating groundwater management plans and approving them for administrative completeness. These plans must include the most recent desired future conditions and their corresponding modeled available groundwater volumes. However, existing statutes do not clearly address situations where an aquifer, once relevant to joint planning, is declared non-relevant or when a desired future condition is contested and deemed unreasonable leading to delays in plan approvals and inefficiencies. </w:t>
          </w:r>
        </w:p>
        <w:p w:rsidR="0092489E" w:rsidRDefault="0092489E" w:rsidP="00225A63">
          <w:pPr>
            <w:pStyle w:val="NormalWeb"/>
            <w:spacing w:before="0" w:beforeAutospacing="0" w:after="0" w:afterAutospacing="0"/>
            <w:jc w:val="both"/>
            <w:divId w:val="1076825148"/>
          </w:pPr>
        </w:p>
        <w:p w:rsidR="0092489E" w:rsidRDefault="0092489E" w:rsidP="00225A63">
          <w:pPr>
            <w:pStyle w:val="NormalWeb"/>
            <w:spacing w:before="0" w:beforeAutospacing="0" w:after="0" w:afterAutospacing="0"/>
            <w:jc w:val="both"/>
            <w:divId w:val="1076825148"/>
          </w:pPr>
          <w:r>
            <w:t xml:space="preserve">The proposed legislation seeks to enhance the efficiency and clarity of the groundwater management planning process by addressing gaps in existing regulations. It establishes clear requirements for how groundwater conservation districts should handle specific scenarios, such as when an aquifer that was previously considered relevant for joint groundwater planning is later designated as non-relevant and when a desired future condition is deemed unreasonable through a formal petition process. </w:t>
          </w:r>
        </w:p>
        <w:p w:rsidR="0092489E" w:rsidRDefault="0092489E" w:rsidP="00225A63">
          <w:pPr>
            <w:pStyle w:val="NormalWeb"/>
            <w:spacing w:before="0" w:beforeAutospacing="0" w:after="0" w:afterAutospacing="0"/>
            <w:jc w:val="both"/>
            <w:divId w:val="1076825148"/>
          </w:pPr>
        </w:p>
        <w:p w:rsidR="0092489E" w:rsidRPr="00225A63" w:rsidRDefault="0092489E" w:rsidP="00225A63">
          <w:pPr>
            <w:pStyle w:val="NormalWeb"/>
            <w:spacing w:before="0" w:beforeAutospacing="0" w:after="0" w:afterAutospacing="0"/>
            <w:jc w:val="both"/>
            <w:divId w:val="1076825148"/>
          </w:pPr>
          <w:r>
            <w:t>S.B. 1583 aims to reduce confusion and streamline the administrative processes for both groundwater conservation districts and TWDB, ensuring that management plans are consistent, transparent, and better equipped to address evolving groundwater resource challenges.</w:t>
          </w:r>
          <w:r w:rsidRPr="00225A63">
            <w:t>  </w:t>
          </w:r>
        </w:p>
        <w:p w:rsidR="0092489E" w:rsidRPr="00D70925" w:rsidRDefault="0092489E" w:rsidP="00225A63">
          <w:pPr>
            <w:spacing w:after="0" w:line="240" w:lineRule="auto"/>
            <w:jc w:val="both"/>
            <w:rPr>
              <w:rFonts w:eastAsia="Times New Roman" w:cs="Times New Roman"/>
              <w:bCs/>
              <w:szCs w:val="24"/>
            </w:rPr>
          </w:pPr>
        </w:p>
      </w:sdtContent>
    </w:sdt>
    <w:p w:rsidR="0092489E" w:rsidRDefault="0092489E" w:rsidP="00837A9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1583 </w:t>
      </w:r>
      <w:bookmarkStart w:id="1" w:name="AmendsCurrentLaw"/>
      <w:bookmarkEnd w:id="1"/>
      <w:r>
        <w:rPr>
          <w:rFonts w:cs="Times New Roman"/>
          <w:szCs w:val="24"/>
        </w:rPr>
        <w:t>amends current law relating to management plans adopted by groundwater conservation districts.</w:t>
      </w:r>
    </w:p>
    <w:p w:rsidR="0092489E" w:rsidRPr="00242D2A" w:rsidRDefault="0092489E" w:rsidP="000F1DF9">
      <w:pPr>
        <w:spacing w:after="0" w:line="240" w:lineRule="auto"/>
        <w:jc w:val="both"/>
        <w:rPr>
          <w:rFonts w:eastAsia="Times New Roman" w:cs="Times New Roman"/>
          <w:szCs w:val="24"/>
        </w:rPr>
      </w:pPr>
    </w:p>
    <w:p w:rsidR="0092489E" w:rsidRPr="005C2A78" w:rsidRDefault="0092489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212247CB14A4CAA8BF48B6F168A7BC0"/>
          </w:placeholder>
        </w:sdtPr>
        <w:sdtContent>
          <w:r>
            <w:rPr>
              <w:rFonts w:eastAsia="Times New Roman" w:cs="Times New Roman"/>
              <w:b/>
              <w:szCs w:val="24"/>
              <w:u w:val="single"/>
            </w:rPr>
            <w:t>RULEMAKING AUTHORITY</w:t>
          </w:r>
        </w:sdtContent>
      </w:sdt>
    </w:p>
    <w:p w:rsidR="0092489E" w:rsidRDefault="0092489E" w:rsidP="0092489E">
      <w:pPr>
        <w:spacing w:after="0" w:line="240" w:lineRule="auto"/>
        <w:jc w:val="both"/>
        <w:rPr>
          <w:rFonts w:cs="Times New Roman"/>
          <w:szCs w:val="24"/>
        </w:rPr>
      </w:pPr>
    </w:p>
    <w:p w:rsidR="0092489E" w:rsidRPr="006529C4" w:rsidRDefault="0092489E" w:rsidP="0092489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2489E" w:rsidRPr="006529C4" w:rsidRDefault="0092489E" w:rsidP="00774EC7">
      <w:pPr>
        <w:spacing w:after="0" w:line="240" w:lineRule="auto"/>
        <w:jc w:val="both"/>
        <w:rPr>
          <w:rFonts w:cs="Times New Roman"/>
          <w:szCs w:val="24"/>
        </w:rPr>
      </w:pPr>
    </w:p>
    <w:p w:rsidR="0092489E" w:rsidRPr="005C2A78" w:rsidRDefault="0092489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6716D4C223B4888B49B749010F1D4B0"/>
          </w:placeholder>
        </w:sdtPr>
        <w:sdtContent>
          <w:r>
            <w:rPr>
              <w:rFonts w:eastAsia="Times New Roman" w:cs="Times New Roman"/>
              <w:b/>
              <w:szCs w:val="24"/>
              <w:u w:val="single"/>
            </w:rPr>
            <w:t>SECTION BY SECTION ANALYSIS</w:t>
          </w:r>
        </w:sdtContent>
      </w:sdt>
    </w:p>
    <w:p w:rsidR="0092489E" w:rsidRPr="005C2A78" w:rsidRDefault="0092489E" w:rsidP="000F1DF9">
      <w:pPr>
        <w:spacing w:after="0" w:line="240" w:lineRule="auto"/>
        <w:jc w:val="both"/>
        <w:rPr>
          <w:rFonts w:eastAsia="Times New Roman" w:cs="Times New Roman"/>
          <w:szCs w:val="24"/>
        </w:rPr>
      </w:pPr>
    </w:p>
    <w:p w:rsidR="0092489E" w:rsidRPr="00242D2A" w:rsidRDefault="0092489E" w:rsidP="0092489E">
      <w:pPr>
        <w:spacing w:after="0" w:line="240" w:lineRule="auto"/>
        <w:jc w:val="both"/>
        <w:rPr>
          <w:rFonts w:eastAsia="Times New Roman" w:cs="Times New Roman"/>
          <w:szCs w:val="24"/>
        </w:rPr>
      </w:pPr>
      <w:r w:rsidRPr="00242D2A">
        <w:rPr>
          <w:rFonts w:eastAsia="Times New Roman" w:cs="Times New Roman"/>
          <w:szCs w:val="24"/>
        </w:rPr>
        <w:t xml:space="preserve">SECTION 1. </w:t>
      </w:r>
      <w:r>
        <w:rPr>
          <w:rFonts w:eastAsia="Times New Roman" w:cs="Times New Roman"/>
          <w:szCs w:val="24"/>
        </w:rPr>
        <w:t>Amends</w:t>
      </w:r>
      <w:r w:rsidRPr="00242D2A">
        <w:rPr>
          <w:rFonts w:eastAsia="Times New Roman" w:cs="Times New Roman"/>
          <w:szCs w:val="24"/>
        </w:rPr>
        <w:t xml:space="preserve"> Section 36.1071, Water Code, by amending Subsection (b) and adding Subsections (b-1), (b-2), and (b-3)</w:t>
      </w:r>
      <w:r>
        <w:rPr>
          <w:rFonts w:eastAsia="Times New Roman" w:cs="Times New Roman"/>
          <w:szCs w:val="24"/>
        </w:rPr>
        <w:t xml:space="preserve">, </w:t>
      </w:r>
      <w:r w:rsidRPr="00242D2A">
        <w:rPr>
          <w:rFonts w:eastAsia="Times New Roman" w:cs="Times New Roman"/>
          <w:szCs w:val="24"/>
        </w:rPr>
        <w:t>as follows:</w:t>
      </w:r>
    </w:p>
    <w:p w:rsidR="0092489E" w:rsidRDefault="0092489E" w:rsidP="0092489E">
      <w:pPr>
        <w:spacing w:after="0" w:line="240" w:lineRule="auto"/>
        <w:jc w:val="both"/>
        <w:rPr>
          <w:rFonts w:eastAsia="Times New Roman" w:cs="Times New Roman"/>
          <w:szCs w:val="24"/>
        </w:rPr>
      </w:pPr>
    </w:p>
    <w:p w:rsidR="0092489E" w:rsidRPr="00242D2A" w:rsidRDefault="0092489E" w:rsidP="0092489E">
      <w:pPr>
        <w:spacing w:after="0" w:line="240" w:lineRule="auto"/>
        <w:ind w:left="720"/>
        <w:jc w:val="both"/>
        <w:rPr>
          <w:rFonts w:eastAsia="Times New Roman" w:cs="Times New Roman"/>
          <w:szCs w:val="24"/>
        </w:rPr>
      </w:pPr>
      <w:r w:rsidRPr="00242D2A">
        <w:rPr>
          <w:rFonts w:eastAsia="Times New Roman" w:cs="Times New Roman"/>
          <w:szCs w:val="24"/>
        </w:rPr>
        <w:t xml:space="preserve">(b)  </w:t>
      </w:r>
      <w:r>
        <w:rPr>
          <w:rFonts w:eastAsia="Times New Roman" w:cs="Times New Roman"/>
          <w:szCs w:val="24"/>
        </w:rPr>
        <w:t>Requires that t</w:t>
      </w:r>
      <w:r w:rsidRPr="00242D2A">
        <w:rPr>
          <w:rFonts w:eastAsia="Times New Roman" w:cs="Times New Roman"/>
          <w:szCs w:val="24"/>
        </w:rPr>
        <w:t>he management plan</w:t>
      </w:r>
      <w:r>
        <w:rPr>
          <w:rFonts w:eastAsia="Times New Roman" w:cs="Times New Roman"/>
          <w:szCs w:val="24"/>
        </w:rPr>
        <w:t xml:space="preserve"> developed by a groundwater conservation district (district)</w:t>
      </w:r>
      <w:r w:rsidRPr="00242D2A">
        <w:rPr>
          <w:rFonts w:eastAsia="Times New Roman" w:cs="Times New Roman"/>
          <w:szCs w:val="24"/>
        </w:rPr>
        <w:t>, or any amendments to the plan:</w:t>
      </w:r>
    </w:p>
    <w:p w:rsidR="0092489E" w:rsidRDefault="0092489E" w:rsidP="0092489E">
      <w:pPr>
        <w:spacing w:after="0" w:line="240" w:lineRule="auto"/>
        <w:ind w:left="720"/>
        <w:jc w:val="both"/>
        <w:rPr>
          <w:rFonts w:eastAsia="Times New Roman" w:cs="Times New Roman"/>
          <w:szCs w:val="24"/>
        </w:rPr>
      </w:pPr>
    </w:p>
    <w:p w:rsidR="0092489E" w:rsidRPr="00242D2A" w:rsidRDefault="0092489E" w:rsidP="0092489E">
      <w:pPr>
        <w:spacing w:after="0" w:line="240" w:lineRule="auto"/>
        <w:ind w:left="1440"/>
        <w:jc w:val="both"/>
        <w:rPr>
          <w:rFonts w:eastAsia="Times New Roman" w:cs="Times New Roman"/>
          <w:szCs w:val="24"/>
        </w:rPr>
      </w:pPr>
      <w:r w:rsidRPr="00242D2A">
        <w:rPr>
          <w:rFonts w:eastAsia="Times New Roman" w:cs="Times New Roman"/>
          <w:szCs w:val="24"/>
        </w:rPr>
        <w:t xml:space="preserve">(1) </w:t>
      </w:r>
      <w:r>
        <w:rPr>
          <w:rFonts w:eastAsia="Times New Roman" w:cs="Times New Roman"/>
          <w:szCs w:val="24"/>
        </w:rPr>
        <w:t>creates this subdivision from existing text and makes a nonsubstantive change</w:t>
      </w:r>
      <w:r w:rsidRPr="00242D2A">
        <w:rPr>
          <w:rFonts w:eastAsia="Times New Roman" w:cs="Times New Roman"/>
          <w:szCs w:val="24"/>
        </w:rPr>
        <w:t>; and</w:t>
      </w:r>
    </w:p>
    <w:p w:rsidR="0092489E" w:rsidRDefault="0092489E" w:rsidP="0092489E">
      <w:pPr>
        <w:spacing w:after="0" w:line="240" w:lineRule="auto"/>
        <w:ind w:left="1440"/>
        <w:jc w:val="both"/>
        <w:rPr>
          <w:rFonts w:eastAsia="Times New Roman" w:cs="Times New Roman"/>
          <w:szCs w:val="24"/>
        </w:rPr>
      </w:pPr>
    </w:p>
    <w:p w:rsidR="0092489E" w:rsidRPr="00242D2A" w:rsidRDefault="0092489E" w:rsidP="0092489E">
      <w:pPr>
        <w:spacing w:after="0" w:line="240" w:lineRule="auto"/>
        <w:ind w:left="1440"/>
        <w:jc w:val="both"/>
        <w:rPr>
          <w:rFonts w:eastAsia="Times New Roman" w:cs="Times New Roman"/>
          <w:szCs w:val="24"/>
        </w:rPr>
      </w:pPr>
      <w:r w:rsidRPr="00242D2A">
        <w:rPr>
          <w:rFonts w:eastAsia="Times New Roman" w:cs="Times New Roman"/>
          <w:szCs w:val="24"/>
        </w:rPr>
        <w:t>(2)  include the most recently approved desired future conditions adopted under Section 36.108</w:t>
      </w:r>
      <w:r>
        <w:rPr>
          <w:rFonts w:eastAsia="Times New Roman" w:cs="Times New Roman"/>
          <w:szCs w:val="24"/>
        </w:rPr>
        <w:t xml:space="preserve"> (Joint Planning in Management Area)</w:t>
      </w:r>
      <w:r w:rsidRPr="00242D2A">
        <w:rPr>
          <w:rFonts w:eastAsia="Times New Roman" w:cs="Times New Roman"/>
          <w:szCs w:val="24"/>
        </w:rPr>
        <w:t xml:space="preserve"> and</w:t>
      </w:r>
      <w:r>
        <w:rPr>
          <w:rFonts w:eastAsia="Times New Roman" w:cs="Times New Roman"/>
          <w:szCs w:val="24"/>
        </w:rPr>
        <w:t xml:space="preserve"> </w:t>
      </w:r>
      <w:r w:rsidRPr="00242D2A">
        <w:rPr>
          <w:rFonts w:eastAsia="Times New Roman" w:cs="Times New Roman"/>
          <w:szCs w:val="24"/>
        </w:rPr>
        <w:t>the amount of modeled available groundwater corresponding to the most recently approved desired future conditions.</w:t>
      </w:r>
    </w:p>
    <w:p w:rsidR="0092489E" w:rsidRDefault="0092489E" w:rsidP="0092489E">
      <w:pPr>
        <w:spacing w:after="0" w:line="240" w:lineRule="auto"/>
        <w:ind w:left="720"/>
        <w:jc w:val="both"/>
        <w:rPr>
          <w:rFonts w:eastAsia="Times New Roman" w:cs="Times New Roman"/>
          <w:szCs w:val="24"/>
        </w:rPr>
      </w:pPr>
    </w:p>
    <w:p w:rsidR="0092489E" w:rsidRPr="00242D2A" w:rsidRDefault="0092489E" w:rsidP="0092489E">
      <w:pPr>
        <w:spacing w:after="0" w:line="240" w:lineRule="auto"/>
        <w:ind w:left="720"/>
        <w:jc w:val="both"/>
        <w:rPr>
          <w:rFonts w:eastAsia="Times New Roman" w:cs="Times New Roman"/>
          <w:szCs w:val="24"/>
        </w:rPr>
      </w:pPr>
      <w:r w:rsidRPr="00242D2A">
        <w:rPr>
          <w:rFonts w:eastAsia="Times New Roman" w:cs="Times New Roman"/>
          <w:szCs w:val="24"/>
        </w:rPr>
        <w:t xml:space="preserve">(b-1)  </w:t>
      </w:r>
      <w:r>
        <w:rPr>
          <w:rFonts w:eastAsia="Times New Roman" w:cs="Times New Roman"/>
          <w:szCs w:val="24"/>
        </w:rPr>
        <w:t>Requires a</w:t>
      </w:r>
      <w:r w:rsidRPr="00242D2A">
        <w:rPr>
          <w:rFonts w:eastAsia="Times New Roman" w:cs="Times New Roman"/>
          <w:szCs w:val="24"/>
        </w:rPr>
        <w:t xml:space="preserve"> district </w:t>
      </w:r>
      <w:r>
        <w:rPr>
          <w:rFonts w:eastAsia="Times New Roman" w:cs="Times New Roman"/>
          <w:szCs w:val="24"/>
        </w:rPr>
        <w:t>to</w:t>
      </w:r>
      <w:r w:rsidRPr="00242D2A">
        <w:rPr>
          <w:rFonts w:eastAsia="Times New Roman" w:cs="Times New Roman"/>
          <w:szCs w:val="24"/>
        </w:rPr>
        <w:t xml:space="preserve"> amend a management plan before the second anniversary of the adoption of desired future conditions included under Subsection (b). </w:t>
      </w:r>
    </w:p>
    <w:p w:rsidR="0092489E" w:rsidRDefault="0092489E" w:rsidP="0092489E">
      <w:pPr>
        <w:spacing w:after="0" w:line="240" w:lineRule="auto"/>
        <w:ind w:left="720"/>
        <w:jc w:val="both"/>
        <w:rPr>
          <w:rFonts w:eastAsia="Times New Roman" w:cs="Times New Roman"/>
          <w:szCs w:val="24"/>
        </w:rPr>
      </w:pPr>
    </w:p>
    <w:p w:rsidR="0092489E" w:rsidRPr="00242D2A" w:rsidRDefault="0092489E" w:rsidP="0092489E">
      <w:pPr>
        <w:spacing w:after="0" w:line="240" w:lineRule="auto"/>
        <w:ind w:left="720"/>
        <w:jc w:val="both"/>
        <w:rPr>
          <w:rFonts w:eastAsia="Times New Roman" w:cs="Times New Roman"/>
          <w:szCs w:val="24"/>
        </w:rPr>
      </w:pPr>
      <w:r w:rsidRPr="00242D2A">
        <w:rPr>
          <w:rFonts w:eastAsia="Times New Roman" w:cs="Times New Roman"/>
          <w:szCs w:val="24"/>
        </w:rPr>
        <w:t xml:space="preserve">(b-2) </w:t>
      </w:r>
      <w:r>
        <w:rPr>
          <w:rFonts w:eastAsia="Times New Roman" w:cs="Times New Roman"/>
          <w:szCs w:val="24"/>
        </w:rPr>
        <w:t>Requires</w:t>
      </w:r>
      <w:r w:rsidRPr="00242D2A">
        <w:rPr>
          <w:rFonts w:eastAsia="Times New Roman" w:cs="Times New Roman"/>
          <w:szCs w:val="24"/>
        </w:rPr>
        <w:t xml:space="preserve"> the executive administrator </w:t>
      </w:r>
      <w:r>
        <w:rPr>
          <w:rFonts w:eastAsia="Times New Roman" w:cs="Times New Roman"/>
          <w:szCs w:val="24"/>
        </w:rPr>
        <w:t xml:space="preserve">of the Texas Water Development Board (executive administrator), </w:t>
      </w:r>
      <w:r w:rsidRPr="00242D2A">
        <w:rPr>
          <w:rFonts w:eastAsia="Times New Roman" w:cs="Times New Roman"/>
          <w:szCs w:val="24"/>
        </w:rPr>
        <w:t xml:space="preserve">if a petition challenging the reasonableness of a desired future condition is filed under </w:t>
      </w:r>
      <w:r w:rsidRPr="003D118A">
        <w:rPr>
          <w:rFonts w:eastAsia="Times New Roman" w:cs="Times New Roman"/>
          <w:szCs w:val="24"/>
        </w:rPr>
        <w:t>Section 36.1083(b)</w:t>
      </w:r>
      <w:r>
        <w:rPr>
          <w:rFonts w:eastAsia="Times New Roman" w:cs="Times New Roman"/>
          <w:szCs w:val="24"/>
        </w:rPr>
        <w:t xml:space="preserve"> (relating to a petition to appeal the reasonableness of a desired future condition of the groundwater resources in a management area) and until the district issues a final order under Section 36.1083(n) </w:t>
      </w:r>
      <w:r w:rsidRPr="00225A63">
        <w:rPr>
          <w:rFonts w:eastAsia="Times New Roman" w:cs="Times New Roman"/>
          <w:szCs w:val="24"/>
        </w:rPr>
        <w:t>(relating to requirements for a district on receipt of an administrative law judge's findings)</w:t>
      </w:r>
      <w:r w:rsidRPr="00242D2A">
        <w:rPr>
          <w:rFonts w:eastAsia="Times New Roman" w:cs="Times New Roman"/>
          <w:szCs w:val="24"/>
        </w:rPr>
        <w:t>,</w:t>
      </w:r>
      <w:r>
        <w:rPr>
          <w:rFonts w:eastAsia="Times New Roman" w:cs="Times New Roman"/>
          <w:szCs w:val="24"/>
        </w:rPr>
        <w:t xml:space="preserve"> or, if the desired future condition is found to be unreasonable in the final order, a new desired future condition is adopted under 36.108 or 36.1083(p) </w:t>
      </w:r>
      <w:r w:rsidRPr="00225A63">
        <w:rPr>
          <w:rFonts w:eastAsia="Times New Roman" w:cs="Times New Roman"/>
          <w:szCs w:val="24"/>
        </w:rPr>
        <w:t>(relating to the requirement to reconvene a joint planning meeting upon a final order that a desired future condition is unreasonable)</w:t>
      </w:r>
      <w:r>
        <w:rPr>
          <w:rFonts w:eastAsia="Times New Roman" w:cs="Times New Roman"/>
          <w:szCs w:val="24"/>
        </w:rPr>
        <w:t>, to</w:t>
      </w:r>
      <w:r w:rsidRPr="00242D2A">
        <w:rPr>
          <w:rFonts w:eastAsia="Times New Roman" w:cs="Times New Roman"/>
          <w:szCs w:val="24"/>
        </w:rPr>
        <w:t xml:space="preserve"> consider the management plan administratively complete if the district includes</w:t>
      </w:r>
      <w:r>
        <w:rPr>
          <w:rFonts w:eastAsia="Times New Roman" w:cs="Times New Roman"/>
          <w:szCs w:val="24"/>
        </w:rPr>
        <w:t xml:space="preserve"> certain information.</w:t>
      </w:r>
    </w:p>
    <w:p w:rsidR="0092489E" w:rsidRDefault="0092489E" w:rsidP="0092489E">
      <w:pPr>
        <w:spacing w:after="0" w:line="240" w:lineRule="auto"/>
        <w:ind w:left="720"/>
        <w:jc w:val="both"/>
        <w:rPr>
          <w:rFonts w:eastAsia="Times New Roman" w:cs="Times New Roman"/>
          <w:szCs w:val="24"/>
        </w:rPr>
      </w:pPr>
    </w:p>
    <w:p w:rsidR="0092489E" w:rsidRPr="00242D2A" w:rsidRDefault="0092489E" w:rsidP="0092489E">
      <w:pPr>
        <w:spacing w:after="0" w:line="240" w:lineRule="auto"/>
        <w:ind w:left="720"/>
        <w:jc w:val="both"/>
        <w:rPr>
          <w:rFonts w:eastAsia="Times New Roman" w:cs="Times New Roman"/>
          <w:szCs w:val="24"/>
        </w:rPr>
      </w:pPr>
      <w:r w:rsidRPr="00242D2A">
        <w:rPr>
          <w:rFonts w:eastAsia="Times New Roman" w:cs="Times New Roman"/>
          <w:szCs w:val="24"/>
        </w:rPr>
        <w:t xml:space="preserve">(b-3)  </w:t>
      </w:r>
      <w:r>
        <w:rPr>
          <w:rFonts w:eastAsia="Times New Roman" w:cs="Times New Roman"/>
          <w:szCs w:val="24"/>
        </w:rPr>
        <w:t xml:space="preserve">Provides that </w:t>
      </w:r>
      <w:r w:rsidRPr="00242D2A">
        <w:rPr>
          <w:rFonts w:eastAsia="Times New Roman" w:cs="Times New Roman"/>
          <w:szCs w:val="24"/>
        </w:rPr>
        <w:t>Subsection (b-2) applies until either</w:t>
      </w:r>
      <w:r>
        <w:rPr>
          <w:rFonts w:eastAsia="Times New Roman" w:cs="Times New Roman"/>
          <w:szCs w:val="24"/>
        </w:rPr>
        <w:t xml:space="preserve"> </w:t>
      </w:r>
      <w:r w:rsidRPr="00242D2A">
        <w:rPr>
          <w:rFonts w:eastAsia="Times New Roman" w:cs="Times New Roman"/>
          <w:szCs w:val="24"/>
        </w:rPr>
        <w:t xml:space="preserve">the district issues a final order under </w:t>
      </w:r>
      <w:r w:rsidRPr="003D118A">
        <w:rPr>
          <w:rFonts w:eastAsia="Times New Roman" w:cs="Times New Roman"/>
          <w:szCs w:val="24"/>
        </w:rPr>
        <w:t>Section 36.1083(n)</w:t>
      </w:r>
      <w:r>
        <w:rPr>
          <w:rFonts w:eastAsia="Times New Roman" w:cs="Times New Roman"/>
          <w:szCs w:val="24"/>
        </w:rPr>
        <w:t xml:space="preserve"> </w:t>
      </w:r>
      <w:r w:rsidRPr="00242D2A">
        <w:rPr>
          <w:rFonts w:eastAsia="Times New Roman" w:cs="Times New Roman"/>
          <w:szCs w:val="24"/>
        </w:rPr>
        <w:t>or</w:t>
      </w:r>
      <w:r>
        <w:rPr>
          <w:rFonts w:eastAsia="Times New Roman" w:cs="Times New Roman"/>
          <w:szCs w:val="24"/>
        </w:rPr>
        <w:t>,</w:t>
      </w:r>
      <w:r w:rsidRPr="00242D2A">
        <w:rPr>
          <w:rFonts w:eastAsia="Times New Roman" w:cs="Times New Roman"/>
          <w:szCs w:val="24"/>
        </w:rPr>
        <w:t xml:space="preserve"> if a desired future condition is found to be unreasonable in the final order, a new desired future condition is adopted pursuant to </w:t>
      </w:r>
      <w:r w:rsidRPr="003D118A">
        <w:rPr>
          <w:rFonts w:eastAsia="Times New Roman" w:cs="Times New Roman"/>
          <w:szCs w:val="24"/>
        </w:rPr>
        <w:t>Section 36.108 or 36.1083(p)</w:t>
      </w:r>
      <w:r w:rsidRPr="00242D2A">
        <w:rPr>
          <w:rFonts w:eastAsia="Times New Roman" w:cs="Times New Roman"/>
          <w:szCs w:val="24"/>
        </w:rPr>
        <w:t>.</w:t>
      </w:r>
    </w:p>
    <w:p w:rsidR="0092489E" w:rsidRDefault="0092489E" w:rsidP="0092489E">
      <w:pPr>
        <w:spacing w:after="0" w:line="240" w:lineRule="auto"/>
        <w:jc w:val="both"/>
        <w:rPr>
          <w:rFonts w:eastAsia="Times New Roman" w:cs="Times New Roman"/>
          <w:szCs w:val="24"/>
        </w:rPr>
      </w:pPr>
    </w:p>
    <w:p w:rsidR="0092489E" w:rsidRPr="00242D2A" w:rsidRDefault="0092489E" w:rsidP="0092489E">
      <w:pPr>
        <w:spacing w:after="0" w:line="240" w:lineRule="auto"/>
        <w:jc w:val="both"/>
        <w:rPr>
          <w:rFonts w:eastAsia="Times New Roman" w:cs="Times New Roman"/>
          <w:szCs w:val="24"/>
        </w:rPr>
      </w:pPr>
      <w:r w:rsidRPr="00242D2A">
        <w:rPr>
          <w:rFonts w:eastAsia="Times New Roman" w:cs="Times New Roman"/>
          <w:szCs w:val="24"/>
        </w:rPr>
        <w:t xml:space="preserve">SECTION 2. </w:t>
      </w:r>
      <w:r>
        <w:rPr>
          <w:rFonts w:eastAsia="Times New Roman" w:cs="Times New Roman"/>
          <w:szCs w:val="24"/>
        </w:rPr>
        <w:t>Amends</w:t>
      </w:r>
      <w:r w:rsidRPr="00242D2A">
        <w:rPr>
          <w:rFonts w:eastAsia="Times New Roman" w:cs="Times New Roman"/>
          <w:szCs w:val="24"/>
        </w:rPr>
        <w:t xml:space="preserve"> Section 36.1072(b), Water Code, </w:t>
      </w:r>
      <w:r>
        <w:rPr>
          <w:rFonts w:eastAsia="Times New Roman" w:cs="Times New Roman"/>
          <w:szCs w:val="24"/>
        </w:rPr>
        <w:t>to provide that a</w:t>
      </w:r>
      <w:r w:rsidRPr="00242D2A">
        <w:rPr>
          <w:rFonts w:eastAsia="Times New Roman" w:cs="Times New Roman"/>
          <w:szCs w:val="24"/>
        </w:rPr>
        <w:t xml:space="preserve"> management plan is administratively complete when it contains the information required to be submitted under </w:t>
      </w:r>
      <w:r w:rsidRPr="003D118A">
        <w:rPr>
          <w:rFonts w:eastAsia="Times New Roman" w:cs="Times New Roman"/>
          <w:szCs w:val="24"/>
        </w:rPr>
        <w:t>Sections</w:t>
      </w:r>
      <w:r>
        <w:rPr>
          <w:rFonts w:eastAsia="Times New Roman" w:cs="Times New Roman"/>
          <w:szCs w:val="24"/>
        </w:rPr>
        <w:t xml:space="preserve"> </w:t>
      </w:r>
      <w:r w:rsidRPr="003D118A">
        <w:rPr>
          <w:rFonts w:eastAsia="Times New Roman" w:cs="Times New Roman"/>
          <w:szCs w:val="24"/>
        </w:rPr>
        <w:t>36.1071(a) (relating to a groundwater management plan addressing certain goals) and (e)</w:t>
      </w:r>
      <w:r w:rsidRPr="00242D2A">
        <w:rPr>
          <w:rFonts w:eastAsia="Times New Roman" w:cs="Times New Roman"/>
          <w:szCs w:val="24"/>
        </w:rPr>
        <w:t xml:space="preserve"> </w:t>
      </w:r>
      <w:r>
        <w:rPr>
          <w:rFonts w:eastAsia="Times New Roman" w:cs="Times New Roman"/>
          <w:szCs w:val="24"/>
        </w:rPr>
        <w:t xml:space="preserve">(relating to required components of a groundwater management plant) </w:t>
      </w:r>
      <w:r w:rsidRPr="00242D2A">
        <w:rPr>
          <w:rFonts w:eastAsia="Times New Roman" w:cs="Times New Roman"/>
          <w:szCs w:val="24"/>
        </w:rPr>
        <w:t xml:space="preserve">or meets the requirements of Section </w:t>
      </w:r>
      <w:r w:rsidRPr="003D118A">
        <w:rPr>
          <w:rFonts w:eastAsia="Times New Roman" w:cs="Times New Roman"/>
          <w:szCs w:val="24"/>
        </w:rPr>
        <w:t>36.1071(b-2)</w:t>
      </w:r>
      <w:r>
        <w:rPr>
          <w:rFonts w:eastAsia="Times New Roman" w:cs="Times New Roman"/>
          <w:szCs w:val="24"/>
        </w:rPr>
        <w:t>, if applicable, and to make a nonsubstantive change.</w:t>
      </w:r>
    </w:p>
    <w:p w:rsidR="0092489E" w:rsidRDefault="0092489E" w:rsidP="0092489E">
      <w:pPr>
        <w:spacing w:after="0" w:line="240" w:lineRule="auto"/>
        <w:jc w:val="both"/>
        <w:rPr>
          <w:rFonts w:eastAsia="Times New Roman" w:cs="Times New Roman"/>
          <w:szCs w:val="24"/>
        </w:rPr>
      </w:pPr>
    </w:p>
    <w:p w:rsidR="0092489E" w:rsidRPr="00242D2A" w:rsidRDefault="0092489E" w:rsidP="0092489E">
      <w:pPr>
        <w:spacing w:after="0" w:line="240" w:lineRule="auto"/>
        <w:jc w:val="both"/>
        <w:rPr>
          <w:rFonts w:eastAsia="Times New Roman" w:cs="Times New Roman"/>
          <w:szCs w:val="24"/>
        </w:rPr>
      </w:pPr>
      <w:r w:rsidRPr="00242D2A">
        <w:rPr>
          <w:rFonts w:eastAsia="Times New Roman" w:cs="Times New Roman"/>
          <w:szCs w:val="24"/>
        </w:rPr>
        <w:t xml:space="preserve">SECTION 3.  </w:t>
      </w:r>
      <w:r>
        <w:rPr>
          <w:rFonts w:eastAsia="Times New Roman" w:cs="Times New Roman"/>
          <w:szCs w:val="24"/>
        </w:rPr>
        <w:t>Makes application of this Act prospective.</w:t>
      </w:r>
    </w:p>
    <w:p w:rsidR="0092489E" w:rsidRDefault="0092489E" w:rsidP="0092489E">
      <w:pPr>
        <w:spacing w:after="0" w:line="240" w:lineRule="auto"/>
        <w:jc w:val="both"/>
        <w:rPr>
          <w:rFonts w:eastAsia="Times New Roman" w:cs="Times New Roman"/>
          <w:szCs w:val="24"/>
        </w:rPr>
      </w:pPr>
    </w:p>
    <w:p w:rsidR="0092489E" w:rsidRPr="00C8671F" w:rsidRDefault="0092489E" w:rsidP="0092489E">
      <w:pPr>
        <w:spacing w:after="0" w:line="240" w:lineRule="auto"/>
        <w:jc w:val="both"/>
        <w:rPr>
          <w:rFonts w:eastAsia="Times New Roman" w:cs="Times New Roman"/>
          <w:szCs w:val="24"/>
        </w:rPr>
      </w:pPr>
      <w:r w:rsidRPr="00242D2A">
        <w:rPr>
          <w:rFonts w:eastAsia="Times New Roman" w:cs="Times New Roman"/>
          <w:szCs w:val="24"/>
        </w:rPr>
        <w:t xml:space="preserve">SECTION 4.  </w:t>
      </w:r>
      <w:r>
        <w:rPr>
          <w:rFonts w:eastAsia="Times New Roman" w:cs="Times New Roman"/>
          <w:szCs w:val="24"/>
        </w:rPr>
        <w:t>E</w:t>
      </w:r>
      <w:r w:rsidRPr="00242D2A">
        <w:rPr>
          <w:rFonts w:eastAsia="Times New Roman" w:cs="Times New Roman"/>
          <w:szCs w:val="24"/>
        </w:rPr>
        <w:t>ffect</w:t>
      </w:r>
      <w:r>
        <w:rPr>
          <w:rFonts w:eastAsia="Times New Roman" w:cs="Times New Roman"/>
          <w:szCs w:val="24"/>
        </w:rPr>
        <w:t>ive date:</w:t>
      </w:r>
      <w:r w:rsidRPr="00242D2A">
        <w:rPr>
          <w:rFonts w:eastAsia="Times New Roman" w:cs="Times New Roman"/>
          <w:szCs w:val="24"/>
        </w:rPr>
        <w:t xml:space="preserve"> September 1, 2025.</w:t>
      </w:r>
    </w:p>
    <w:sectPr w:rsidR="0092489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7491" w:rsidRDefault="00EB7491" w:rsidP="000F1DF9">
      <w:pPr>
        <w:spacing w:after="0" w:line="240" w:lineRule="auto"/>
      </w:pPr>
      <w:r>
        <w:separator/>
      </w:r>
    </w:p>
  </w:endnote>
  <w:endnote w:type="continuationSeparator" w:id="0">
    <w:p w:rsidR="00EB7491" w:rsidRDefault="00EB749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B749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2489E">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2489E">
                <w:rPr>
                  <w:sz w:val="20"/>
                  <w:szCs w:val="20"/>
                </w:rPr>
                <w:t>S.B. 1583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2489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B749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7491" w:rsidRDefault="00EB7491" w:rsidP="000F1DF9">
      <w:pPr>
        <w:spacing w:after="0" w:line="240" w:lineRule="auto"/>
      </w:pPr>
      <w:r>
        <w:separator/>
      </w:r>
    </w:p>
  </w:footnote>
  <w:footnote w:type="continuationSeparator" w:id="0">
    <w:p w:rsidR="00EB7491" w:rsidRDefault="00EB749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64070"/>
    <w:rsid w:val="00305C27"/>
    <w:rsid w:val="00330BDA"/>
    <w:rsid w:val="0034346C"/>
    <w:rsid w:val="00376DD2"/>
    <w:rsid w:val="00382704"/>
    <w:rsid w:val="003A2368"/>
    <w:rsid w:val="003D3676"/>
    <w:rsid w:val="003D5B20"/>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2489E"/>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749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20D96"/>
  <w15:docId w15:val="{C0545F7D-307D-4379-BADE-1E3E74DE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2489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82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BF105BEB6A24F72A064C8E56BC220C0"/>
        <w:category>
          <w:name w:val="General"/>
          <w:gallery w:val="placeholder"/>
        </w:category>
        <w:types>
          <w:type w:val="bbPlcHdr"/>
        </w:types>
        <w:behaviors>
          <w:behavior w:val="content"/>
        </w:behaviors>
        <w:guid w:val="{5B8B97A3-FAC1-4D57-B81E-17F2903936CF}"/>
      </w:docPartPr>
      <w:docPartBody>
        <w:p w:rsidR="00312EFC" w:rsidRDefault="00312EFC"/>
      </w:docPartBody>
    </w:docPart>
    <w:docPart>
      <w:docPartPr>
        <w:name w:val="34591ACF3B9F4A43A01B97C631A9281F"/>
        <w:category>
          <w:name w:val="General"/>
          <w:gallery w:val="placeholder"/>
        </w:category>
        <w:types>
          <w:type w:val="bbPlcHdr"/>
        </w:types>
        <w:behaviors>
          <w:behavior w:val="content"/>
        </w:behaviors>
        <w:guid w:val="{65BFB46C-8076-4EC8-B815-5751D14A3053}"/>
      </w:docPartPr>
      <w:docPartBody>
        <w:p w:rsidR="00312EFC" w:rsidRDefault="00312EFC"/>
      </w:docPartBody>
    </w:docPart>
    <w:docPart>
      <w:docPartPr>
        <w:name w:val="E2F37CAE8E8B4A3EBA603259F57C3A80"/>
        <w:category>
          <w:name w:val="General"/>
          <w:gallery w:val="placeholder"/>
        </w:category>
        <w:types>
          <w:type w:val="bbPlcHdr"/>
        </w:types>
        <w:behaviors>
          <w:behavior w:val="content"/>
        </w:behaviors>
        <w:guid w:val="{7155B91E-5939-4D61-A3E9-A84BEF46AED0}"/>
      </w:docPartPr>
      <w:docPartBody>
        <w:p w:rsidR="00312EFC" w:rsidRDefault="00312EFC"/>
      </w:docPartBody>
    </w:docPart>
    <w:docPart>
      <w:docPartPr>
        <w:name w:val="84915690CFF940CCBABF1092BA0BB25E"/>
        <w:category>
          <w:name w:val="General"/>
          <w:gallery w:val="placeholder"/>
        </w:category>
        <w:types>
          <w:type w:val="bbPlcHdr"/>
        </w:types>
        <w:behaviors>
          <w:behavior w:val="content"/>
        </w:behaviors>
        <w:guid w:val="{888EFE75-C289-40DC-AD29-F0EE05E468B9}"/>
      </w:docPartPr>
      <w:docPartBody>
        <w:p w:rsidR="00312EFC" w:rsidRDefault="00312EFC"/>
      </w:docPartBody>
    </w:docPart>
    <w:docPart>
      <w:docPartPr>
        <w:name w:val="FA5994A3681747D4BED8D73953C6C4C1"/>
        <w:category>
          <w:name w:val="General"/>
          <w:gallery w:val="placeholder"/>
        </w:category>
        <w:types>
          <w:type w:val="bbPlcHdr"/>
        </w:types>
        <w:behaviors>
          <w:behavior w:val="content"/>
        </w:behaviors>
        <w:guid w:val="{8E9EBADA-0D99-4FE0-A1D8-E53CF18CA059}"/>
      </w:docPartPr>
      <w:docPartBody>
        <w:p w:rsidR="00312EFC" w:rsidRDefault="00312EFC"/>
      </w:docPartBody>
    </w:docPart>
    <w:docPart>
      <w:docPartPr>
        <w:name w:val="DF7CBFE950244AD6B7B151475EC5FCBC"/>
        <w:category>
          <w:name w:val="General"/>
          <w:gallery w:val="placeholder"/>
        </w:category>
        <w:types>
          <w:type w:val="bbPlcHdr"/>
        </w:types>
        <w:behaviors>
          <w:behavior w:val="content"/>
        </w:behaviors>
        <w:guid w:val="{061921CC-2C61-48CC-8798-613D70CC7988}"/>
      </w:docPartPr>
      <w:docPartBody>
        <w:p w:rsidR="00312EFC" w:rsidRDefault="00312EFC"/>
      </w:docPartBody>
    </w:docPart>
    <w:docPart>
      <w:docPartPr>
        <w:name w:val="EE3E990E24D24641B2AC25A1B77BAE7E"/>
        <w:category>
          <w:name w:val="General"/>
          <w:gallery w:val="placeholder"/>
        </w:category>
        <w:types>
          <w:type w:val="bbPlcHdr"/>
        </w:types>
        <w:behaviors>
          <w:behavior w:val="content"/>
        </w:behaviors>
        <w:guid w:val="{C39DFF53-66AA-42C9-9777-6DD9D372191E}"/>
      </w:docPartPr>
      <w:docPartBody>
        <w:p w:rsidR="00312EFC" w:rsidRDefault="00312EFC"/>
      </w:docPartBody>
    </w:docPart>
    <w:docPart>
      <w:docPartPr>
        <w:name w:val="40BE664AA18C43549B14E9EF580F3646"/>
        <w:category>
          <w:name w:val="General"/>
          <w:gallery w:val="placeholder"/>
        </w:category>
        <w:types>
          <w:type w:val="bbPlcHdr"/>
        </w:types>
        <w:behaviors>
          <w:behavior w:val="content"/>
        </w:behaviors>
        <w:guid w:val="{CB3F2E0F-AE4A-4D20-9CE0-39D8BDC25841}"/>
      </w:docPartPr>
      <w:docPartBody>
        <w:p w:rsidR="00312EFC" w:rsidRDefault="00312EFC"/>
      </w:docPartBody>
    </w:docPart>
    <w:docPart>
      <w:docPartPr>
        <w:name w:val="5C0C57051EED43969642715059DD1BBC"/>
        <w:category>
          <w:name w:val="General"/>
          <w:gallery w:val="placeholder"/>
        </w:category>
        <w:types>
          <w:type w:val="bbPlcHdr"/>
        </w:types>
        <w:behaviors>
          <w:behavior w:val="content"/>
        </w:behaviors>
        <w:guid w:val="{1DD02A59-8D0A-4546-BC1D-BBA8825FCDDB}"/>
      </w:docPartPr>
      <w:docPartBody>
        <w:p w:rsidR="00312EFC" w:rsidRDefault="00312EFC"/>
      </w:docPartBody>
    </w:docPart>
    <w:docPart>
      <w:docPartPr>
        <w:name w:val="2BCD8020EEF241AAA7C71F9319F360AE"/>
        <w:category>
          <w:name w:val="General"/>
          <w:gallery w:val="placeholder"/>
        </w:category>
        <w:types>
          <w:type w:val="bbPlcHdr"/>
        </w:types>
        <w:behaviors>
          <w:behavior w:val="content"/>
        </w:behaviors>
        <w:guid w:val="{94261096-1C3D-41ED-AD18-D4F2692AD53E}"/>
      </w:docPartPr>
      <w:docPartBody>
        <w:p w:rsidR="00312EFC" w:rsidRDefault="00234178" w:rsidP="00234178">
          <w:pPr>
            <w:pStyle w:val="2BCD8020EEF241AAA7C71F9319F360AE"/>
          </w:pPr>
          <w:r w:rsidRPr="00A30DD1">
            <w:rPr>
              <w:rStyle w:val="PlaceholderText"/>
            </w:rPr>
            <w:t>Click here to enter a date.</w:t>
          </w:r>
        </w:p>
      </w:docPartBody>
    </w:docPart>
    <w:docPart>
      <w:docPartPr>
        <w:name w:val="6D39064DEE664438B133F5213A2A55B8"/>
        <w:category>
          <w:name w:val="General"/>
          <w:gallery w:val="placeholder"/>
        </w:category>
        <w:types>
          <w:type w:val="bbPlcHdr"/>
        </w:types>
        <w:behaviors>
          <w:behavior w:val="content"/>
        </w:behaviors>
        <w:guid w:val="{E1CEF012-2C82-4A2C-AA27-2D780B7D4470}"/>
      </w:docPartPr>
      <w:docPartBody>
        <w:p w:rsidR="00312EFC" w:rsidRDefault="00312EFC"/>
      </w:docPartBody>
    </w:docPart>
    <w:docPart>
      <w:docPartPr>
        <w:name w:val="E65C3502185244DAAB9765FE850D891A"/>
        <w:category>
          <w:name w:val="General"/>
          <w:gallery w:val="placeholder"/>
        </w:category>
        <w:types>
          <w:type w:val="bbPlcHdr"/>
        </w:types>
        <w:behaviors>
          <w:behavior w:val="content"/>
        </w:behaviors>
        <w:guid w:val="{4B920504-53E5-488B-8154-FD5B9EB1F4DF}"/>
      </w:docPartPr>
      <w:docPartBody>
        <w:p w:rsidR="00312EFC" w:rsidRDefault="00312EFC"/>
      </w:docPartBody>
    </w:docPart>
    <w:docPart>
      <w:docPartPr>
        <w:name w:val="652B12586CED480F9ED7BC2591A8B71F"/>
        <w:category>
          <w:name w:val="General"/>
          <w:gallery w:val="placeholder"/>
        </w:category>
        <w:types>
          <w:type w:val="bbPlcHdr"/>
        </w:types>
        <w:behaviors>
          <w:behavior w:val="content"/>
        </w:behaviors>
        <w:guid w:val="{F81F545C-FB51-4626-8A6A-2EC99DE9C4E2}"/>
      </w:docPartPr>
      <w:docPartBody>
        <w:p w:rsidR="00312EFC" w:rsidRDefault="00234178" w:rsidP="00234178">
          <w:pPr>
            <w:pStyle w:val="652B12586CED480F9ED7BC2591A8B71F"/>
          </w:pPr>
          <w:r>
            <w:rPr>
              <w:rFonts w:eastAsia="Times New Roman" w:cs="Times New Roman"/>
              <w:bCs/>
            </w:rPr>
            <w:t xml:space="preserve"> </w:t>
          </w:r>
        </w:p>
      </w:docPartBody>
    </w:docPart>
    <w:docPart>
      <w:docPartPr>
        <w:name w:val="8212247CB14A4CAA8BF48B6F168A7BC0"/>
        <w:category>
          <w:name w:val="General"/>
          <w:gallery w:val="placeholder"/>
        </w:category>
        <w:types>
          <w:type w:val="bbPlcHdr"/>
        </w:types>
        <w:behaviors>
          <w:behavior w:val="content"/>
        </w:behaviors>
        <w:guid w:val="{F8417E2E-CDDF-4D2B-89AC-9AB007438D65}"/>
      </w:docPartPr>
      <w:docPartBody>
        <w:p w:rsidR="00312EFC" w:rsidRDefault="00312EFC"/>
      </w:docPartBody>
    </w:docPart>
    <w:docPart>
      <w:docPartPr>
        <w:name w:val="D6716D4C223B4888B49B749010F1D4B0"/>
        <w:category>
          <w:name w:val="General"/>
          <w:gallery w:val="placeholder"/>
        </w:category>
        <w:types>
          <w:type w:val="bbPlcHdr"/>
        </w:types>
        <w:behaviors>
          <w:behavior w:val="content"/>
        </w:behaviors>
        <w:guid w:val="{E33E8D20-59F2-4885-9EEA-E3EE917BB4BF}"/>
      </w:docPartPr>
      <w:docPartBody>
        <w:p w:rsidR="00312EFC" w:rsidRDefault="00312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4178"/>
    <w:rsid w:val="00264070"/>
    <w:rsid w:val="00280096"/>
    <w:rsid w:val="00290C4E"/>
    <w:rsid w:val="002A4665"/>
    <w:rsid w:val="002A5E86"/>
    <w:rsid w:val="002F07B9"/>
    <w:rsid w:val="00312EFC"/>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178"/>
    <w:rPr>
      <w:color w:val="808080"/>
    </w:rPr>
  </w:style>
  <w:style w:type="paragraph" w:customStyle="1" w:styleId="2BCD8020EEF241AAA7C71F9319F360AE">
    <w:name w:val="2BCD8020EEF241AAA7C71F9319F360AE"/>
    <w:rsid w:val="00234178"/>
    <w:pPr>
      <w:spacing w:after="160" w:line="278" w:lineRule="auto"/>
    </w:pPr>
    <w:rPr>
      <w:kern w:val="2"/>
      <w:sz w:val="24"/>
      <w:szCs w:val="24"/>
      <w14:ligatures w14:val="standardContextual"/>
    </w:rPr>
  </w:style>
  <w:style w:type="paragraph" w:customStyle="1" w:styleId="652B12586CED480F9ED7BC2591A8B71F">
    <w:name w:val="652B12586CED480F9ED7BC2591A8B71F"/>
    <w:rsid w:val="0023417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681</Words>
  <Characters>3884</Characters>
  <Application>Microsoft Office Word</Application>
  <DocSecurity>0</DocSecurity>
  <Lines>32</Lines>
  <Paragraphs>9</Paragraphs>
  <ScaleCrop>false</ScaleCrop>
  <Company>Texas Legislative Council</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2025-06-06T19:07:00Z</cp:lastPrinted>
  <dcterms:created xsi:type="dcterms:W3CDTF">2015-05-29T14:24:00Z</dcterms:created>
  <dcterms:modified xsi:type="dcterms:W3CDTF">2025-06-06T19:07:00Z</dcterms:modified>
</cp:coreProperties>
</file>

<file path=docProps/custom.xml><?xml version="1.0" encoding="utf-8"?>
<op:Properties xmlns:vt="http://schemas.openxmlformats.org/officeDocument/2006/docPropsVTypes" xmlns:op="http://schemas.openxmlformats.org/officeDocument/2006/custom-properties"/>
</file>