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093B" w:rsidRDefault="00FE093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D18E75651E4014B3EAAC51EFDAF698"/>
          </w:placeholder>
        </w:sdtPr>
        <w:sdtContent>
          <w:r w:rsidRPr="005C2A78">
            <w:rPr>
              <w:rFonts w:cs="Times New Roman"/>
              <w:b/>
              <w:szCs w:val="24"/>
              <w:u w:val="single"/>
            </w:rPr>
            <w:t>BILL ANALYSIS</w:t>
          </w:r>
        </w:sdtContent>
      </w:sdt>
    </w:p>
    <w:p w:rsidR="00FE093B" w:rsidRPr="00585C31" w:rsidRDefault="00FE093B" w:rsidP="000F1DF9">
      <w:pPr>
        <w:spacing w:after="0" w:line="240" w:lineRule="auto"/>
        <w:rPr>
          <w:rFonts w:cs="Times New Roman"/>
          <w:szCs w:val="24"/>
        </w:rPr>
      </w:pPr>
    </w:p>
    <w:p w:rsidR="00FE093B" w:rsidRPr="00585C31" w:rsidRDefault="00FE093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E093B" w:rsidTr="000F1DF9">
        <w:tc>
          <w:tcPr>
            <w:tcW w:w="2718" w:type="dxa"/>
          </w:tcPr>
          <w:p w:rsidR="00FE093B" w:rsidRPr="005C2A78" w:rsidRDefault="00FE093B" w:rsidP="006D756B">
            <w:pPr>
              <w:rPr>
                <w:rFonts w:cs="Times New Roman"/>
                <w:szCs w:val="24"/>
              </w:rPr>
            </w:pPr>
            <w:sdt>
              <w:sdtPr>
                <w:rPr>
                  <w:rFonts w:cs="Times New Roman"/>
                  <w:szCs w:val="24"/>
                </w:rPr>
                <w:alias w:val="Agency Title"/>
                <w:tag w:val="AgencyTitleContentControl"/>
                <w:id w:val="1920747753"/>
                <w:lock w:val="sdtContentLocked"/>
                <w:placeholder>
                  <w:docPart w:val="06F19836C7EE4DD8AA7A3C536AD802F9"/>
                </w:placeholder>
              </w:sdtPr>
              <w:sdtEndPr>
                <w:rPr>
                  <w:rFonts w:cstheme="minorBidi"/>
                  <w:szCs w:val="22"/>
                </w:rPr>
              </w:sdtEndPr>
              <w:sdtContent>
                <w:r>
                  <w:rPr>
                    <w:rFonts w:cs="Times New Roman"/>
                    <w:szCs w:val="24"/>
                  </w:rPr>
                  <w:t>Senate Research Center</w:t>
                </w:r>
              </w:sdtContent>
            </w:sdt>
          </w:p>
        </w:tc>
        <w:tc>
          <w:tcPr>
            <w:tcW w:w="6858" w:type="dxa"/>
          </w:tcPr>
          <w:p w:rsidR="00FE093B" w:rsidRPr="00FF6471" w:rsidRDefault="00FE093B" w:rsidP="000F1DF9">
            <w:pPr>
              <w:jc w:val="right"/>
              <w:rPr>
                <w:rFonts w:cs="Times New Roman"/>
                <w:szCs w:val="24"/>
              </w:rPr>
            </w:pPr>
            <w:sdt>
              <w:sdtPr>
                <w:rPr>
                  <w:rFonts w:cs="Times New Roman"/>
                  <w:szCs w:val="24"/>
                </w:rPr>
                <w:alias w:val="Bill Number"/>
                <w:tag w:val="BillNumberOne"/>
                <w:id w:val="-410784069"/>
                <w:lock w:val="sdtContentLocked"/>
                <w:placeholder>
                  <w:docPart w:val="8A3A38EAD2A94C4FA8D26B884433E0B1"/>
                </w:placeholder>
              </w:sdtPr>
              <w:sdtContent>
                <w:r>
                  <w:rPr>
                    <w:rFonts w:cs="Times New Roman"/>
                    <w:szCs w:val="24"/>
                  </w:rPr>
                  <w:t>S.B. 1590</w:t>
                </w:r>
              </w:sdtContent>
            </w:sdt>
          </w:p>
        </w:tc>
      </w:tr>
      <w:tr w:rsidR="00FE093B" w:rsidTr="000F1DF9">
        <w:sdt>
          <w:sdtPr>
            <w:rPr>
              <w:rFonts w:cs="Times New Roman"/>
              <w:szCs w:val="24"/>
            </w:rPr>
            <w:alias w:val="TLCNumber"/>
            <w:tag w:val="TLCNumber"/>
            <w:id w:val="-542600604"/>
            <w:lock w:val="sdtLocked"/>
            <w:placeholder>
              <w:docPart w:val="73B1E9E248554635943D37AAD30C9524"/>
            </w:placeholder>
          </w:sdtPr>
          <w:sdtContent>
            <w:tc>
              <w:tcPr>
                <w:tcW w:w="2718" w:type="dxa"/>
              </w:tcPr>
              <w:p w:rsidR="00FE093B" w:rsidRPr="000F1DF9" w:rsidRDefault="00FE093B" w:rsidP="00C65088">
                <w:pPr>
                  <w:rPr>
                    <w:rFonts w:cs="Times New Roman"/>
                    <w:szCs w:val="24"/>
                  </w:rPr>
                </w:pPr>
                <w:r w:rsidRPr="00455283">
                  <w:rPr>
                    <w:rFonts w:cs="Times New Roman"/>
                    <w:szCs w:val="24"/>
                  </w:rPr>
                  <w:t>89R9185 KRM-F</w:t>
                </w:r>
              </w:p>
            </w:tc>
          </w:sdtContent>
        </w:sdt>
        <w:tc>
          <w:tcPr>
            <w:tcW w:w="6858" w:type="dxa"/>
          </w:tcPr>
          <w:p w:rsidR="00FE093B" w:rsidRPr="005C2A78" w:rsidRDefault="00FE093B" w:rsidP="00073EDD">
            <w:pPr>
              <w:jc w:val="right"/>
              <w:rPr>
                <w:rFonts w:cs="Times New Roman"/>
                <w:szCs w:val="24"/>
              </w:rPr>
            </w:pPr>
            <w:sdt>
              <w:sdtPr>
                <w:rPr>
                  <w:rFonts w:cs="Times New Roman"/>
                  <w:szCs w:val="24"/>
                </w:rPr>
                <w:alias w:val="Author Label"/>
                <w:tag w:val="By"/>
                <w:id w:val="72399597"/>
                <w:lock w:val="sdtLocked"/>
                <w:placeholder>
                  <w:docPart w:val="B5D559DD92EB46AA8C54D40508978BC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892C8A9D1244098AC42DCBD986A1D0E"/>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5DAA9D6DABA04956891725FFE645AB9D"/>
                </w:placeholder>
                <w:showingPlcHdr/>
              </w:sdtPr>
              <w:sdtContent/>
            </w:sdt>
            <w:sdt>
              <w:sdtPr>
                <w:rPr>
                  <w:rFonts w:cs="Times New Roman"/>
                  <w:szCs w:val="24"/>
                </w:rPr>
                <w:alias w:val="DualSponsor"/>
                <w:tag w:val="DualSponsor"/>
                <w:id w:val="1029379812"/>
                <w:lock w:val="sdtContentLocked"/>
                <w:placeholder>
                  <w:docPart w:val="D2C2CFB1ED1D4A7D985528646D6D4CE1"/>
                </w:placeholder>
                <w:showingPlcHdr/>
              </w:sdtPr>
              <w:sdtContent/>
            </w:sdt>
          </w:p>
        </w:tc>
      </w:tr>
      <w:tr w:rsidR="00FE093B" w:rsidTr="000F1DF9">
        <w:tc>
          <w:tcPr>
            <w:tcW w:w="2718" w:type="dxa"/>
          </w:tcPr>
          <w:p w:rsidR="00FE093B" w:rsidRPr="00BC7495" w:rsidRDefault="00FE093B" w:rsidP="000F1DF9">
            <w:pPr>
              <w:rPr>
                <w:rFonts w:cs="Times New Roman"/>
                <w:szCs w:val="24"/>
              </w:rPr>
            </w:pPr>
          </w:p>
        </w:tc>
        <w:sdt>
          <w:sdtPr>
            <w:rPr>
              <w:rFonts w:cs="Times New Roman"/>
              <w:szCs w:val="24"/>
            </w:rPr>
            <w:alias w:val="Committee"/>
            <w:tag w:val="Committee"/>
            <w:id w:val="1914272295"/>
            <w:lock w:val="sdtContentLocked"/>
            <w:placeholder>
              <w:docPart w:val="C153F0FD64004AD980EA141230673ED7"/>
            </w:placeholder>
          </w:sdtPr>
          <w:sdtContent>
            <w:tc>
              <w:tcPr>
                <w:tcW w:w="6858" w:type="dxa"/>
              </w:tcPr>
              <w:p w:rsidR="00FE093B" w:rsidRPr="00FF6471" w:rsidRDefault="00FE093B" w:rsidP="000F1DF9">
                <w:pPr>
                  <w:jc w:val="right"/>
                  <w:rPr>
                    <w:rFonts w:cs="Times New Roman"/>
                    <w:szCs w:val="24"/>
                  </w:rPr>
                </w:pPr>
                <w:r>
                  <w:rPr>
                    <w:rFonts w:cs="Times New Roman"/>
                    <w:szCs w:val="24"/>
                  </w:rPr>
                  <w:t>Health &amp; Human Services</w:t>
                </w:r>
              </w:p>
            </w:tc>
          </w:sdtContent>
        </w:sdt>
      </w:tr>
      <w:tr w:rsidR="00FE093B" w:rsidTr="000F1DF9">
        <w:tc>
          <w:tcPr>
            <w:tcW w:w="2718" w:type="dxa"/>
          </w:tcPr>
          <w:p w:rsidR="00FE093B" w:rsidRPr="00BC7495" w:rsidRDefault="00FE093B" w:rsidP="000F1DF9">
            <w:pPr>
              <w:rPr>
                <w:rFonts w:cs="Times New Roman"/>
                <w:szCs w:val="24"/>
              </w:rPr>
            </w:pPr>
          </w:p>
        </w:tc>
        <w:sdt>
          <w:sdtPr>
            <w:rPr>
              <w:rFonts w:cs="Times New Roman"/>
              <w:szCs w:val="24"/>
            </w:rPr>
            <w:alias w:val="Date"/>
            <w:tag w:val="DateContentControl"/>
            <w:id w:val="1178081906"/>
            <w:lock w:val="sdtLocked"/>
            <w:placeholder>
              <w:docPart w:val="A78C095909E64BE1817369EEE61A7155"/>
            </w:placeholder>
            <w:date w:fullDate="2025-04-30T00:00:00Z">
              <w:dateFormat w:val="M/d/yyyy"/>
              <w:lid w:val="en-US"/>
              <w:storeMappedDataAs w:val="dateTime"/>
              <w:calendar w:val="gregorian"/>
            </w:date>
          </w:sdtPr>
          <w:sdtContent>
            <w:tc>
              <w:tcPr>
                <w:tcW w:w="6858" w:type="dxa"/>
              </w:tcPr>
              <w:p w:rsidR="00FE093B" w:rsidRPr="00FF6471" w:rsidRDefault="00FE093B" w:rsidP="000F1DF9">
                <w:pPr>
                  <w:jc w:val="right"/>
                  <w:rPr>
                    <w:rFonts w:cs="Times New Roman"/>
                    <w:szCs w:val="24"/>
                  </w:rPr>
                </w:pPr>
                <w:r>
                  <w:rPr>
                    <w:rFonts w:cs="Times New Roman"/>
                    <w:szCs w:val="24"/>
                  </w:rPr>
                  <w:t>4/30/2025</w:t>
                </w:r>
              </w:p>
            </w:tc>
          </w:sdtContent>
        </w:sdt>
      </w:tr>
      <w:tr w:rsidR="00FE093B" w:rsidTr="000F1DF9">
        <w:tc>
          <w:tcPr>
            <w:tcW w:w="2718" w:type="dxa"/>
          </w:tcPr>
          <w:p w:rsidR="00FE093B" w:rsidRPr="00BC7495" w:rsidRDefault="00FE093B" w:rsidP="000F1DF9">
            <w:pPr>
              <w:rPr>
                <w:rFonts w:cs="Times New Roman"/>
                <w:szCs w:val="24"/>
              </w:rPr>
            </w:pPr>
          </w:p>
        </w:tc>
        <w:sdt>
          <w:sdtPr>
            <w:rPr>
              <w:rFonts w:cs="Times New Roman"/>
              <w:szCs w:val="24"/>
            </w:rPr>
            <w:alias w:val="BA Version"/>
            <w:tag w:val="BAVersion"/>
            <w:id w:val="-1685590809"/>
            <w:lock w:val="sdtContentLocked"/>
            <w:placeholder>
              <w:docPart w:val="3102F8D3CFCA44C49C06E9868DF03424"/>
            </w:placeholder>
          </w:sdtPr>
          <w:sdtContent>
            <w:tc>
              <w:tcPr>
                <w:tcW w:w="6858" w:type="dxa"/>
              </w:tcPr>
              <w:p w:rsidR="00FE093B" w:rsidRPr="00FF6471" w:rsidRDefault="00FE093B" w:rsidP="000F1DF9">
                <w:pPr>
                  <w:jc w:val="right"/>
                  <w:rPr>
                    <w:rFonts w:cs="Times New Roman"/>
                    <w:szCs w:val="24"/>
                  </w:rPr>
                </w:pPr>
                <w:r>
                  <w:rPr>
                    <w:rFonts w:cs="Times New Roman"/>
                    <w:szCs w:val="24"/>
                  </w:rPr>
                  <w:t>As Filed</w:t>
                </w:r>
              </w:p>
            </w:tc>
          </w:sdtContent>
        </w:sdt>
      </w:tr>
    </w:tbl>
    <w:p w:rsidR="00FE093B" w:rsidRPr="00FF6471" w:rsidRDefault="00FE093B" w:rsidP="000F1DF9">
      <w:pPr>
        <w:spacing w:after="0" w:line="240" w:lineRule="auto"/>
        <w:rPr>
          <w:rFonts w:cs="Times New Roman"/>
          <w:szCs w:val="24"/>
        </w:rPr>
      </w:pPr>
    </w:p>
    <w:p w:rsidR="00FE093B" w:rsidRPr="00FF6471" w:rsidRDefault="00FE093B" w:rsidP="000F1DF9">
      <w:pPr>
        <w:spacing w:after="0" w:line="240" w:lineRule="auto"/>
        <w:rPr>
          <w:rFonts w:cs="Times New Roman"/>
          <w:szCs w:val="24"/>
        </w:rPr>
      </w:pPr>
    </w:p>
    <w:p w:rsidR="00FE093B" w:rsidRPr="00FF6471" w:rsidRDefault="00FE093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EC04F3A6EBD47E795B50E9E92DFD5B5"/>
        </w:placeholder>
      </w:sdtPr>
      <w:sdtContent>
        <w:p w:rsidR="00FE093B" w:rsidRDefault="00FE093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2703456D5084770A705B2CFFEACA606"/>
        </w:placeholder>
      </w:sdtPr>
      <w:sdtContent>
        <w:p w:rsidR="00FE093B" w:rsidRDefault="00FE093B" w:rsidP="00320D8F">
          <w:pPr>
            <w:pStyle w:val="NormalWeb"/>
            <w:spacing w:before="0" w:beforeAutospacing="0" w:after="0" w:afterAutospacing="0"/>
            <w:jc w:val="both"/>
            <w:divId w:val="1803183327"/>
            <w:rPr>
              <w:rFonts w:eastAsia="Times New Roman"/>
              <w:bCs/>
            </w:rPr>
          </w:pPr>
        </w:p>
        <w:p w:rsidR="00FE093B" w:rsidRDefault="00FE093B" w:rsidP="00320D8F">
          <w:pPr>
            <w:pStyle w:val="NormalWeb"/>
            <w:spacing w:before="0" w:beforeAutospacing="0" w:after="0" w:afterAutospacing="0"/>
            <w:jc w:val="both"/>
            <w:divId w:val="1803183327"/>
            <w:rPr>
              <w:color w:val="000000"/>
            </w:rPr>
          </w:pPr>
          <w:r w:rsidRPr="00455283">
            <w:rPr>
              <w:color w:val="000000"/>
            </w:rPr>
            <w:t>In almost every adoptive placement, it is necessary to search the Paternity Registry, through the Department of State Health Services</w:t>
          </w:r>
          <w:r>
            <w:rPr>
              <w:color w:val="000000"/>
            </w:rPr>
            <w:t>'</w:t>
          </w:r>
          <w:r w:rsidRPr="00455283">
            <w:rPr>
              <w:color w:val="000000"/>
            </w:rPr>
            <w:t xml:space="preserve"> (DSHS) Vital Statistics, before terminating parental rights and finalizing the adoption. However, many individuals are experiencing delays of more than </w:t>
          </w:r>
          <w:r>
            <w:rPr>
              <w:color w:val="000000"/>
            </w:rPr>
            <w:t>six</w:t>
          </w:r>
          <w:r w:rsidRPr="00455283">
            <w:rPr>
              <w:color w:val="000000"/>
            </w:rPr>
            <w:t xml:space="preserve"> weeks for the Paternity Registry to process search requests, due to an outdated system that relies on paper operation.</w:t>
          </w:r>
        </w:p>
        <w:p w:rsidR="00FE093B" w:rsidRPr="00455283" w:rsidRDefault="00FE093B" w:rsidP="00320D8F">
          <w:pPr>
            <w:pStyle w:val="NormalWeb"/>
            <w:spacing w:before="0" w:beforeAutospacing="0" w:after="0" w:afterAutospacing="0"/>
            <w:jc w:val="both"/>
            <w:divId w:val="1803183327"/>
            <w:rPr>
              <w:color w:val="000000"/>
            </w:rPr>
          </w:pPr>
        </w:p>
        <w:p w:rsidR="00FE093B" w:rsidRDefault="00FE093B" w:rsidP="00320D8F">
          <w:pPr>
            <w:pStyle w:val="NormalWeb"/>
            <w:spacing w:before="0" w:beforeAutospacing="0" w:after="0" w:afterAutospacing="0"/>
            <w:jc w:val="both"/>
            <w:divId w:val="1803183327"/>
            <w:rPr>
              <w:color w:val="000000"/>
            </w:rPr>
          </w:pPr>
          <w:r w:rsidRPr="00455283">
            <w:rPr>
              <w:color w:val="000000"/>
            </w:rPr>
            <w:t>This paper operation results in many unnecessary delays, because it relies on antiquated equipment and processes. As one example, search requests are required to be mailed, and the only form of payment accepted is a check or money order. Additionally, staff at DSHS is unable to simultaneously look at the same child or identify prior search requests.</w:t>
          </w:r>
        </w:p>
        <w:p w:rsidR="00FE093B" w:rsidRPr="00455283" w:rsidRDefault="00FE093B" w:rsidP="00320D8F">
          <w:pPr>
            <w:pStyle w:val="NormalWeb"/>
            <w:spacing w:before="0" w:beforeAutospacing="0" w:after="0" w:afterAutospacing="0"/>
            <w:jc w:val="both"/>
            <w:divId w:val="1803183327"/>
            <w:rPr>
              <w:color w:val="000000"/>
            </w:rPr>
          </w:pPr>
        </w:p>
        <w:p w:rsidR="00FE093B" w:rsidRPr="00455283" w:rsidRDefault="00FE093B" w:rsidP="00320D8F">
          <w:pPr>
            <w:pStyle w:val="NormalWeb"/>
            <w:spacing w:before="0" w:beforeAutospacing="0" w:after="0" w:afterAutospacing="0"/>
            <w:jc w:val="both"/>
            <w:divId w:val="1803183327"/>
            <w:rPr>
              <w:color w:val="000000"/>
            </w:rPr>
          </w:pPr>
          <w:r w:rsidRPr="00455283">
            <w:rPr>
              <w:color w:val="000000"/>
            </w:rPr>
            <w:t>S</w:t>
          </w:r>
          <w:r>
            <w:rPr>
              <w:color w:val="000000"/>
            </w:rPr>
            <w:t>.</w:t>
          </w:r>
          <w:r w:rsidRPr="00455283">
            <w:rPr>
              <w:color w:val="000000"/>
            </w:rPr>
            <w:t>B</w:t>
          </w:r>
          <w:r>
            <w:rPr>
              <w:color w:val="000000"/>
            </w:rPr>
            <w:t>.</w:t>
          </w:r>
          <w:r w:rsidRPr="00455283">
            <w:rPr>
              <w:color w:val="000000"/>
            </w:rPr>
            <w:t xml:space="preserve"> 1590 amends the Texas Family Code to require DSHS</w:t>
          </w:r>
          <w:r>
            <w:rPr>
              <w:color w:val="000000"/>
            </w:rPr>
            <w:t>'</w:t>
          </w:r>
          <w:r w:rsidRPr="00455283">
            <w:rPr>
              <w:color w:val="000000"/>
            </w:rPr>
            <w:t>s Vital Statistics Unit to establish an electronic process for stakeholders involved in adoptions to request a paternity verification.</w:t>
          </w:r>
        </w:p>
        <w:p w:rsidR="00FE093B" w:rsidRPr="00D70925" w:rsidRDefault="00FE093B" w:rsidP="00320D8F">
          <w:pPr>
            <w:spacing w:after="0" w:line="240" w:lineRule="auto"/>
            <w:jc w:val="both"/>
            <w:rPr>
              <w:rFonts w:eastAsia="Times New Roman" w:cs="Times New Roman"/>
              <w:bCs/>
              <w:szCs w:val="24"/>
            </w:rPr>
          </w:pPr>
        </w:p>
      </w:sdtContent>
    </w:sdt>
    <w:p w:rsidR="00FE093B" w:rsidRDefault="00FE093B" w:rsidP="00320D8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1590 </w:t>
      </w:r>
      <w:bookmarkStart w:id="1" w:name="AmendsCurrentLaw"/>
      <w:bookmarkEnd w:id="1"/>
      <w:r>
        <w:rPr>
          <w:rFonts w:cs="Times New Roman"/>
          <w:szCs w:val="24"/>
        </w:rPr>
        <w:t>amends current law relating to duties of the vital statistics unit of the Department of State Health Services in relation to certain suits affecting the parent-child relationship, including in regard to the electronic transmission of certain information.</w:t>
      </w:r>
    </w:p>
    <w:p w:rsidR="00FE093B" w:rsidRPr="00455283" w:rsidRDefault="00FE093B" w:rsidP="000F1DF9">
      <w:pPr>
        <w:spacing w:after="0" w:line="240" w:lineRule="auto"/>
        <w:jc w:val="both"/>
        <w:rPr>
          <w:rFonts w:eastAsia="Times New Roman" w:cs="Times New Roman"/>
          <w:szCs w:val="24"/>
        </w:rPr>
      </w:pPr>
    </w:p>
    <w:p w:rsidR="00FE093B" w:rsidRPr="005C2A78" w:rsidRDefault="00FE093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5246558067A405B8EA716DB5E7377C5"/>
          </w:placeholder>
        </w:sdtPr>
        <w:sdtContent>
          <w:r>
            <w:rPr>
              <w:rFonts w:eastAsia="Times New Roman" w:cs="Times New Roman"/>
              <w:b/>
              <w:szCs w:val="24"/>
              <w:u w:val="single"/>
            </w:rPr>
            <w:t>RULEMAKING AUTHORITY</w:t>
          </w:r>
        </w:sdtContent>
      </w:sdt>
    </w:p>
    <w:p w:rsidR="00FE093B" w:rsidRPr="006529C4" w:rsidRDefault="00FE093B" w:rsidP="00774EC7">
      <w:pPr>
        <w:spacing w:after="0" w:line="240" w:lineRule="auto"/>
        <w:jc w:val="both"/>
        <w:rPr>
          <w:rFonts w:cs="Times New Roman"/>
          <w:szCs w:val="24"/>
        </w:rPr>
      </w:pPr>
    </w:p>
    <w:p w:rsidR="00FE093B" w:rsidRPr="006529C4" w:rsidRDefault="00FE093B" w:rsidP="00320D8F">
      <w:pPr>
        <w:spacing w:after="0" w:line="240" w:lineRule="auto"/>
        <w:jc w:val="both"/>
        <w:rPr>
          <w:rFonts w:cs="Times New Roman"/>
          <w:szCs w:val="24"/>
        </w:rPr>
      </w:pPr>
      <w:r>
        <w:rPr>
          <w:rFonts w:cs="Times New Roman"/>
          <w:szCs w:val="24"/>
        </w:rPr>
        <w:t xml:space="preserve">Rulemaking authority is expressly granted to </w:t>
      </w:r>
      <w:r w:rsidRPr="00455283">
        <w:rPr>
          <w:rFonts w:cs="Times New Roman"/>
          <w:szCs w:val="24"/>
        </w:rPr>
        <w:t>the executive commissioner of the Health and Human Services Commission</w:t>
      </w:r>
      <w:r>
        <w:rPr>
          <w:rFonts w:cs="Times New Roman"/>
          <w:szCs w:val="24"/>
        </w:rPr>
        <w:t xml:space="preserve"> in SECTION 3 of this bill.</w:t>
      </w:r>
    </w:p>
    <w:p w:rsidR="00FE093B" w:rsidRPr="006529C4" w:rsidRDefault="00FE093B" w:rsidP="00774EC7">
      <w:pPr>
        <w:spacing w:after="0" w:line="240" w:lineRule="auto"/>
        <w:jc w:val="both"/>
        <w:rPr>
          <w:rFonts w:cs="Times New Roman"/>
          <w:szCs w:val="24"/>
        </w:rPr>
      </w:pPr>
    </w:p>
    <w:p w:rsidR="00FE093B" w:rsidRPr="005C2A78" w:rsidRDefault="00FE093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4F88A4E5FA24C4B9744D2B124CE8433"/>
          </w:placeholder>
        </w:sdtPr>
        <w:sdtContent>
          <w:r>
            <w:rPr>
              <w:rFonts w:eastAsia="Times New Roman" w:cs="Times New Roman"/>
              <w:b/>
              <w:szCs w:val="24"/>
              <w:u w:val="single"/>
            </w:rPr>
            <w:t>SECTION BY SECTION ANALYSIS</w:t>
          </w:r>
        </w:sdtContent>
      </w:sdt>
    </w:p>
    <w:p w:rsidR="00FE093B" w:rsidRPr="005C2A78" w:rsidRDefault="00FE093B" w:rsidP="000F1DF9">
      <w:pPr>
        <w:spacing w:after="0" w:line="240" w:lineRule="auto"/>
        <w:jc w:val="both"/>
        <w:rPr>
          <w:rFonts w:eastAsia="Times New Roman" w:cs="Times New Roman"/>
          <w:szCs w:val="24"/>
        </w:rPr>
      </w:pPr>
    </w:p>
    <w:p w:rsidR="00FE093B" w:rsidRDefault="00FE093B" w:rsidP="00320D8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455283">
        <w:rPr>
          <w:rFonts w:eastAsia="Times New Roman" w:cs="Times New Roman"/>
          <w:szCs w:val="24"/>
        </w:rPr>
        <w:t>Section 155.101, Family Code,</w:t>
      </w:r>
      <w:r>
        <w:rPr>
          <w:rFonts w:eastAsia="Times New Roman" w:cs="Times New Roman"/>
          <w:szCs w:val="24"/>
        </w:rPr>
        <w:t xml:space="preserve"> </w:t>
      </w:r>
      <w:r w:rsidRPr="00455283">
        <w:rPr>
          <w:rFonts w:eastAsia="Times New Roman" w:cs="Times New Roman"/>
          <w:szCs w:val="24"/>
        </w:rPr>
        <w:t>by amending Subsection (b) and adding Subsection (e)</w:t>
      </w:r>
      <w:r>
        <w:rPr>
          <w:rFonts w:eastAsia="Times New Roman" w:cs="Times New Roman"/>
          <w:szCs w:val="24"/>
        </w:rPr>
        <w:t>, as follows:</w:t>
      </w:r>
    </w:p>
    <w:p w:rsidR="00FE093B" w:rsidRDefault="00FE093B" w:rsidP="00320D8F">
      <w:pPr>
        <w:spacing w:after="0" w:line="240" w:lineRule="auto"/>
        <w:jc w:val="both"/>
        <w:rPr>
          <w:rFonts w:eastAsia="Times New Roman" w:cs="Times New Roman"/>
          <w:szCs w:val="24"/>
        </w:rPr>
      </w:pPr>
    </w:p>
    <w:p w:rsidR="00FE093B" w:rsidRDefault="00FE093B" w:rsidP="00320D8F">
      <w:pPr>
        <w:spacing w:after="0" w:line="240" w:lineRule="auto"/>
        <w:ind w:left="720"/>
        <w:jc w:val="both"/>
        <w:rPr>
          <w:rFonts w:eastAsia="Times New Roman" w:cs="Times New Roman"/>
          <w:szCs w:val="24"/>
        </w:rPr>
      </w:pPr>
      <w:r>
        <w:rPr>
          <w:rFonts w:eastAsia="Times New Roman" w:cs="Times New Roman"/>
          <w:szCs w:val="24"/>
        </w:rPr>
        <w:t xml:space="preserve">(b) Requires the </w:t>
      </w:r>
      <w:r w:rsidRPr="00455283">
        <w:rPr>
          <w:rFonts w:eastAsia="Times New Roman" w:cs="Times New Roman"/>
          <w:szCs w:val="24"/>
        </w:rPr>
        <w:t>vital statistics unit</w:t>
      </w:r>
      <w:r>
        <w:rPr>
          <w:rFonts w:eastAsia="Times New Roman" w:cs="Times New Roman"/>
          <w:szCs w:val="24"/>
        </w:rPr>
        <w:t xml:space="preserve">, on the request, rather than written request, </w:t>
      </w:r>
      <w:r w:rsidRPr="00455283">
        <w:rPr>
          <w:rFonts w:eastAsia="Times New Roman" w:cs="Times New Roman"/>
          <w:szCs w:val="24"/>
        </w:rPr>
        <w:t>of the Department of Family and Protective Services</w:t>
      </w:r>
      <w:r>
        <w:rPr>
          <w:rFonts w:eastAsia="Times New Roman" w:cs="Times New Roman"/>
          <w:szCs w:val="24"/>
        </w:rPr>
        <w:t xml:space="preserve"> (DFPS)</w:t>
      </w:r>
      <w:r w:rsidRPr="00455283">
        <w:rPr>
          <w:rFonts w:eastAsia="Times New Roman" w:cs="Times New Roman"/>
          <w:szCs w:val="24"/>
        </w:rPr>
        <w:t>, the court, an attorney, or a party</w:t>
      </w:r>
      <w:r>
        <w:rPr>
          <w:rFonts w:eastAsia="Times New Roman" w:cs="Times New Roman"/>
          <w:szCs w:val="24"/>
        </w:rPr>
        <w:t>, to take certain actions.</w:t>
      </w:r>
    </w:p>
    <w:p w:rsidR="00FE093B" w:rsidRDefault="00FE093B" w:rsidP="00320D8F">
      <w:pPr>
        <w:spacing w:after="0" w:line="240" w:lineRule="auto"/>
        <w:ind w:left="720"/>
        <w:jc w:val="both"/>
        <w:rPr>
          <w:rFonts w:eastAsia="Times New Roman" w:cs="Times New Roman"/>
          <w:szCs w:val="24"/>
        </w:rPr>
      </w:pPr>
    </w:p>
    <w:p w:rsidR="00FE093B" w:rsidRPr="005C2A78" w:rsidRDefault="00FE093B" w:rsidP="00320D8F">
      <w:pPr>
        <w:spacing w:after="0" w:line="240" w:lineRule="auto"/>
        <w:ind w:left="720"/>
        <w:jc w:val="both"/>
        <w:rPr>
          <w:rFonts w:eastAsia="Times New Roman" w:cs="Times New Roman"/>
          <w:szCs w:val="24"/>
        </w:rPr>
      </w:pPr>
      <w:r>
        <w:rPr>
          <w:rFonts w:eastAsia="Times New Roman" w:cs="Times New Roman"/>
          <w:szCs w:val="24"/>
        </w:rPr>
        <w:t xml:space="preserve">(e) Requires the </w:t>
      </w:r>
      <w:r w:rsidRPr="00455283">
        <w:rPr>
          <w:rFonts w:eastAsia="Times New Roman" w:cs="Times New Roman"/>
          <w:szCs w:val="24"/>
        </w:rPr>
        <w:t>vital statistics unit</w:t>
      </w:r>
      <w:r>
        <w:rPr>
          <w:rFonts w:eastAsia="Times New Roman" w:cs="Times New Roman"/>
          <w:szCs w:val="24"/>
        </w:rPr>
        <w:t xml:space="preserve"> to </w:t>
      </w:r>
      <w:r w:rsidRPr="00455283">
        <w:rPr>
          <w:rFonts w:eastAsia="Times New Roman" w:cs="Times New Roman"/>
          <w:szCs w:val="24"/>
        </w:rPr>
        <w:t xml:space="preserve">establish an electronic process through which </w:t>
      </w:r>
      <w:r>
        <w:rPr>
          <w:rFonts w:eastAsia="Times New Roman" w:cs="Times New Roman"/>
          <w:szCs w:val="24"/>
        </w:rPr>
        <w:t>DFPS</w:t>
      </w:r>
      <w:r w:rsidRPr="00455283">
        <w:rPr>
          <w:rFonts w:eastAsia="Times New Roman" w:cs="Times New Roman"/>
          <w:szCs w:val="24"/>
        </w:rPr>
        <w:t xml:space="preserve">, the court, an attorney, or a party may request information under </w:t>
      </w:r>
      <w:r>
        <w:rPr>
          <w:rFonts w:eastAsia="Times New Roman" w:cs="Times New Roman"/>
          <w:szCs w:val="24"/>
        </w:rPr>
        <w:t>Section 155.101 (Request for Identification of Court of Continuing, Exclusive Jurisdiction)</w:t>
      </w:r>
      <w:r w:rsidRPr="00455283">
        <w:rPr>
          <w:rFonts w:eastAsia="Times New Roman" w:cs="Times New Roman"/>
          <w:szCs w:val="24"/>
        </w:rPr>
        <w:t>.</w:t>
      </w:r>
    </w:p>
    <w:p w:rsidR="00FE093B" w:rsidRPr="005C2A78" w:rsidRDefault="00FE093B" w:rsidP="00320D8F">
      <w:pPr>
        <w:spacing w:after="0" w:line="240" w:lineRule="auto"/>
        <w:jc w:val="both"/>
        <w:rPr>
          <w:rFonts w:eastAsia="Times New Roman" w:cs="Times New Roman"/>
          <w:szCs w:val="24"/>
        </w:rPr>
      </w:pPr>
    </w:p>
    <w:p w:rsidR="00FE093B" w:rsidRDefault="00FE093B" w:rsidP="00320D8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455283">
        <w:rPr>
          <w:rFonts w:eastAsia="Times New Roman" w:cs="Times New Roman"/>
          <w:szCs w:val="24"/>
        </w:rPr>
        <w:t>Section 160.422, Family Code,</w:t>
      </w:r>
      <w:r>
        <w:rPr>
          <w:rFonts w:eastAsia="Times New Roman" w:cs="Times New Roman"/>
          <w:szCs w:val="24"/>
        </w:rPr>
        <w:t xml:space="preserve"> by </w:t>
      </w:r>
      <w:r w:rsidRPr="00455283">
        <w:rPr>
          <w:rFonts w:eastAsia="Times New Roman" w:cs="Times New Roman"/>
          <w:szCs w:val="24"/>
        </w:rPr>
        <w:t>amending Subsections (a) and (b) and adding Subsection (a-1)</w:t>
      </w:r>
      <w:r>
        <w:rPr>
          <w:rFonts w:eastAsia="Times New Roman" w:cs="Times New Roman"/>
          <w:szCs w:val="24"/>
        </w:rPr>
        <w:t>, as follows:</w:t>
      </w:r>
    </w:p>
    <w:p w:rsidR="00FE093B" w:rsidRDefault="00FE093B" w:rsidP="00320D8F">
      <w:pPr>
        <w:spacing w:after="0" w:line="240" w:lineRule="auto"/>
        <w:jc w:val="both"/>
        <w:rPr>
          <w:rFonts w:eastAsia="Times New Roman" w:cs="Times New Roman"/>
          <w:szCs w:val="24"/>
        </w:rPr>
      </w:pPr>
    </w:p>
    <w:p w:rsidR="00FE093B" w:rsidRDefault="00FE093B" w:rsidP="00320D8F">
      <w:pPr>
        <w:spacing w:after="0" w:line="240" w:lineRule="auto"/>
        <w:ind w:left="720"/>
        <w:jc w:val="both"/>
        <w:rPr>
          <w:rFonts w:eastAsia="Times New Roman" w:cs="Times New Roman"/>
          <w:szCs w:val="24"/>
        </w:rPr>
      </w:pPr>
      <w:r>
        <w:rPr>
          <w:rFonts w:eastAsia="Times New Roman" w:cs="Times New Roman"/>
          <w:szCs w:val="24"/>
        </w:rPr>
        <w:t xml:space="preserve">(a) Requires the </w:t>
      </w:r>
      <w:r w:rsidRPr="00455283">
        <w:rPr>
          <w:rFonts w:eastAsia="Times New Roman" w:cs="Times New Roman"/>
          <w:szCs w:val="24"/>
        </w:rPr>
        <w:t>vital statistics unit</w:t>
      </w:r>
      <w:r>
        <w:rPr>
          <w:rFonts w:eastAsia="Times New Roman" w:cs="Times New Roman"/>
          <w:szCs w:val="24"/>
        </w:rPr>
        <w:t xml:space="preserve">, not </w:t>
      </w:r>
      <w:r w:rsidRPr="00455283">
        <w:rPr>
          <w:rFonts w:eastAsia="Times New Roman" w:cs="Times New Roman"/>
          <w:szCs w:val="24"/>
        </w:rPr>
        <w:t>later than the 10th day after the date a request is received from an individual, a court, or an agency listed in Section 160.412(b)</w:t>
      </w:r>
      <w:r>
        <w:rPr>
          <w:rFonts w:eastAsia="Times New Roman" w:cs="Times New Roman"/>
          <w:szCs w:val="24"/>
        </w:rPr>
        <w:t xml:space="preserve"> (relating to providing that information </w:t>
      </w:r>
      <w:r w:rsidRPr="00455283">
        <w:rPr>
          <w:rFonts w:eastAsia="Times New Roman" w:cs="Times New Roman"/>
          <w:szCs w:val="24"/>
        </w:rPr>
        <w:t xml:space="preserve">contained in the registry is confidential and </w:t>
      </w:r>
      <w:r>
        <w:rPr>
          <w:rFonts w:eastAsia="Times New Roman" w:cs="Times New Roman"/>
          <w:szCs w:val="24"/>
        </w:rPr>
        <w:t>is authorized to</w:t>
      </w:r>
      <w:r w:rsidRPr="00455283">
        <w:rPr>
          <w:rFonts w:eastAsia="Times New Roman" w:cs="Times New Roman"/>
          <w:szCs w:val="24"/>
        </w:rPr>
        <w:t xml:space="preserve"> be released on request only to</w:t>
      </w:r>
      <w:r>
        <w:rPr>
          <w:rFonts w:eastAsia="Times New Roman" w:cs="Times New Roman"/>
          <w:szCs w:val="24"/>
        </w:rPr>
        <w:t xml:space="preserve"> certain persons or entities)</w:t>
      </w:r>
      <w:r w:rsidRPr="00455283">
        <w:rPr>
          <w:rFonts w:eastAsia="Times New Roman" w:cs="Times New Roman"/>
          <w:szCs w:val="24"/>
        </w:rPr>
        <w:t>,</w:t>
      </w:r>
      <w:r>
        <w:rPr>
          <w:rFonts w:eastAsia="Times New Roman" w:cs="Times New Roman"/>
          <w:szCs w:val="24"/>
        </w:rPr>
        <w:t xml:space="preserve"> to </w:t>
      </w:r>
      <w:r w:rsidRPr="00455283">
        <w:rPr>
          <w:rFonts w:eastAsia="Times New Roman" w:cs="Times New Roman"/>
          <w:szCs w:val="24"/>
        </w:rPr>
        <w:t>furnish a certificate of the results of a search of the registry</w:t>
      </w:r>
      <w:r>
        <w:rPr>
          <w:rFonts w:eastAsia="Times New Roman" w:cs="Times New Roman"/>
          <w:szCs w:val="24"/>
        </w:rPr>
        <w:t>. Makes nonsubstantive changes.</w:t>
      </w:r>
    </w:p>
    <w:p w:rsidR="00FE093B" w:rsidRDefault="00FE093B" w:rsidP="00320D8F">
      <w:pPr>
        <w:spacing w:after="0" w:line="240" w:lineRule="auto"/>
        <w:ind w:left="720"/>
        <w:jc w:val="both"/>
        <w:rPr>
          <w:rFonts w:eastAsia="Times New Roman" w:cs="Times New Roman"/>
          <w:szCs w:val="24"/>
        </w:rPr>
      </w:pPr>
    </w:p>
    <w:p w:rsidR="00FE093B" w:rsidRDefault="00FE093B" w:rsidP="00320D8F">
      <w:pPr>
        <w:spacing w:after="0" w:line="240" w:lineRule="auto"/>
        <w:ind w:left="720"/>
        <w:jc w:val="both"/>
        <w:rPr>
          <w:rFonts w:eastAsia="Times New Roman" w:cs="Times New Roman"/>
          <w:szCs w:val="24"/>
        </w:rPr>
      </w:pPr>
      <w:r>
        <w:rPr>
          <w:rFonts w:eastAsia="Times New Roman" w:cs="Times New Roman"/>
          <w:szCs w:val="24"/>
        </w:rPr>
        <w:t xml:space="preserve">(a-1) Requires the </w:t>
      </w:r>
      <w:r w:rsidRPr="00455283">
        <w:rPr>
          <w:rFonts w:eastAsia="Times New Roman" w:cs="Times New Roman"/>
          <w:szCs w:val="24"/>
        </w:rPr>
        <w:t>vital statistics unit</w:t>
      </w:r>
      <w:r>
        <w:rPr>
          <w:rFonts w:eastAsia="Times New Roman" w:cs="Times New Roman"/>
          <w:szCs w:val="24"/>
        </w:rPr>
        <w:t xml:space="preserve"> to </w:t>
      </w:r>
      <w:r w:rsidRPr="00455283">
        <w:rPr>
          <w:rFonts w:eastAsia="Times New Roman" w:cs="Times New Roman"/>
          <w:szCs w:val="24"/>
        </w:rPr>
        <w:t xml:space="preserve">establish an electronic process through which an individual, a court, or an agency listed in Section 160.412(b) </w:t>
      </w:r>
      <w:r>
        <w:rPr>
          <w:rFonts w:eastAsia="Times New Roman" w:cs="Times New Roman"/>
          <w:szCs w:val="24"/>
        </w:rPr>
        <w:t>is authorized to</w:t>
      </w:r>
      <w:r w:rsidRPr="00455283">
        <w:rPr>
          <w:rFonts w:eastAsia="Times New Roman" w:cs="Times New Roman"/>
          <w:szCs w:val="24"/>
        </w:rPr>
        <w:t xml:space="preserve"> request information under </w:t>
      </w:r>
      <w:r>
        <w:rPr>
          <w:rFonts w:eastAsia="Times New Roman" w:cs="Times New Roman"/>
          <w:szCs w:val="24"/>
        </w:rPr>
        <w:t>Section 160.422 (Certificate of Search of Registry)</w:t>
      </w:r>
      <w:r w:rsidRPr="00455283">
        <w:rPr>
          <w:rFonts w:eastAsia="Times New Roman" w:cs="Times New Roman"/>
          <w:szCs w:val="24"/>
        </w:rPr>
        <w:t>.</w:t>
      </w:r>
    </w:p>
    <w:p w:rsidR="00FE093B" w:rsidRDefault="00FE093B" w:rsidP="00320D8F">
      <w:pPr>
        <w:spacing w:after="0" w:line="240" w:lineRule="auto"/>
        <w:ind w:left="720"/>
        <w:jc w:val="both"/>
        <w:rPr>
          <w:rFonts w:eastAsia="Times New Roman" w:cs="Times New Roman"/>
          <w:szCs w:val="24"/>
        </w:rPr>
      </w:pPr>
    </w:p>
    <w:p w:rsidR="00FE093B" w:rsidRPr="005C2A78" w:rsidRDefault="00FE093B" w:rsidP="00320D8F">
      <w:pPr>
        <w:spacing w:after="0" w:line="240" w:lineRule="auto"/>
        <w:ind w:left="720"/>
        <w:jc w:val="both"/>
        <w:rPr>
          <w:rFonts w:eastAsia="Times New Roman" w:cs="Times New Roman"/>
          <w:szCs w:val="24"/>
        </w:rPr>
      </w:pPr>
      <w:r>
        <w:rPr>
          <w:rFonts w:eastAsia="Times New Roman" w:cs="Times New Roman"/>
          <w:szCs w:val="24"/>
        </w:rPr>
        <w:t xml:space="preserve">(b) Requires that the </w:t>
      </w:r>
      <w:r w:rsidRPr="00455283">
        <w:rPr>
          <w:rFonts w:eastAsia="Times New Roman" w:cs="Times New Roman"/>
          <w:szCs w:val="24"/>
        </w:rPr>
        <w:t>certificate of the results of a search</w:t>
      </w:r>
      <w:r>
        <w:rPr>
          <w:rFonts w:eastAsia="Times New Roman" w:cs="Times New Roman"/>
          <w:szCs w:val="24"/>
        </w:rPr>
        <w:t xml:space="preserve"> </w:t>
      </w:r>
      <w:r w:rsidRPr="00455283">
        <w:rPr>
          <w:rFonts w:eastAsia="Times New Roman" w:cs="Times New Roman"/>
          <w:szCs w:val="24"/>
        </w:rPr>
        <w:t>include a digitized or written signature</w:t>
      </w:r>
      <w:r>
        <w:rPr>
          <w:rFonts w:eastAsia="Times New Roman" w:cs="Times New Roman"/>
          <w:szCs w:val="24"/>
        </w:rPr>
        <w:t xml:space="preserve">, rather than be signed, on </w:t>
      </w:r>
      <w:r w:rsidRPr="00455283">
        <w:rPr>
          <w:rFonts w:eastAsia="Times New Roman" w:cs="Times New Roman"/>
          <w:szCs w:val="24"/>
        </w:rPr>
        <w:t xml:space="preserve">behalf of the unit and </w:t>
      </w:r>
      <w:r>
        <w:rPr>
          <w:rFonts w:eastAsia="Times New Roman" w:cs="Times New Roman"/>
          <w:szCs w:val="24"/>
        </w:rPr>
        <w:t>state certain information.</w:t>
      </w:r>
    </w:p>
    <w:p w:rsidR="00FE093B" w:rsidRPr="005C2A78" w:rsidRDefault="00FE093B" w:rsidP="00320D8F">
      <w:pPr>
        <w:spacing w:after="0" w:line="240" w:lineRule="auto"/>
        <w:jc w:val="both"/>
        <w:rPr>
          <w:rFonts w:eastAsia="Times New Roman" w:cs="Times New Roman"/>
          <w:szCs w:val="24"/>
        </w:rPr>
      </w:pPr>
    </w:p>
    <w:p w:rsidR="00FE093B" w:rsidRDefault="00FE093B" w:rsidP="00320D8F">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Requires the </w:t>
      </w:r>
      <w:r w:rsidRPr="00455283">
        <w:rPr>
          <w:rFonts w:eastAsia="Times New Roman" w:cs="Times New Roman"/>
          <w:szCs w:val="24"/>
        </w:rPr>
        <w:t>executive commissioner of the Health and Human Services Commission</w:t>
      </w:r>
      <w:r>
        <w:rPr>
          <w:rFonts w:eastAsia="Times New Roman" w:cs="Times New Roman"/>
          <w:szCs w:val="24"/>
        </w:rPr>
        <w:t xml:space="preserve">, as </w:t>
      </w:r>
      <w:r w:rsidRPr="00455283">
        <w:rPr>
          <w:rFonts w:eastAsia="Times New Roman" w:cs="Times New Roman"/>
          <w:szCs w:val="24"/>
        </w:rPr>
        <w:t>soon as practicable after the effective date of this Act,</w:t>
      </w:r>
      <w:r>
        <w:rPr>
          <w:rFonts w:eastAsia="Times New Roman" w:cs="Times New Roman"/>
          <w:szCs w:val="24"/>
        </w:rPr>
        <w:t xml:space="preserve"> to </w:t>
      </w:r>
      <w:r w:rsidRPr="00455283">
        <w:rPr>
          <w:rFonts w:eastAsia="Times New Roman" w:cs="Times New Roman"/>
          <w:szCs w:val="24"/>
        </w:rPr>
        <w:t>adopt rules necessary to implement the changes in law made by this Act.</w:t>
      </w:r>
    </w:p>
    <w:p w:rsidR="00FE093B" w:rsidRDefault="00FE093B" w:rsidP="00320D8F">
      <w:pPr>
        <w:spacing w:after="0" w:line="240" w:lineRule="auto"/>
        <w:jc w:val="both"/>
        <w:rPr>
          <w:rFonts w:eastAsia="Times New Roman" w:cs="Times New Roman"/>
          <w:szCs w:val="24"/>
        </w:rPr>
      </w:pPr>
    </w:p>
    <w:p w:rsidR="00FE093B" w:rsidRDefault="00FE093B" w:rsidP="00320D8F">
      <w:pPr>
        <w:spacing w:after="0" w:line="240" w:lineRule="auto"/>
        <w:jc w:val="both"/>
        <w:rPr>
          <w:rFonts w:eastAsia="Times New Roman" w:cs="Times New Roman"/>
          <w:szCs w:val="24"/>
        </w:rPr>
      </w:pPr>
      <w:r>
        <w:rPr>
          <w:rFonts w:eastAsia="Times New Roman" w:cs="Times New Roman"/>
          <w:szCs w:val="24"/>
        </w:rPr>
        <w:t>SECTION 4. Makes application of this Act prospective to January 1, 2026.</w:t>
      </w:r>
    </w:p>
    <w:p w:rsidR="00FE093B" w:rsidRDefault="00FE093B" w:rsidP="00320D8F">
      <w:pPr>
        <w:spacing w:after="0" w:line="240" w:lineRule="auto"/>
        <w:jc w:val="both"/>
        <w:rPr>
          <w:rFonts w:eastAsia="Times New Roman" w:cs="Times New Roman"/>
          <w:szCs w:val="24"/>
        </w:rPr>
      </w:pPr>
    </w:p>
    <w:p w:rsidR="00FE093B" w:rsidRPr="00C8671F" w:rsidRDefault="00FE093B" w:rsidP="00320D8F">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FE093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304C" w:rsidRDefault="002A304C" w:rsidP="000F1DF9">
      <w:pPr>
        <w:spacing w:after="0" w:line="240" w:lineRule="auto"/>
      </w:pPr>
      <w:r>
        <w:separator/>
      </w:r>
    </w:p>
  </w:endnote>
  <w:endnote w:type="continuationSeparator" w:id="0">
    <w:p w:rsidR="002A304C" w:rsidRDefault="002A304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A304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E093B">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E093B">
                <w:rPr>
                  <w:sz w:val="20"/>
                  <w:szCs w:val="20"/>
                </w:rPr>
                <w:t>S.B. 1590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E093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A304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304C" w:rsidRDefault="002A304C" w:rsidP="000F1DF9">
      <w:pPr>
        <w:spacing w:after="0" w:line="240" w:lineRule="auto"/>
      </w:pPr>
      <w:r>
        <w:separator/>
      </w:r>
    </w:p>
  </w:footnote>
  <w:footnote w:type="continuationSeparator" w:id="0">
    <w:p w:rsidR="002A304C" w:rsidRDefault="002A304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A304C"/>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A5378"/>
    <w:rsid w:val="00AE3F44"/>
    <w:rsid w:val="00B43543"/>
    <w:rsid w:val="00B53F07"/>
    <w:rsid w:val="00B81012"/>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E093B"/>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45B48"/>
  <w15:docId w15:val="{B37519B1-CEEC-46D4-B807-7EE7D3F2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E093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D18E75651E4014B3EAAC51EFDAF698"/>
        <w:category>
          <w:name w:val="General"/>
          <w:gallery w:val="placeholder"/>
        </w:category>
        <w:types>
          <w:type w:val="bbPlcHdr"/>
        </w:types>
        <w:behaviors>
          <w:behavior w:val="content"/>
        </w:behaviors>
        <w:guid w:val="{580201C9-5922-4A40-92EF-8DDDC9FA19A6}"/>
      </w:docPartPr>
      <w:docPartBody>
        <w:p w:rsidR="006520C9" w:rsidRDefault="006520C9"/>
      </w:docPartBody>
    </w:docPart>
    <w:docPart>
      <w:docPartPr>
        <w:name w:val="06F19836C7EE4DD8AA7A3C536AD802F9"/>
        <w:category>
          <w:name w:val="General"/>
          <w:gallery w:val="placeholder"/>
        </w:category>
        <w:types>
          <w:type w:val="bbPlcHdr"/>
        </w:types>
        <w:behaviors>
          <w:behavior w:val="content"/>
        </w:behaviors>
        <w:guid w:val="{8ECC4D77-7726-4910-91DF-C8FEB36D0DC6}"/>
      </w:docPartPr>
      <w:docPartBody>
        <w:p w:rsidR="006520C9" w:rsidRDefault="006520C9"/>
      </w:docPartBody>
    </w:docPart>
    <w:docPart>
      <w:docPartPr>
        <w:name w:val="8A3A38EAD2A94C4FA8D26B884433E0B1"/>
        <w:category>
          <w:name w:val="General"/>
          <w:gallery w:val="placeholder"/>
        </w:category>
        <w:types>
          <w:type w:val="bbPlcHdr"/>
        </w:types>
        <w:behaviors>
          <w:behavior w:val="content"/>
        </w:behaviors>
        <w:guid w:val="{47FF1635-8EF5-4644-A9F7-DC942FB75E0F}"/>
      </w:docPartPr>
      <w:docPartBody>
        <w:p w:rsidR="006520C9" w:rsidRDefault="006520C9"/>
      </w:docPartBody>
    </w:docPart>
    <w:docPart>
      <w:docPartPr>
        <w:name w:val="73B1E9E248554635943D37AAD30C9524"/>
        <w:category>
          <w:name w:val="General"/>
          <w:gallery w:val="placeholder"/>
        </w:category>
        <w:types>
          <w:type w:val="bbPlcHdr"/>
        </w:types>
        <w:behaviors>
          <w:behavior w:val="content"/>
        </w:behaviors>
        <w:guid w:val="{9ADCAFD8-2648-49EE-A9F1-A9646E44A364}"/>
      </w:docPartPr>
      <w:docPartBody>
        <w:p w:rsidR="006520C9" w:rsidRDefault="006520C9"/>
      </w:docPartBody>
    </w:docPart>
    <w:docPart>
      <w:docPartPr>
        <w:name w:val="B5D559DD92EB46AA8C54D40508978BC0"/>
        <w:category>
          <w:name w:val="General"/>
          <w:gallery w:val="placeholder"/>
        </w:category>
        <w:types>
          <w:type w:val="bbPlcHdr"/>
        </w:types>
        <w:behaviors>
          <w:behavior w:val="content"/>
        </w:behaviors>
        <w:guid w:val="{97E9A06C-4875-43F8-BC90-3AEE41266B7C}"/>
      </w:docPartPr>
      <w:docPartBody>
        <w:p w:rsidR="006520C9" w:rsidRDefault="006520C9"/>
      </w:docPartBody>
    </w:docPart>
    <w:docPart>
      <w:docPartPr>
        <w:name w:val="8892C8A9D1244098AC42DCBD986A1D0E"/>
        <w:category>
          <w:name w:val="General"/>
          <w:gallery w:val="placeholder"/>
        </w:category>
        <w:types>
          <w:type w:val="bbPlcHdr"/>
        </w:types>
        <w:behaviors>
          <w:behavior w:val="content"/>
        </w:behaviors>
        <w:guid w:val="{08349E73-ACF2-4513-B656-50A6F26C2192}"/>
      </w:docPartPr>
      <w:docPartBody>
        <w:p w:rsidR="006520C9" w:rsidRDefault="006520C9"/>
      </w:docPartBody>
    </w:docPart>
    <w:docPart>
      <w:docPartPr>
        <w:name w:val="5DAA9D6DABA04956891725FFE645AB9D"/>
        <w:category>
          <w:name w:val="General"/>
          <w:gallery w:val="placeholder"/>
        </w:category>
        <w:types>
          <w:type w:val="bbPlcHdr"/>
        </w:types>
        <w:behaviors>
          <w:behavior w:val="content"/>
        </w:behaviors>
        <w:guid w:val="{E6C2AF87-E785-4E81-AB8A-41494A54DA54}"/>
      </w:docPartPr>
      <w:docPartBody>
        <w:p w:rsidR="006520C9" w:rsidRDefault="006520C9"/>
      </w:docPartBody>
    </w:docPart>
    <w:docPart>
      <w:docPartPr>
        <w:name w:val="D2C2CFB1ED1D4A7D985528646D6D4CE1"/>
        <w:category>
          <w:name w:val="General"/>
          <w:gallery w:val="placeholder"/>
        </w:category>
        <w:types>
          <w:type w:val="bbPlcHdr"/>
        </w:types>
        <w:behaviors>
          <w:behavior w:val="content"/>
        </w:behaviors>
        <w:guid w:val="{B8F4ABD2-DE95-4000-9ED8-21F35BB53A48}"/>
      </w:docPartPr>
      <w:docPartBody>
        <w:p w:rsidR="006520C9" w:rsidRDefault="006520C9"/>
      </w:docPartBody>
    </w:docPart>
    <w:docPart>
      <w:docPartPr>
        <w:name w:val="C153F0FD64004AD980EA141230673ED7"/>
        <w:category>
          <w:name w:val="General"/>
          <w:gallery w:val="placeholder"/>
        </w:category>
        <w:types>
          <w:type w:val="bbPlcHdr"/>
        </w:types>
        <w:behaviors>
          <w:behavior w:val="content"/>
        </w:behaviors>
        <w:guid w:val="{61823BD6-C168-466C-8B09-8FC3E0CE24A2}"/>
      </w:docPartPr>
      <w:docPartBody>
        <w:p w:rsidR="006520C9" w:rsidRDefault="006520C9"/>
      </w:docPartBody>
    </w:docPart>
    <w:docPart>
      <w:docPartPr>
        <w:name w:val="A78C095909E64BE1817369EEE61A7155"/>
        <w:category>
          <w:name w:val="General"/>
          <w:gallery w:val="placeholder"/>
        </w:category>
        <w:types>
          <w:type w:val="bbPlcHdr"/>
        </w:types>
        <w:behaviors>
          <w:behavior w:val="content"/>
        </w:behaviors>
        <w:guid w:val="{FC7E0E6E-EC79-4659-B032-461A2FF9D9F3}"/>
      </w:docPartPr>
      <w:docPartBody>
        <w:p w:rsidR="006520C9" w:rsidRDefault="00D53922" w:rsidP="00D53922">
          <w:pPr>
            <w:pStyle w:val="A78C095909E64BE1817369EEE61A7155"/>
          </w:pPr>
          <w:r w:rsidRPr="00A30DD1">
            <w:rPr>
              <w:rStyle w:val="PlaceholderText"/>
            </w:rPr>
            <w:t>Click here to enter a date.</w:t>
          </w:r>
        </w:p>
      </w:docPartBody>
    </w:docPart>
    <w:docPart>
      <w:docPartPr>
        <w:name w:val="3102F8D3CFCA44C49C06E9868DF03424"/>
        <w:category>
          <w:name w:val="General"/>
          <w:gallery w:val="placeholder"/>
        </w:category>
        <w:types>
          <w:type w:val="bbPlcHdr"/>
        </w:types>
        <w:behaviors>
          <w:behavior w:val="content"/>
        </w:behaviors>
        <w:guid w:val="{05B2EE29-12BB-4BE3-802D-297A893B90DA}"/>
      </w:docPartPr>
      <w:docPartBody>
        <w:p w:rsidR="006520C9" w:rsidRDefault="006520C9"/>
      </w:docPartBody>
    </w:docPart>
    <w:docPart>
      <w:docPartPr>
        <w:name w:val="EEC04F3A6EBD47E795B50E9E92DFD5B5"/>
        <w:category>
          <w:name w:val="General"/>
          <w:gallery w:val="placeholder"/>
        </w:category>
        <w:types>
          <w:type w:val="bbPlcHdr"/>
        </w:types>
        <w:behaviors>
          <w:behavior w:val="content"/>
        </w:behaviors>
        <w:guid w:val="{0AA00393-B5E7-47D0-ABE3-49421B9060CC}"/>
      </w:docPartPr>
      <w:docPartBody>
        <w:p w:rsidR="006520C9" w:rsidRDefault="006520C9"/>
      </w:docPartBody>
    </w:docPart>
    <w:docPart>
      <w:docPartPr>
        <w:name w:val="F2703456D5084770A705B2CFFEACA606"/>
        <w:category>
          <w:name w:val="General"/>
          <w:gallery w:val="placeholder"/>
        </w:category>
        <w:types>
          <w:type w:val="bbPlcHdr"/>
        </w:types>
        <w:behaviors>
          <w:behavior w:val="content"/>
        </w:behaviors>
        <w:guid w:val="{1B7F5ABE-03FF-416F-AB80-5EE2FF825286}"/>
      </w:docPartPr>
      <w:docPartBody>
        <w:p w:rsidR="006520C9" w:rsidRDefault="00D53922" w:rsidP="00D53922">
          <w:pPr>
            <w:pStyle w:val="F2703456D5084770A705B2CFFEACA606"/>
          </w:pPr>
          <w:r>
            <w:rPr>
              <w:rFonts w:eastAsia="Times New Roman" w:cs="Times New Roman"/>
              <w:bCs/>
            </w:rPr>
            <w:t xml:space="preserve"> </w:t>
          </w:r>
        </w:p>
      </w:docPartBody>
    </w:docPart>
    <w:docPart>
      <w:docPartPr>
        <w:name w:val="95246558067A405B8EA716DB5E7377C5"/>
        <w:category>
          <w:name w:val="General"/>
          <w:gallery w:val="placeholder"/>
        </w:category>
        <w:types>
          <w:type w:val="bbPlcHdr"/>
        </w:types>
        <w:behaviors>
          <w:behavior w:val="content"/>
        </w:behaviors>
        <w:guid w:val="{7181A361-FB48-4DB6-AF4E-F1FE893D48C5}"/>
      </w:docPartPr>
      <w:docPartBody>
        <w:p w:rsidR="006520C9" w:rsidRDefault="006520C9"/>
      </w:docPartBody>
    </w:docPart>
    <w:docPart>
      <w:docPartPr>
        <w:name w:val="04F88A4E5FA24C4B9744D2B124CE8433"/>
        <w:category>
          <w:name w:val="General"/>
          <w:gallery w:val="placeholder"/>
        </w:category>
        <w:types>
          <w:type w:val="bbPlcHdr"/>
        </w:types>
        <w:behaviors>
          <w:behavior w:val="content"/>
        </w:behaviors>
        <w:guid w:val="{5BC414BD-201F-40AB-913C-7587294B5F65}"/>
      </w:docPartPr>
      <w:docPartBody>
        <w:p w:rsidR="006520C9" w:rsidRDefault="00652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20C9"/>
    <w:rsid w:val="006959CC"/>
    <w:rsid w:val="00696675"/>
    <w:rsid w:val="006B0016"/>
    <w:rsid w:val="008C55F7"/>
    <w:rsid w:val="0090598B"/>
    <w:rsid w:val="00984D6C"/>
    <w:rsid w:val="00A54AD6"/>
    <w:rsid w:val="00A57564"/>
    <w:rsid w:val="00B252A4"/>
    <w:rsid w:val="00B5530B"/>
    <w:rsid w:val="00B81012"/>
    <w:rsid w:val="00C129E8"/>
    <w:rsid w:val="00C968BA"/>
    <w:rsid w:val="00D53922"/>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922"/>
    <w:rPr>
      <w:color w:val="808080"/>
    </w:rPr>
  </w:style>
  <w:style w:type="paragraph" w:customStyle="1" w:styleId="A78C095909E64BE1817369EEE61A7155">
    <w:name w:val="A78C095909E64BE1817369EEE61A7155"/>
    <w:rsid w:val="00D53922"/>
    <w:pPr>
      <w:spacing w:after="160" w:line="278" w:lineRule="auto"/>
    </w:pPr>
    <w:rPr>
      <w:kern w:val="2"/>
      <w:sz w:val="24"/>
      <w:szCs w:val="24"/>
      <w14:ligatures w14:val="standardContextual"/>
    </w:rPr>
  </w:style>
  <w:style w:type="paragraph" w:customStyle="1" w:styleId="F2703456D5084770A705B2CFFEACA606">
    <w:name w:val="F2703456D5084770A705B2CFFEACA606"/>
    <w:rsid w:val="00D5392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532</Words>
  <Characters>3037</Characters>
  <Application>Microsoft Office Word</Application>
  <DocSecurity>0</DocSecurity>
  <Lines>25</Lines>
  <Paragraphs>7</Paragraphs>
  <ScaleCrop>false</ScaleCrop>
  <Company>Texas Legislative Council</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2025-05-01T14:29:00Z</dcterms:modified>
</cp:coreProperties>
</file>

<file path=docProps/custom.xml><?xml version="1.0" encoding="utf-8"?>
<op:Properties xmlns:vt="http://schemas.openxmlformats.org/officeDocument/2006/docPropsVTypes" xmlns:op="http://schemas.openxmlformats.org/officeDocument/2006/custom-properties"/>
</file>