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47007" w14:paraId="4AE99816" w14:textId="77777777" w:rsidTr="0031156A">
        <w:tc>
          <w:tcPr>
            <w:tcW w:w="9576" w:type="dxa"/>
            <w:noWrap/>
          </w:tcPr>
          <w:p w14:paraId="45D6578D" w14:textId="77777777" w:rsidR="008423E4" w:rsidRPr="0022177D" w:rsidRDefault="00FB37EF" w:rsidP="009D3E4C">
            <w:pPr>
              <w:pStyle w:val="Heading1"/>
            </w:pPr>
            <w:r w:rsidRPr="00631897">
              <w:t>BILL ANALYSIS</w:t>
            </w:r>
          </w:p>
        </w:tc>
      </w:tr>
    </w:tbl>
    <w:p w14:paraId="7E7C51FD" w14:textId="77777777" w:rsidR="008423E4" w:rsidRPr="0022177D" w:rsidRDefault="008423E4" w:rsidP="009D3E4C">
      <w:pPr>
        <w:jc w:val="center"/>
      </w:pPr>
    </w:p>
    <w:p w14:paraId="02625A7D" w14:textId="77777777" w:rsidR="008423E4" w:rsidRPr="00B31F0E" w:rsidRDefault="008423E4" w:rsidP="009D3E4C"/>
    <w:p w14:paraId="12361F64" w14:textId="77777777" w:rsidR="008423E4" w:rsidRPr="00742794" w:rsidRDefault="008423E4" w:rsidP="009D3E4C">
      <w:pPr>
        <w:tabs>
          <w:tab w:val="right" w:pos="9360"/>
        </w:tabs>
      </w:pPr>
    </w:p>
    <w:tbl>
      <w:tblPr>
        <w:tblW w:w="0" w:type="auto"/>
        <w:tblLayout w:type="fixed"/>
        <w:tblLook w:val="01E0" w:firstRow="1" w:lastRow="1" w:firstColumn="1" w:lastColumn="1" w:noHBand="0" w:noVBand="0"/>
      </w:tblPr>
      <w:tblGrid>
        <w:gridCol w:w="9576"/>
      </w:tblGrid>
      <w:tr w:rsidR="00547007" w14:paraId="7378C74B" w14:textId="77777777" w:rsidTr="0031156A">
        <w:tc>
          <w:tcPr>
            <w:tcW w:w="9576" w:type="dxa"/>
          </w:tcPr>
          <w:p w14:paraId="415EF8BA" w14:textId="199FFFAE" w:rsidR="008423E4" w:rsidRPr="00861995" w:rsidRDefault="00FB37EF" w:rsidP="009D3E4C">
            <w:pPr>
              <w:jc w:val="right"/>
            </w:pPr>
            <w:r>
              <w:t>S.B. 1610</w:t>
            </w:r>
          </w:p>
        </w:tc>
      </w:tr>
      <w:tr w:rsidR="00547007" w14:paraId="5580A626" w14:textId="77777777" w:rsidTr="0031156A">
        <w:tc>
          <w:tcPr>
            <w:tcW w:w="9576" w:type="dxa"/>
          </w:tcPr>
          <w:p w14:paraId="7B826C46" w14:textId="488B1581" w:rsidR="008423E4" w:rsidRPr="00861995" w:rsidRDefault="00FB37EF" w:rsidP="009D3E4C">
            <w:pPr>
              <w:jc w:val="right"/>
            </w:pPr>
            <w:r>
              <w:t xml:space="preserve">By: </w:t>
            </w:r>
            <w:r w:rsidR="00B5011C">
              <w:t>Perry</w:t>
            </w:r>
            <w:r w:rsidR="00DE5DC2">
              <w:t>, Flores</w:t>
            </w:r>
          </w:p>
        </w:tc>
      </w:tr>
      <w:tr w:rsidR="00547007" w14:paraId="2B503B5E" w14:textId="77777777" w:rsidTr="0031156A">
        <w:tc>
          <w:tcPr>
            <w:tcW w:w="9576" w:type="dxa"/>
          </w:tcPr>
          <w:p w14:paraId="4372EF39" w14:textId="7D91E6D0" w:rsidR="008423E4" w:rsidRPr="00861995" w:rsidRDefault="00FB37EF" w:rsidP="009D3E4C">
            <w:pPr>
              <w:jc w:val="right"/>
            </w:pPr>
            <w:r>
              <w:t>Corrections</w:t>
            </w:r>
          </w:p>
        </w:tc>
      </w:tr>
      <w:tr w:rsidR="00547007" w14:paraId="364D9E38" w14:textId="77777777" w:rsidTr="0031156A">
        <w:tc>
          <w:tcPr>
            <w:tcW w:w="9576" w:type="dxa"/>
          </w:tcPr>
          <w:p w14:paraId="400260F0" w14:textId="16327308" w:rsidR="008423E4" w:rsidRDefault="00FB37EF" w:rsidP="009D3E4C">
            <w:pPr>
              <w:jc w:val="right"/>
            </w:pPr>
            <w:r>
              <w:t>Committee Report (Unamended)</w:t>
            </w:r>
          </w:p>
        </w:tc>
      </w:tr>
    </w:tbl>
    <w:p w14:paraId="5ABBABAD" w14:textId="77777777" w:rsidR="008423E4" w:rsidRDefault="008423E4" w:rsidP="009D3E4C">
      <w:pPr>
        <w:tabs>
          <w:tab w:val="right" w:pos="9360"/>
        </w:tabs>
      </w:pPr>
    </w:p>
    <w:p w14:paraId="6CB5E3D0" w14:textId="77777777" w:rsidR="008423E4" w:rsidRDefault="008423E4" w:rsidP="009D3E4C"/>
    <w:p w14:paraId="18F185D8" w14:textId="77777777" w:rsidR="008423E4" w:rsidRDefault="008423E4" w:rsidP="009D3E4C"/>
    <w:tbl>
      <w:tblPr>
        <w:tblW w:w="0" w:type="auto"/>
        <w:tblCellMar>
          <w:left w:w="115" w:type="dxa"/>
          <w:right w:w="115" w:type="dxa"/>
        </w:tblCellMar>
        <w:tblLook w:val="01E0" w:firstRow="1" w:lastRow="1" w:firstColumn="1" w:lastColumn="1" w:noHBand="0" w:noVBand="0"/>
      </w:tblPr>
      <w:tblGrid>
        <w:gridCol w:w="9360"/>
      </w:tblGrid>
      <w:tr w:rsidR="00547007" w14:paraId="2A3F89F1" w14:textId="77777777" w:rsidTr="0031156A">
        <w:tc>
          <w:tcPr>
            <w:tcW w:w="9576" w:type="dxa"/>
          </w:tcPr>
          <w:p w14:paraId="04A87CE0" w14:textId="77777777" w:rsidR="008423E4" w:rsidRPr="00A8133F" w:rsidRDefault="00FB37EF" w:rsidP="009D3E4C">
            <w:pPr>
              <w:rPr>
                <w:b/>
              </w:rPr>
            </w:pPr>
            <w:r w:rsidRPr="009C1E9A">
              <w:rPr>
                <w:b/>
                <w:u w:val="single"/>
              </w:rPr>
              <w:t>BACKGROUND AND PURPOSE</w:t>
            </w:r>
            <w:r>
              <w:rPr>
                <w:b/>
              </w:rPr>
              <w:t xml:space="preserve"> </w:t>
            </w:r>
          </w:p>
          <w:p w14:paraId="4ECB42D7" w14:textId="77777777" w:rsidR="008423E4" w:rsidRDefault="008423E4" w:rsidP="009D3E4C"/>
          <w:p w14:paraId="66D0050D" w14:textId="4ED9CAF1" w:rsidR="008423E4" w:rsidRPr="003760A8" w:rsidRDefault="00FB37EF" w:rsidP="009D3E4C">
            <w:pPr>
              <w:jc w:val="both"/>
              <w:rPr>
                <w:rFonts w:eastAsia="Calibri"/>
              </w:rPr>
            </w:pPr>
            <w:r w:rsidRPr="0041578C">
              <w:rPr>
                <w:rFonts w:eastAsia="Calibri"/>
              </w:rPr>
              <w:t xml:space="preserve">The Texas Civil Commitment Office (TCCO) provides treatment and supervision to </w:t>
            </w:r>
            <w:r w:rsidR="001B1CA2">
              <w:rPr>
                <w:rFonts w:eastAsia="Calibri"/>
              </w:rPr>
              <w:t xml:space="preserve">individuals </w:t>
            </w:r>
            <w:r w:rsidRPr="0041578C">
              <w:rPr>
                <w:rFonts w:eastAsia="Calibri"/>
              </w:rPr>
              <w:t xml:space="preserve">who have been civilly committed as sexually violent predators. </w:t>
            </w:r>
            <w:r w:rsidR="001B1CA2">
              <w:rPr>
                <w:rFonts w:eastAsia="Calibri"/>
              </w:rPr>
              <w:t xml:space="preserve">The bill sponsor has informed the committee that </w:t>
            </w:r>
            <w:r w:rsidRPr="0041578C">
              <w:rPr>
                <w:rFonts w:eastAsia="Calibri"/>
              </w:rPr>
              <w:t xml:space="preserve">TCCO has continued to encounter several challenges with problematic </w:t>
            </w:r>
            <w:r w:rsidR="001B1CA2">
              <w:rPr>
                <w:rFonts w:eastAsia="Calibri"/>
              </w:rPr>
              <w:t xml:space="preserve">individuals who </w:t>
            </w:r>
            <w:r w:rsidRPr="0041578C">
              <w:rPr>
                <w:rFonts w:eastAsia="Calibri"/>
              </w:rPr>
              <w:t>regularly hinder the effectiveness of TCCO's treatment and supervision programs</w:t>
            </w:r>
            <w:r>
              <w:rPr>
                <w:rFonts w:eastAsia="Calibri"/>
              </w:rPr>
              <w:t>. S</w:t>
            </w:r>
            <w:r w:rsidR="001B1CA2">
              <w:rPr>
                <w:rFonts w:eastAsia="Calibri"/>
              </w:rPr>
              <w:t>.</w:t>
            </w:r>
            <w:r>
              <w:rPr>
                <w:rFonts w:eastAsia="Calibri"/>
              </w:rPr>
              <w:t>B</w:t>
            </w:r>
            <w:r w:rsidR="001B1CA2">
              <w:rPr>
                <w:rFonts w:eastAsia="Calibri"/>
              </w:rPr>
              <w:t>.</w:t>
            </w:r>
            <w:r>
              <w:rPr>
                <w:rFonts w:eastAsia="Calibri"/>
              </w:rPr>
              <w:t xml:space="preserve"> 1610 seeks to provide TCCO and law enforcement with additional tools to ensure compliance with </w:t>
            </w:r>
            <w:r w:rsidR="001B1CA2">
              <w:rPr>
                <w:rFonts w:eastAsia="Calibri"/>
              </w:rPr>
              <w:t xml:space="preserve">TCCO </w:t>
            </w:r>
            <w:r>
              <w:rPr>
                <w:rFonts w:eastAsia="Calibri"/>
              </w:rPr>
              <w:t>policies and state law</w:t>
            </w:r>
            <w:r w:rsidR="001B1CA2">
              <w:rPr>
                <w:rFonts w:eastAsia="Calibri"/>
              </w:rPr>
              <w:t xml:space="preserve"> by </w:t>
            </w:r>
            <w:r w:rsidR="00D100D7">
              <w:rPr>
                <w:rFonts w:eastAsia="Calibri"/>
              </w:rPr>
              <w:t xml:space="preserve">enhancing penalties for certain assaultive offenses, providing for the prosecution of offenses committed by a civilly committed sexually violent predator, and </w:t>
            </w:r>
            <w:r w:rsidR="00271613">
              <w:rPr>
                <w:rFonts w:eastAsia="Calibri"/>
              </w:rPr>
              <w:t>revising</w:t>
            </w:r>
            <w:r w:rsidR="00D100D7">
              <w:rPr>
                <w:rFonts w:eastAsia="Calibri"/>
              </w:rPr>
              <w:t xml:space="preserve"> sex offender registration requirements.</w:t>
            </w:r>
          </w:p>
          <w:p w14:paraId="555EA07C" w14:textId="77777777" w:rsidR="008423E4" w:rsidRPr="00E26B13" w:rsidRDefault="008423E4" w:rsidP="009D3E4C">
            <w:pPr>
              <w:rPr>
                <w:b/>
              </w:rPr>
            </w:pPr>
          </w:p>
        </w:tc>
      </w:tr>
      <w:tr w:rsidR="00547007" w14:paraId="3E0EB155" w14:textId="77777777" w:rsidTr="0031156A">
        <w:tc>
          <w:tcPr>
            <w:tcW w:w="9576" w:type="dxa"/>
          </w:tcPr>
          <w:p w14:paraId="629BB4AC" w14:textId="77777777" w:rsidR="0017725B" w:rsidRDefault="00FB37EF" w:rsidP="009D3E4C">
            <w:pPr>
              <w:rPr>
                <w:b/>
                <w:u w:val="single"/>
              </w:rPr>
            </w:pPr>
            <w:r>
              <w:rPr>
                <w:b/>
                <w:u w:val="single"/>
              </w:rPr>
              <w:t>CRIMINAL JUSTICE IMPACT</w:t>
            </w:r>
          </w:p>
          <w:p w14:paraId="0A6F0753" w14:textId="77777777" w:rsidR="0017725B" w:rsidRDefault="0017725B" w:rsidP="009D3E4C">
            <w:pPr>
              <w:rPr>
                <w:b/>
                <w:u w:val="single"/>
              </w:rPr>
            </w:pPr>
          </w:p>
          <w:p w14:paraId="6D366ACF" w14:textId="144B502D" w:rsidR="007E6549" w:rsidRPr="007E6549" w:rsidRDefault="00FB37EF" w:rsidP="009D3E4C">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111DC4AC" w14:textId="77777777" w:rsidR="0017725B" w:rsidRPr="0017725B" w:rsidRDefault="0017725B" w:rsidP="009D3E4C">
            <w:pPr>
              <w:rPr>
                <w:b/>
                <w:u w:val="single"/>
              </w:rPr>
            </w:pPr>
          </w:p>
        </w:tc>
      </w:tr>
      <w:tr w:rsidR="00547007" w14:paraId="05E16C8B" w14:textId="77777777" w:rsidTr="0031156A">
        <w:tc>
          <w:tcPr>
            <w:tcW w:w="9576" w:type="dxa"/>
          </w:tcPr>
          <w:p w14:paraId="54B5E238" w14:textId="77777777" w:rsidR="008423E4" w:rsidRPr="00A8133F" w:rsidRDefault="00FB37EF" w:rsidP="009D3E4C">
            <w:pPr>
              <w:rPr>
                <w:b/>
              </w:rPr>
            </w:pPr>
            <w:r w:rsidRPr="009C1E9A">
              <w:rPr>
                <w:b/>
                <w:u w:val="single"/>
              </w:rPr>
              <w:t>RULEMAKING AUTHORITY</w:t>
            </w:r>
            <w:r>
              <w:rPr>
                <w:b/>
              </w:rPr>
              <w:t xml:space="preserve"> </w:t>
            </w:r>
          </w:p>
          <w:p w14:paraId="60B45E1A" w14:textId="77777777" w:rsidR="008423E4" w:rsidRDefault="008423E4" w:rsidP="009D3E4C"/>
          <w:p w14:paraId="7A39D1FB" w14:textId="173978C8" w:rsidR="007E6549" w:rsidRDefault="00FB37EF" w:rsidP="009D3E4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6542A24" w14:textId="77777777" w:rsidR="008423E4" w:rsidRPr="00E21FDC" w:rsidRDefault="008423E4" w:rsidP="009D3E4C">
            <w:pPr>
              <w:rPr>
                <w:b/>
              </w:rPr>
            </w:pPr>
          </w:p>
        </w:tc>
      </w:tr>
      <w:tr w:rsidR="00547007" w14:paraId="3AC2124B" w14:textId="77777777" w:rsidTr="0031156A">
        <w:tc>
          <w:tcPr>
            <w:tcW w:w="9576" w:type="dxa"/>
          </w:tcPr>
          <w:p w14:paraId="340DC339" w14:textId="77777777" w:rsidR="008423E4" w:rsidRPr="00A8133F" w:rsidRDefault="00FB37EF" w:rsidP="009D3E4C">
            <w:pPr>
              <w:rPr>
                <w:b/>
              </w:rPr>
            </w:pPr>
            <w:r w:rsidRPr="009C1E9A">
              <w:rPr>
                <w:b/>
                <w:u w:val="single"/>
              </w:rPr>
              <w:t>ANALYSIS</w:t>
            </w:r>
            <w:r>
              <w:rPr>
                <w:b/>
              </w:rPr>
              <w:t xml:space="preserve"> </w:t>
            </w:r>
          </w:p>
          <w:p w14:paraId="0F073A6D" w14:textId="77777777" w:rsidR="008423E4" w:rsidRDefault="008423E4" w:rsidP="009D3E4C"/>
          <w:p w14:paraId="33F5B4B0" w14:textId="6793D950" w:rsidR="001A2A00" w:rsidRPr="00CD6B9B" w:rsidRDefault="00FB37EF" w:rsidP="009D3E4C">
            <w:pPr>
              <w:pStyle w:val="Header"/>
              <w:tabs>
                <w:tab w:val="clear" w:pos="4320"/>
                <w:tab w:val="clear" w:pos="8640"/>
              </w:tabs>
              <w:jc w:val="both"/>
              <w:rPr>
                <w:b/>
                <w:bCs/>
              </w:rPr>
            </w:pPr>
            <w:r w:rsidRPr="00CD6B9B">
              <w:rPr>
                <w:b/>
                <w:bCs/>
              </w:rPr>
              <w:t xml:space="preserve">Offenses Committed by a Civilly </w:t>
            </w:r>
            <w:r w:rsidRPr="00CD6B9B">
              <w:rPr>
                <w:b/>
                <w:bCs/>
              </w:rPr>
              <w:t>Committed Sexual</w:t>
            </w:r>
            <w:r w:rsidR="002318A6">
              <w:rPr>
                <w:b/>
                <w:bCs/>
              </w:rPr>
              <w:t>ly Violent</w:t>
            </w:r>
            <w:r w:rsidRPr="00CD6B9B">
              <w:rPr>
                <w:b/>
                <w:bCs/>
              </w:rPr>
              <w:t xml:space="preserve"> Predator</w:t>
            </w:r>
          </w:p>
          <w:p w14:paraId="19149690" w14:textId="77777777" w:rsidR="001A2A00" w:rsidRDefault="001A2A00" w:rsidP="009D3E4C">
            <w:pPr>
              <w:pStyle w:val="Header"/>
              <w:tabs>
                <w:tab w:val="clear" w:pos="4320"/>
                <w:tab w:val="clear" w:pos="8640"/>
              </w:tabs>
              <w:jc w:val="both"/>
            </w:pPr>
          </w:p>
          <w:p w14:paraId="06861511" w14:textId="3FAD1C07" w:rsidR="002031CC" w:rsidRDefault="00FB37EF" w:rsidP="009D3E4C">
            <w:pPr>
              <w:pStyle w:val="Header"/>
              <w:tabs>
                <w:tab w:val="clear" w:pos="4320"/>
                <w:tab w:val="clear" w:pos="8640"/>
              </w:tabs>
              <w:jc w:val="both"/>
            </w:pPr>
            <w:r>
              <w:t xml:space="preserve">S.B. 1610 amends the Penal Code to require </w:t>
            </w:r>
            <w:r w:rsidR="00067B62">
              <w:t xml:space="preserve">the imprisonment of a defendant in the Texas Department of Criminal Justice </w:t>
            </w:r>
            <w:r w:rsidR="00C214DA">
              <w:t xml:space="preserve">(TDCJ) </w:t>
            </w:r>
            <w:r w:rsidR="00067B62">
              <w:t xml:space="preserve">for life or any term of not more than 99 years or less than 25 years </w:t>
            </w:r>
            <w:r w:rsidRPr="002031CC">
              <w:t>on conviction</w:t>
            </w:r>
            <w:r>
              <w:t xml:space="preserve"> </w:t>
            </w:r>
            <w:r w:rsidRPr="002031CC">
              <w:t>of a felony offense</w:t>
            </w:r>
            <w:r>
              <w:t>,</w:t>
            </w:r>
            <w:r w:rsidRPr="002031CC">
              <w:t xml:space="preserve"> other than a state jail felony</w:t>
            </w:r>
            <w:r>
              <w:t xml:space="preserve">, </w:t>
            </w:r>
            <w:r w:rsidR="006505E1">
              <w:t xml:space="preserve">if it is shown on the trial </w:t>
            </w:r>
            <w:r w:rsidRPr="002031CC">
              <w:t>that the defendant was civilly committed as a sexually violent predator at the time of the offense.</w:t>
            </w:r>
          </w:p>
          <w:p w14:paraId="3C5EEED8" w14:textId="4D60012C" w:rsidR="00B70440" w:rsidRDefault="00FB37EF" w:rsidP="009D3E4C">
            <w:pPr>
              <w:pStyle w:val="Header"/>
              <w:tabs>
                <w:tab w:val="clear" w:pos="4320"/>
                <w:tab w:val="clear" w:pos="8640"/>
              </w:tabs>
              <w:jc w:val="both"/>
            </w:pPr>
            <w:r>
              <w:t xml:space="preserve"> </w:t>
            </w:r>
          </w:p>
          <w:p w14:paraId="5B44FAFC" w14:textId="0B4EF19E" w:rsidR="00B70440" w:rsidRDefault="00FB37EF" w:rsidP="009D3E4C">
            <w:pPr>
              <w:pStyle w:val="Header"/>
              <w:tabs>
                <w:tab w:val="clear" w:pos="4320"/>
                <w:tab w:val="clear" w:pos="8640"/>
              </w:tabs>
              <w:jc w:val="both"/>
            </w:pPr>
            <w:r w:rsidRPr="00B70440">
              <w:t>S.B. 1610</w:t>
            </w:r>
            <w:r>
              <w:t xml:space="preserve"> establishes that </w:t>
            </w:r>
            <w:r w:rsidR="00067B62">
              <w:t>a</w:t>
            </w:r>
            <w:r w:rsidRPr="00B70440">
              <w:t xml:space="preserve"> </w:t>
            </w:r>
            <w:r w:rsidR="007F71AD">
              <w:t xml:space="preserve">person committed to a civil commitment facility </w:t>
            </w:r>
            <w:r w:rsidR="008F5B4D">
              <w:t xml:space="preserve">who commits </w:t>
            </w:r>
            <w:r w:rsidR="007F71AD">
              <w:t xml:space="preserve">a third degree </w:t>
            </w:r>
            <w:r w:rsidR="000A21C8">
              <w:t xml:space="preserve">felony </w:t>
            </w:r>
            <w:r w:rsidR="00067B62">
              <w:t>assault</w:t>
            </w:r>
            <w:r w:rsidR="007F71AD">
              <w:t xml:space="preserve"> offense</w:t>
            </w:r>
            <w:r w:rsidR="00067B62">
              <w:t xml:space="preserve"> </w:t>
            </w:r>
            <w:r w:rsidR="008F5B4D">
              <w:t xml:space="preserve">against </w:t>
            </w:r>
            <w:r w:rsidRPr="00B70440">
              <w:t>an officer or employee of the Texas Civil Commitment Office</w:t>
            </w:r>
            <w:r>
              <w:t xml:space="preserve"> </w:t>
            </w:r>
            <w:r w:rsidR="00225439">
              <w:t xml:space="preserve">(TCCO) </w:t>
            </w:r>
            <w:r w:rsidRPr="00B70440">
              <w:t>or a person contracting with the state to perform a service in a civil commitment facility or an employee of that person</w:t>
            </w:r>
            <w:r>
              <w:t xml:space="preserve">, </w:t>
            </w:r>
            <w:r w:rsidRPr="00B70440">
              <w:t xml:space="preserve">as applicable, </w:t>
            </w:r>
            <w:r w:rsidR="008F5B4D">
              <w:t>is presumed to have known the person assaulted was such</w:t>
            </w:r>
            <w:r w:rsidR="007F71AD">
              <w:t xml:space="preserve"> a</w:t>
            </w:r>
            <w:r w:rsidR="008F5B4D">
              <w:t xml:space="preserve"> </w:t>
            </w:r>
            <w:r w:rsidR="007F71AD">
              <w:t xml:space="preserve">TCCO </w:t>
            </w:r>
            <w:r w:rsidR="008F5B4D">
              <w:t xml:space="preserve">officer, </w:t>
            </w:r>
            <w:r w:rsidR="007F71AD">
              <w:t xml:space="preserve">TCCO </w:t>
            </w:r>
            <w:r w:rsidR="008F5B4D">
              <w:t>employee, or contractor</w:t>
            </w:r>
            <w:r w:rsidR="007F71AD">
              <w:t xml:space="preserve"> or employee</w:t>
            </w:r>
            <w:r w:rsidR="008F5B4D">
              <w:t xml:space="preserve"> </w:t>
            </w:r>
            <w:r w:rsidRPr="00B70440">
              <w:t xml:space="preserve">if the person was wearing a distinctive uniform or badge indicating the person's status as an officer or employee of </w:t>
            </w:r>
            <w:r w:rsidR="00225439">
              <w:t>TCCO</w:t>
            </w:r>
            <w:r w:rsidRPr="00B70440">
              <w:t xml:space="preserve"> or a contractor or employee of a contractor performing a service in a civil commitment facility.</w:t>
            </w:r>
          </w:p>
          <w:p w14:paraId="5C9628C8" w14:textId="77777777" w:rsidR="00B70440" w:rsidRDefault="00B70440" w:rsidP="009D3E4C">
            <w:pPr>
              <w:pStyle w:val="Header"/>
              <w:tabs>
                <w:tab w:val="clear" w:pos="4320"/>
                <w:tab w:val="clear" w:pos="8640"/>
              </w:tabs>
              <w:jc w:val="both"/>
            </w:pPr>
          </w:p>
          <w:p w14:paraId="2A5AAEE3" w14:textId="7BA9D8C8" w:rsidR="001856A1" w:rsidRDefault="00FB37EF" w:rsidP="009D3E4C">
            <w:pPr>
              <w:pStyle w:val="Header"/>
              <w:jc w:val="both"/>
            </w:pPr>
            <w:r w:rsidRPr="00B70440">
              <w:t>S.B. 1610</w:t>
            </w:r>
            <w:r>
              <w:t xml:space="preserve"> </w:t>
            </w:r>
            <w:r w:rsidR="006505E1">
              <w:t xml:space="preserve">enhances the </w:t>
            </w:r>
            <w:r w:rsidR="002318A6">
              <w:t xml:space="preserve">penalty </w:t>
            </w:r>
            <w:r w:rsidR="006505E1">
              <w:t>for indecent assault from a Class A misdemeanor to</w:t>
            </w:r>
            <w:r>
              <w:t xml:space="preserve"> a third degree felony if the offense is committed by an actor who is committed to a civil commitment facility</w:t>
            </w:r>
            <w:r w:rsidR="006505E1">
              <w:t xml:space="preserve"> as follows</w:t>
            </w:r>
            <w:r>
              <w:t>:</w:t>
            </w:r>
          </w:p>
          <w:p w14:paraId="7465B565" w14:textId="3EB51047" w:rsidR="001856A1" w:rsidRDefault="00FB37EF" w:rsidP="009D3E4C">
            <w:pPr>
              <w:pStyle w:val="Header"/>
              <w:numPr>
                <w:ilvl w:val="0"/>
                <w:numId w:val="1"/>
              </w:numPr>
              <w:jc w:val="both"/>
            </w:pPr>
            <w:r>
              <w:t>against a person the actor knows is a</w:t>
            </w:r>
            <w:r w:rsidR="00225439">
              <w:t xml:space="preserve"> TCCO</w:t>
            </w:r>
            <w:r>
              <w:t xml:space="preserve"> officer or employee:</w:t>
            </w:r>
          </w:p>
          <w:p w14:paraId="25A228F1" w14:textId="2CC2B66B" w:rsidR="001856A1" w:rsidRDefault="00FB37EF" w:rsidP="009D3E4C">
            <w:pPr>
              <w:pStyle w:val="Header"/>
              <w:numPr>
                <w:ilvl w:val="1"/>
                <w:numId w:val="1"/>
              </w:numPr>
              <w:jc w:val="both"/>
            </w:pPr>
            <w:r>
              <w:t>while the officer or employee is lawfully discharging an official duty; or</w:t>
            </w:r>
          </w:p>
          <w:p w14:paraId="5A4C8950" w14:textId="1A347F2C" w:rsidR="001856A1" w:rsidRDefault="00FB37EF" w:rsidP="009D3E4C">
            <w:pPr>
              <w:pStyle w:val="Header"/>
              <w:numPr>
                <w:ilvl w:val="1"/>
                <w:numId w:val="1"/>
              </w:numPr>
              <w:jc w:val="both"/>
            </w:pPr>
            <w:r>
              <w:t>in retaliation for or on account of an exercise of official power or performance of an official duty by the officer or employee; or</w:t>
            </w:r>
          </w:p>
          <w:p w14:paraId="4243F26F" w14:textId="4BE1D608" w:rsidR="001856A1" w:rsidRDefault="00FB37EF" w:rsidP="009D3E4C">
            <w:pPr>
              <w:pStyle w:val="Header"/>
              <w:numPr>
                <w:ilvl w:val="0"/>
                <w:numId w:val="1"/>
              </w:numPr>
              <w:jc w:val="both"/>
            </w:pPr>
            <w:r>
              <w:t>against a person the actor knows is contracting with the state to perform a service in a civil commitment facility or an employee of that person:</w:t>
            </w:r>
          </w:p>
          <w:p w14:paraId="64B6DB41" w14:textId="77777777" w:rsidR="000514FB" w:rsidRDefault="00FB37EF" w:rsidP="009D3E4C">
            <w:pPr>
              <w:pStyle w:val="Header"/>
              <w:numPr>
                <w:ilvl w:val="1"/>
                <w:numId w:val="1"/>
              </w:numPr>
              <w:tabs>
                <w:tab w:val="clear" w:pos="4320"/>
                <w:tab w:val="clear" w:pos="8640"/>
              </w:tabs>
              <w:jc w:val="both"/>
            </w:pPr>
            <w:r>
              <w:t>in retaliation for or on account of the person's or employee's performance of a service within the scope of the contract; or</w:t>
            </w:r>
          </w:p>
          <w:p w14:paraId="560F6847" w14:textId="76D60F3D" w:rsidR="00B70440" w:rsidRDefault="00FB37EF" w:rsidP="009D3E4C">
            <w:pPr>
              <w:pStyle w:val="Header"/>
              <w:numPr>
                <w:ilvl w:val="1"/>
                <w:numId w:val="1"/>
              </w:numPr>
              <w:tabs>
                <w:tab w:val="clear" w:pos="4320"/>
                <w:tab w:val="clear" w:pos="8640"/>
              </w:tabs>
              <w:jc w:val="both"/>
            </w:pPr>
            <w:r>
              <w:t>while the person or employee is engaged in performing a service within the scope of the contract</w:t>
            </w:r>
            <w:r w:rsidR="001856A1">
              <w:t>.</w:t>
            </w:r>
          </w:p>
          <w:p w14:paraId="2EE01509" w14:textId="77777777" w:rsidR="002318A6" w:rsidRDefault="002318A6" w:rsidP="009D3E4C">
            <w:pPr>
              <w:pStyle w:val="Header"/>
              <w:tabs>
                <w:tab w:val="clear" w:pos="4320"/>
                <w:tab w:val="clear" w:pos="8640"/>
              </w:tabs>
              <w:jc w:val="both"/>
            </w:pPr>
          </w:p>
          <w:p w14:paraId="71936E11" w14:textId="65BA2E9A" w:rsidR="002318A6" w:rsidRDefault="00FB37EF" w:rsidP="009D3E4C">
            <w:pPr>
              <w:pStyle w:val="Header"/>
              <w:jc w:val="both"/>
            </w:pPr>
            <w:r w:rsidRPr="00B70440">
              <w:t>S.B. 1610</w:t>
            </w:r>
            <w:r>
              <w:t xml:space="preserve"> enhances the penalty for aggravated assault from a second degree felony to a first degree felony if the offense is committed by an actor who is committed to a civil commitment facility as follows:</w:t>
            </w:r>
          </w:p>
          <w:p w14:paraId="3FF27138" w14:textId="77777777" w:rsidR="002318A6" w:rsidRDefault="00FB37EF" w:rsidP="009D3E4C">
            <w:pPr>
              <w:pStyle w:val="Header"/>
              <w:numPr>
                <w:ilvl w:val="0"/>
                <w:numId w:val="1"/>
              </w:numPr>
              <w:jc w:val="both"/>
            </w:pPr>
            <w:r>
              <w:t>against a person the actor knows is a TCCO officer or employee:</w:t>
            </w:r>
          </w:p>
          <w:p w14:paraId="52EE52AD" w14:textId="77777777" w:rsidR="002318A6" w:rsidRDefault="00FB37EF" w:rsidP="009D3E4C">
            <w:pPr>
              <w:pStyle w:val="Header"/>
              <w:numPr>
                <w:ilvl w:val="1"/>
                <w:numId w:val="1"/>
              </w:numPr>
              <w:jc w:val="both"/>
            </w:pPr>
            <w:r>
              <w:t>while the officer or employee is lawfully discharging an official duty; or</w:t>
            </w:r>
          </w:p>
          <w:p w14:paraId="1BE68ED1" w14:textId="77777777" w:rsidR="002318A6" w:rsidRDefault="00FB37EF" w:rsidP="009D3E4C">
            <w:pPr>
              <w:pStyle w:val="Header"/>
              <w:numPr>
                <w:ilvl w:val="1"/>
                <w:numId w:val="1"/>
              </w:numPr>
              <w:jc w:val="both"/>
            </w:pPr>
            <w:r>
              <w:t xml:space="preserve">in retaliation for or on account of an exercise of official power or performance of an official duty by the officer or </w:t>
            </w:r>
            <w:r>
              <w:t>employee; or</w:t>
            </w:r>
          </w:p>
          <w:p w14:paraId="7701A4D7" w14:textId="77777777" w:rsidR="002318A6" w:rsidRDefault="00FB37EF" w:rsidP="009D3E4C">
            <w:pPr>
              <w:pStyle w:val="Header"/>
              <w:numPr>
                <w:ilvl w:val="0"/>
                <w:numId w:val="1"/>
              </w:numPr>
              <w:jc w:val="both"/>
            </w:pPr>
            <w:r>
              <w:t>against a person the actor knows is contracting with the state to perform a service in a civil commitment facility or an employee of that person:</w:t>
            </w:r>
          </w:p>
          <w:p w14:paraId="151DBFCC" w14:textId="77777777" w:rsidR="002318A6" w:rsidRDefault="00FB37EF" w:rsidP="009D3E4C">
            <w:pPr>
              <w:pStyle w:val="Header"/>
              <w:numPr>
                <w:ilvl w:val="1"/>
                <w:numId w:val="1"/>
              </w:numPr>
              <w:tabs>
                <w:tab w:val="clear" w:pos="4320"/>
                <w:tab w:val="clear" w:pos="8640"/>
              </w:tabs>
              <w:jc w:val="both"/>
            </w:pPr>
            <w:r>
              <w:t>in retaliation for or on account of the person's or employee's performance of a service within the scope of the contract; or</w:t>
            </w:r>
          </w:p>
          <w:p w14:paraId="3153B9F8" w14:textId="77777777" w:rsidR="002318A6" w:rsidRDefault="00FB37EF" w:rsidP="009D3E4C">
            <w:pPr>
              <w:pStyle w:val="Header"/>
              <w:numPr>
                <w:ilvl w:val="1"/>
                <w:numId w:val="1"/>
              </w:numPr>
              <w:tabs>
                <w:tab w:val="clear" w:pos="4320"/>
                <w:tab w:val="clear" w:pos="8640"/>
              </w:tabs>
              <w:jc w:val="both"/>
            </w:pPr>
            <w:r>
              <w:t>while the person or employee is engaged in performing a service within the scope of the contract.</w:t>
            </w:r>
          </w:p>
          <w:p w14:paraId="2A17F344" w14:textId="32CF67D9" w:rsidR="001856A1" w:rsidRDefault="00FB37EF" w:rsidP="009D3E4C">
            <w:pPr>
              <w:pStyle w:val="Header"/>
              <w:tabs>
                <w:tab w:val="clear" w:pos="4320"/>
                <w:tab w:val="clear" w:pos="8640"/>
              </w:tabs>
              <w:jc w:val="both"/>
            </w:pPr>
            <w:r>
              <w:t xml:space="preserve">The bill establishes that </w:t>
            </w:r>
            <w:r w:rsidR="00EC76CD">
              <w:t xml:space="preserve">for purposes of the penalty enhancement, </w:t>
            </w:r>
            <w:r>
              <w:t xml:space="preserve">the actor </w:t>
            </w:r>
            <w:r w:rsidRPr="001856A1">
              <w:t>is presumed to have known the person assaulted was</w:t>
            </w:r>
            <w:r>
              <w:t xml:space="preserve"> </w:t>
            </w:r>
            <w:r w:rsidR="00EC76CD">
              <w:t>a</w:t>
            </w:r>
            <w:r w:rsidR="000643EC">
              <w:t>n officer or employee of TCCO or a person contracting with the state to perform a service in a civil commitment facility or an employee of that person</w:t>
            </w:r>
            <w:r w:rsidRPr="001856A1">
              <w:t xml:space="preserve"> if the </w:t>
            </w:r>
            <w:r w:rsidR="000643EC">
              <w:t xml:space="preserve">applicable </w:t>
            </w:r>
            <w:r w:rsidRPr="001856A1">
              <w:t xml:space="preserve">person was wearing a distinctive uniform or badge indicating the person's status as </w:t>
            </w:r>
            <w:r w:rsidR="009107EA">
              <w:t>such</w:t>
            </w:r>
            <w:r w:rsidRPr="001856A1">
              <w:t>.</w:t>
            </w:r>
          </w:p>
          <w:p w14:paraId="758A8B74" w14:textId="77777777" w:rsidR="001856A1" w:rsidRDefault="001856A1" w:rsidP="009D3E4C">
            <w:pPr>
              <w:pStyle w:val="Header"/>
              <w:tabs>
                <w:tab w:val="clear" w:pos="4320"/>
                <w:tab w:val="clear" w:pos="8640"/>
              </w:tabs>
              <w:jc w:val="both"/>
            </w:pPr>
          </w:p>
          <w:p w14:paraId="7E2794EA" w14:textId="59CFB896" w:rsidR="003A40B4" w:rsidRDefault="00FB37EF" w:rsidP="009D3E4C">
            <w:pPr>
              <w:pStyle w:val="Header"/>
              <w:tabs>
                <w:tab w:val="clear" w:pos="4320"/>
                <w:tab w:val="clear" w:pos="8640"/>
              </w:tabs>
              <w:jc w:val="both"/>
            </w:pPr>
            <w:r>
              <w:t xml:space="preserve">S.B. 1610 </w:t>
            </w:r>
            <w:r w:rsidR="006376A8">
              <w:t>expands the conduct that constitutes harassment by persons in certain facilities or of a public servant as follows:</w:t>
            </w:r>
          </w:p>
          <w:p w14:paraId="58B26B34" w14:textId="6E97E6E7" w:rsidR="006376A8" w:rsidRDefault="00FB37EF" w:rsidP="009D3E4C">
            <w:pPr>
              <w:pStyle w:val="Header"/>
              <w:numPr>
                <w:ilvl w:val="0"/>
                <w:numId w:val="22"/>
              </w:numPr>
              <w:tabs>
                <w:tab w:val="clear" w:pos="4320"/>
                <w:tab w:val="clear" w:pos="8640"/>
              </w:tabs>
              <w:jc w:val="both"/>
            </w:pPr>
            <w:r>
              <w:t xml:space="preserve">includes intent to annoy, abuse, torment, or embarrass the person among the requisite intent with which the commission of the requisite conduct </w:t>
            </w:r>
            <w:r w:rsidR="000514FB">
              <w:t>constitut</w:t>
            </w:r>
            <w:r w:rsidR="000B5BD7">
              <w:t>es</w:t>
            </w:r>
            <w:r>
              <w:t xml:space="preserve"> the offense;</w:t>
            </w:r>
            <w:r w:rsidR="00954189">
              <w:t xml:space="preserve"> and</w:t>
            </w:r>
          </w:p>
          <w:p w14:paraId="79E3CBA5" w14:textId="64BECC5F" w:rsidR="00954189" w:rsidRDefault="00FB37EF" w:rsidP="009D3E4C">
            <w:pPr>
              <w:pStyle w:val="Header"/>
              <w:numPr>
                <w:ilvl w:val="0"/>
                <w:numId w:val="22"/>
              </w:numPr>
              <w:tabs>
                <w:tab w:val="clear" w:pos="4320"/>
                <w:tab w:val="clear" w:pos="8640"/>
              </w:tabs>
              <w:jc w:val="both"/>
            </w:pPr>
            <w:r>
              <w:t xml:space="preserve">includes </w:t>
            </w:r>
            <w:r w:rsidR="00E1559D">
              <w:t xml:space="preserve">the following </w:t>
            </w:r>
            <w:r>
              <w:t xml:space="preserve">among the requisite conduct, </w:t>
            </w:r>
            <w:r w:rsidR="00555960">
              <w:t xml:space="preserve">committed </w:t>
            </w:r>
            <w:r>
              <w:t>with the requisite intent,</w:t>
            </w:r>
            <w:r w:rsidR="00E1559D">
              <w:t xml:space="preserve"> </w:t>
            </w:r>
            <w:r w:rsidR="00DA6343">
              <w:t xml:space="preserve">that </w:t>
            </w:r>
            <w:r w:rsidR="000514FB">
              <w:t>constitutes</w:t>
            </w:r>
            <w:r w:rsidR="00E1559D">
              <w:t xml:space="preserve"> the offense</w:t>
            </w:r>
            <w:r>
              <w:t>:</w:t>
            </w:r>
          </w:p>
          <w:p w14:paraId="4484C6CD" w14:textId="54822813" w:rsidR="00954189" w:rsidRDefault="00FB37EF" w:rsidP="009D3E4C">
            <w:pPr>
              <w:pStyle w:val="Header"/>
              <w:numPr>
                <w:ilvl w:val="1"/>
                <w:numId w:val="22"/>
              </w:numPr>
              <w:tabs>
                <w:tab w:val="clear" w:pos="4320"/>
                <w:tab w:val="clear" w:pos="8640"/>
              </w:tabs>
              <w:jc w:val="both"/>
            </w:pPr>
            <w:r>
              <w:t xml:space="preserve">while imprisoned or confined in a correctional or detention facility, </w:t>
            </w:r>
            <w:r w:rsidR="00E1559D">
              <w:t xml:space="preserve">causes </w:t>
            </w:r>
            <w:r w:rsidR="00C50FEE">
              <w:t>another person to contact any fluid or liquid</w:t>
            </w:r>
            <w:r>
              <w:t>;</w:t>
            </w:r>
            <w:r w:rsidR="00C50FEE">
              <w:t xml:space="preserve"> </w:t>
            </w:r>
          </w:p>
          <w:p w14:paraId="14BF3105" w14:textId="0DE59DFE" w:rsidR="00266EDE" w:rsidRDefault="00FB37EF" w:rsidP="009D3E4C">
            <w:pPr>
              <w:pStyle w:val="Header"/>
              <w:numPr>
                <w:ilvl w:val="1"/>
                <w:numId w:val="22"/>
              </w:numPr>
              <w:tabs>
                <w:tab w:val="clear" w:pos="4320"/>
                <w:tab w:val="clear" w:pos="8640"/>
              </w:tabs>
              <w:jc w:val="both"/>
            </w:pPr>
            <w:r>
              <w:t xml:space="preserve">while committed to a civil commitment facility, </w:t>
            </w:r>
            <w:r w:rsidR="00E1559D">
              <w:t xml:space="preserve">causes </w:t>
            </w:r>
            <w:r w:rsidR="00C50FEE">
              <w:t xml:space="preserve">a TCCO officer or employee </w:t>
            </w:r>
            <w:r w:rsidR="00954189">
              <w:t>to contact any fluid or liquid while the officer or employee is lawfully discharging an official duty at the facility</w:t>
            </w:r>
            <w:r w:rsidR="000514FB">
              <w:t xml:space="preserve"> or in retaliation for or on account of an exercise of official power of performance of an official duty by the officer or employee</w:t>
            </w:r>
            <w:r w:rsidR="00954189">
              <w:t>;</w:t>
            </w:r>
          </w:p>
          <w:p w14:paraId="2F5DE8C0" w14:textId="1719AF49" w:rsidR="00C50FEE" w:rsidRDefault="00FB37EF" w:rsidP="009D3E4C">
            <w:pPr>
              <w:pStyle w:val="Header"/>
              <w:numPr>
                <w:ilvl w:val="1"/>
                <w:numId w:val="22"/>
              </w:numPr>
              <w:tabs>
                <w:tab w:val="clear" w:pos="4320"/>
                <w:tab w:val="clear" w:pos="8640"/>
              </w:tabs>
              <w:jc w:val="both"/>
            </w:pPr>
            <w:r>
              <w:t xml:space="preserve">while committed to a civil commitment facility, </w:t>
            </w:r>
            <w:r w:rsidR="00F54953">
              <w:t xml:space="preserve">causes </w:t>
            </w:r>
            <w:r>
              <w:t xml:space="preserve">a person who contracts with the state to perform a service in the facility or an employee of that person to contact any fluid or liquid while the person or employee is engaged in performing a service within the scope of the contract, if the actor knows the person or employee is authorized by the state to provide the </w:t>
            </w:r>
            <w:r w:rsidR="00746265">
              <w:t>service</w:t>
            </w:r>
            <w:r w:rsidR="00AD7773">
              <w:t>, or in retaliation for or on account of the person's or employee's performance of a service within the scope of the contract;</w:t>
            </w:r>
            <w:r>
              <w:t xml:space="preserve"> </w:t>
            </w:r>
            <w:r w:rsidR="00954189">
              <w:t>or</w:t>
            </w:r>
          </w:p>
          <w:p w14:paraId="0167BE3F" w14:textId="4F664C20" w:rsidR="00954189" w:rsidRDefault="00FB37EF" w:rsidP="009D3E4C">
            <w:pPr>
              <w:pStyle w:val="Header"/>
              <w:numPr>
                <w:ilvl w:val="1"/>
                <w:numId w:val="22"/>
              </w:numPr>
              <w:tabs>
                <w:tab w:val="clear" w:pos="4320"/>
                <w:tab w:val="clear" w:pos="8640"/>
              </w:tabs>
              <w:jc w:val="both"/>
            </w:pPr>
            <w:r>
              <w:t>causes another person the actor knows to be a public servant to contact any fluid or liquid while the public servant is lawfully discharging an official duty</w:t>
            </w:r>
            <w:r w:rsidR="00AD7773">
              <w:t xml:space="preserve"> or in retaliation or on account of an exercise of the public servant's official power or performance of an official duty</w:t>
            </w:r>
            <w:r w:rsidR="00644066">
              <w:t xml:space="preserve">. </w:t>
            </w:r>
          </w:p>
          <w:p w14:paraId="3EF34045" w14:textId="36953C00" w:rsidR="001856A1" w:rsidRDefault="00FB37EF" w:rsidP="009D3E4C">
            <w:pPr>
              <w:pStyle w:val="Header"/>
              <w:tabs>
                <w:tab w:val="clear" w:pos="4320"/>
                <w:tab w:val="clear" w:pos="8640"/>
              </w:tabs>
              <w:jc w:val="both"/>
            </w:pPr>
            <w:r>
              <w:t xml:space="preserve">For purposes of </w:t>
            </w:r>
            <w:r w:rsidR="00746265">
              <w:t xml:space="preserve">the conduct </w:t>
            </w:r>
            <w:r w:rsidR="00C86FED">
              <w:t xml:space="preserve">constituting the offense </w:t>
            </w:r>
            <w:r w:rsidR="00746265">
              <w:t>with respect to a person committed to a civil commitment facility</w:t>
            </w:r>
            <w:r>
              <w:t>, t</w:t>
            </w:r>
            <w:r w:rsidR="00450B73">
              <w:t xml:space="preserve">he bill establishes that </w:t>
            </w:r>
            <w:r w:rsidR="00450B73" w:rsidRPr="00450B73">
              <w:t xml:space="preserve">the actor is presumed to have known the person was a </w:t>
            </w:r>
            <w:r w:rsidR="00225439">
              <w:t xml:space="preserve">TCCO </w:t>
            </w:r>
            <w:r w:rsidR="00450B73" w:rsidRPr="00450B73">
              <w:t>officer or employee or a person who contracts with the state to perform a service in a civil commitment facility or an employee of that person, as applicable, if the person was wearing a distinctive uniform or badge indicating the person's status as a</w:t>
            </w:r>
            <w:r w:rsidR="00225439">
              <w:t xml:space="preserve"> TCCO</w:t>
            </w:r>
            <w:r w:rsidR="00450B73" w:rsidRPr="00450B73">
              <w:t xml:space="preserve"> officer or employee or a contractor or employee of a contractor performing a service in a civil commitment facility.</w:t>
            </w:r>
            <w:r w:rsidR="00450B73">
              <w:t xml:space="preserve"> </w:t>
            </w:r>
            <w:r w:rsidR="00271613">
              <w:t>The bill establishes that i</w:t>
            </w:r>
            <w:r w:rsidR="00450B73" w:rsidRPr="00450B73">
              <w:t xml:space="preserve">t is not a defense to prosecution </w:t>
            </w:r>
            <w:r w:rsidR="00450B73">
              <w:t>for</w:t>
            </w:r>
            <w:r w:rsidR="00646907">
              <w:t xml:space="preserve"> harassment by persons in certain facilities or</w:t>
            </w:r>
            <w:r w:rsidR="00450B73">
              <w:t xml:space="preserve"> of a public servant </w:t>
            </w:r>
            <w:r w:rsidR="00450B73" w:rsidRPr="00450B73">
              <w:t xml:space="preserve">that the actor warned any person that the actor intended to </w:t>
            </w:r>
            <w:r w:rsidR="00DD2D80">
              <w:t xml:space="preserve">commit </w:t>
            </w:r>
            <w:r w:rsidR="00450B73">
              <w:t>the offense</w:t>
            </w:r>
            <w:r w:rsidR="00450B73" w:rsidRPr="00450B73">
              <w:t>.</w:t>
            </w:r>
          </w:p>
          <w:p w14:paraId="1FBEAE60" w14:textId="77777777" w:rsidR="00450B73" w:rsidRDefault="00450B73" w:rsidP="009D3E4C">
            <w:pPr>
              <w:pStyle w:val="Header"/>
              <w:tabs>
                <w:tab w:val="clear" w:pos="4320"/>
                <w:tab w:val="clear" w:pos="8640"/>
              </w:tabs>
              <w:jc w:val="both"/>
            </w:pPr>
          </w:p>
          <w:p w14:paraId="007009B5" w14:textId="6C5277CC" w:rsidR="00450B73" w:rsidRDefault="00FB37EF" w:rsidP="009D3E4C">
            <w:pPr>
              <w:pStyle w:val="Header"/>
              <w:tabs>
                <w:tab w:val="clear" w:pos="4320"/>
                <w:tab w:val="clear" w:pos="8640"/>
              </w:tabs>
              <w:jc w:val="both"/>
            </w:pPr>
            <w:r w:rsidRPr="00450B73">
              <w:t>S.B. 1610</w:t>
            </w:r>
            <w:r>
              <w:t xml:space="preserve"> expands the definition of "public servant</w:t>
            </w:r>
            <w:r w:rsidR="00155941">
              <w:t>,</w:t>
            </w:r>
            <w:r>
              <w:t>"</w:t>
            </w:r>
            <w:r w:rsidR="00155941">
              <w:t xml:space="preserve"> for purposes of the offense of obstruction or retaliation under Penal Code provisions relating to offenses against public administration,</w:t>
            </w:r>
            <w:r>
              <w:t xml:space="preserve"> to include </w:t>
            </w:r>
            <w:r w:rsidRPr="00450B73">
              <w:t>a person who contracts with the state to perform a service in a civil commitment facility or an employee of that person</w:t>
            </w:r>
            <w:r w:rsidR="006376A8">
              <w:t xml:space="preserve">. </w:t>
            </w:r>
          </w:p>
          <w:p w14:paraId="6ED9AC9C" w14:textId="77777777" w:rsidR="00450B73" w:rsidRDefault="00450B73" w:rsidP="009D3E4C">
            <w:pPr>
              <w:pStyle w:val="Header"/>
              <w:tabs>
                <w:tab w:val="clear" w:pos="4320"/>
                <w:tab w:val="clear" w:pos="8640"/>
              </w:tabs>
              <w:jc w:val="both"/>
            </w:pPr>
          </w:p>
          <w:p w14:paraId="1640A8ED" w14:textId="2E341DC4" w:rsidR="002F307D" w:rsidRDefault="00FB37EF" w:rsidP="009D3E4C">
            <w:pPr>
              <w:pStyle w:val="Header"/>
              <w:jc w:val="both"/>
            </w:pPr>
            <w:r w:rsidRPr="00450B73">
              <w:t>S.B. 1610</w:t>
            </w:r>
            <w:r>
              <w:t xml:space="preserve"> </w:t>
            </w:r>
            <w:r w:rsidR="00E02B4C">
              <w:t xml:space="preserve">expands </w:t>
            </w:r>
            <w:r>
              <w:t xml:space="preserve">the conduct </w:t>
            </w:r>
            <w:r w:rsidR="00C6788F">
              <w:t xml:space="preserve">that constitutes </w:t>
            </w:r>
            <w:r w:rsidR="00602641">
              <w:t xml:space="preserve">an offense regarding prohibited substances and items </w:t>
            </w:r>
            <w:r>
              <w:t xml:space="preserve">in a civil commitment facility </w:t>
            </w:r>
            <w:r w:rsidR="00E02B4C">
              <w:t xml:space="preserve">to include </w:t>
            </w:r>
            <w:r>
              <w:t>the following:</w:t>
            </w:r>
          </w:p>
          <w:p w14:paraId="6D8B17CD" w14:textId="3F4BF6E5" w:rsidR="00C6788F" w:rsidRDefault="00FB37EF" w:rsidP="009D3E4C">
            <w:pPr>
              <w:pStyle w:val="Header"/>
              <w:numPr>
                <w:ilvl w:val="0"/>
                <w:numId w:val="20"/>
              </w:numPr>
              <w:jc w:val="both"/>
            </w:pPr>
            <w:r w:rsidRPr="00E02B4C">
              <w:t xml:space="preserve">providing or </w:t>
            </w:r>
            <w:r w:rsidRPr="00E02B4C">
              <w:t>possessing with the intent to provide</w:t>
            </w:r>
            <w:r>
              <w:t xml:space="preserve"> </w:t>
            </w:r>
            <w:r w:rsidR="00624BF4" w:rsidRPr="00624BF4">
              <w:t>a cigarette, e-cigarette, nicotine product, or tobacco product to a person residing in a civil commitment facility</w:t>
            </w:r>
            <w:r>
              <w:t xml:space="preserve">; </w:t>
            </w:r>
          </w:p>
          <w:p w14:paraId="702360DE" w14:textId="0A351FE6" w:rsidR="00E02B4C" w:rsidRDefault="00FB37EF" w:rsidP="009D3E4C">
            <w:pPr>
              <w:pStyle w:val="Header"/>
              <w:numPr>
                <w:ilvl w:val="0"/>
                <w:numId w:val="3"/>
              </w:numPr>
              <w:jc w:val="both"/>
            </w:pPr>
            <w:r>
              <w:t>possessing a cigarette, e-cigarette, nicotine product, or tobacco product while residing in a civil commitment facility; or</w:t>
            </w:r>
          </w:p>
          <w:p w14:paraId="352B1924" w14:textId="33157A9F" w:rsidR="00450B73" w:rsidRDefault="00FB37EF" w:rsidP="009D3E4C">
            <w:pPr>
              <w:pStyle w:val="Header"/>
              <w:numPr>
                <w:ilvl w:val="0"/>
                <w:numId w:val="3"/>
              </w:numPr>
              <w:tabs>
                <w:tab w:val="clear" w:pos="4320"/>
                <w:tab w:val="clear" w:pos="8640"/>
              </w:tabs>
              <w:jc w:val="both"/>
            </w:pPr>
            <w:r>
              <w:t>manufactur</w:t>
            </w:r>
            <w:r w:rsidR="00C6788F">
              <w:t>ing</w:t>
            </w:r>
            <w:r>
              <w:t xml:space="preserve"> an alcoholic beverage</w:t>
            </w:r>
            <w:r w:rsidR="00C6788F">
              <w:t xml:space="preserve"> while residing in a civil commitment facility</w:t>
            </w:r>
            <w:r>
              <w:t>.</w:t>
            </w:r>
          </w:p>
          <w:p w14:paraId="2C29E234" w14:textId="7C52C521" w:rsidR="00E02B4C" w:rsidRDefault="00FB37EF" w:rsidP="009D3E4C">
            <w:pPr>
              <w:pStyle w:val="Header"/>
              <w:tabs>
                <w:tab w:val="clear" w:pos="4320"/>
                <w:tab w:val="clear" w:pos="8640"/>
              </w:tabs>
              <w:jc w:val="both"/>
            </w:pPr>
            <w:r>
              <w:t>For purposes of the offense, the bill defines "e-cigarette" by reference to Health and Safety Code provisions governing the distribution of cigarettes, e-cigarettes, or tobacco products and "nicotine product" as a product that contains nicotine from any source, regardless of whether the product is a tobacco product.</w:t>
            </w:r>
          </w:p>
          <w:p w14:paraId="3EA2D9A1" w14:textId="77777777" w:rsidR="00B70440" w:rsidRDefault="00B70440" w:rsidP="009D3E4C">
            <w:pPr>
              <w:pStyle w:val="Header"/>
              <w:tabs>
                <w:tab w:val="clear" w:pos="4320"/>
                <w:tab w:val="clear" w:pos="8640"/>
              </w:tabs>
              <w:jc w:val="both"/>
            </w:pPr>
          </w:p>
          <w:p w14:paraId="5AFC6642" w14:textId="5FF8B604" w:rsidR="00B21277" w:rsidRDefault="00FB37EF" w:rsidP="009D3E4C">
            <w:pPr>
              <w:pStyle w:val="Header"/>
              <w:tabs>
                <w:tab w:val="clear" w:pos="4320"/>
                <w:tab w:val="clear" w:pos="8640"/>
              </w:tabs>
              <w:jc w:val="both"/>
            </w:pPr>
            <w:r>
              <w:t>These provisions apply only to a</w:t>
            </w:r>
            <w:r w:rsidRPr="00B21277">
              <w:t xml:space="preserve">n offense committed </w:t>
            </w:r>
            <w:r>
              <w:t xml:space="preserve">on or after the bill's effective date. An offense committed </w:t>
            </w:r>
            <w:r w:rsidRPr="00B21277">
              <w:t xml:space="preserve">before </w:t>
            </w:r>
            <w:r>
              <w:t xml:space="preserve">that date </w:t>
            </w:r>
            <w:r w:rsidRPr="00B21277">
              <w:t xml:space="preserve">is governed by the law in effect on the date the offense was committed, and the former law is continued in effect for that purpose. For </w:t>
            </w:r>
            <w:r>
              <w:t xml:space="preserve">these </w:t>
            </w:r>
            <w:r w:rsidRPr="00B21277">
              <w:t xml:space="preserve">purposes, an offense was committed before the </w:t>
            </w:r>
            <w:r>
              <w:t xml:space="preserve">bill's </w:t>
            </w:r>
            <w:r w:rsidRPr="00B21277">
              <w:t>effective date if any element of the offense was committed before that date.</w:t>
            </w:r>
          </w:p>
          <w:p w14:paraId="2B787EDC" w14:textId="77777777" w:rsidR="00B21277" w:rsidRDefault="00B21277" w:rsidP="009D3E4C">
            <w:pPr>
              <w:pStyle w:val="Header"/>
              <w:tabs>
                <w:tab w:val="clear" w:pos="4320"/>
                <w:tab w:val="clear" w:pos="8640"/>
              </w:tabs>
              <w:jc w:val="both"/>
            </w:pPr>
          </w:p>
          <w:p w14:paraId="4A7B3823" w14:textId="3917D3D5" w:rsidR="006A6058" w:rsidRPr="00CD6B9B" w:rsidRDefault="00FB37EF" w:rsidP="009D3E4C">
            <w:pPr>
              <w:pStyle w:val="Header"/>
              <w:tabs>
                <w:tab w:val="clear" w:pos="4320"/>
                <w:tab w:val="clear" w:pos="8640"/>
              </w:tabs>
              <w:jc w:val="both"/>
              <w:rPr>
                <w:b/>
                <w:bCs/>
              </w:rPr>
            </w:pPr>
            <w:r>
              <w:rPr>
                <w:b/>
                <w:bCs/>
              </w:rPr>
              <w:t>Magistration</w:t>
            </w:r>
            <w:r w:rsidR="00DD2D80">
              <w:rPr>
                <w:b/>
                <w:bCs/>
              </w:rPr>
              <w:t xml:space="preserve"> and</w:t>
            </w:r>
            <w:r>
              <w:rPr>
                <w:b/>
                <w:bCs/>
              </w:rPr>
              <w:t xml:space="preserve"> Prosecution of </w:t>
            </w:r>
            <w:r w:rsidR="00DA6AD0">
              <w:rPr>
                <w:b/>
                <w:bCs/>
              </w:rPr>
              <w:t xml:space="preserve">Offenses Committed by </w:t>
            </w:r>
            <w:r w:rsidR="00753362">
              <w:rPr>
                <w:b/>
                <w:bCs/>
              </w:rPr>
              <w:t xml:space="preserve">a </w:t>
            </w:r>
            <w:r w:rsidR="00DA6AD0">
              <w:rPr>
                <w:b/>
                <w:bCs/>
              </w:rPr>
              <w:t>Civilly Committed Sexually Violent Predator</w:t>
            </w:r>
          </w:p>
          <w:p w14:paraId="4060757A" w14:textId="77777777" w:rsidR="006A6058" w:rsidRDefault="006A6058" w:rsidP="009D3E4C">
            <w:pPr>
              <w:pStyle w:val="Header"/>
              <w:tabs>
                <w:tab w:val="clear" w:pos="4320"/>
                <w:tab w:val="clear" w:pos="8640"/>
              </w:tabs>
              <w:jc w:val="both"/>
            </w:pPr>
          </w:p>
          <w:p w14:paraId="3B59D3D4" w14:textId="77777777" w:rsidR="00F33A27" w:rsidRDefault="00FB37EF" w:rsidP="009D3E4C">
            <w:pPr>
              <w:pStyle w:val="Header"/>
              <w:tabs>
                <w:tab w:val="clear" w:pos="4320"/>
                <w:tab w:val="clear" w:pos="8640"/>
              </w:tabs>
              <w:jc w:val="both"/>
            </w:pPr>
            <w:r w:rsidRPr="00E02B4C">
              <w:t>S.B. 1610</w:t>
            </w:r>
            <w:r w:rsidR="00901F33">
              <w:t xml:space="preserve"> </w:t>
            </w:r>
            <w:r w:rsidR="00471C63">
              <w:t xml:space="preserve">amends the Code of Criminal Procedure to </w:t>
            </w:r>
            <w:r w:rsidR="00901F33">
              <w:t xml:space="preserve">replace </w:t>
            </w:r>
            <w:r w:rsidR="002C6E5F">
              <w:t xml:space="preserve">the </w:t>
            </w:r>
            <w:r w:rsidR="00901F33">
              <w:t xml:space="preserve">authorization for </w:t>
            </w:r>
            <w:r w:rsidR="00AB1C1B">
              <w:t xml:space="preserve">the prosecution of </w:t>
            </w:r>
            <w:r w:rsidR="00901F33">
              <w:t xml:space="preserve">a </w:t>
            </w:r>
            <w:r w:rsidR="00901F33" w:rsidRPr="00901F33">
              <w:t>civil commitment requirement</w:t>
            </w:r>
            <w:r w:rsidR="00901F33">
              <w:t xml:space="preserve"> </w:t>
            </w:r>
            <w:r w:rsidR="00AB1C1B">
              <w:t xml:space="preserve">violation </w:t>
            </w:r>
            <w:r w:rsidR="00901F33">
              <w:t xml:space="preserve">by a person who has been </w:t>
            </w:r>
            <w:r w:rsidR="00901F33" w:rsidRPr="00901F33">
              <w:t>adjudicated and civilly committed as a sexually violent predator</w:t>
            </w:r>
            <w:r w:rsidR="00901F33">
              <w:t xml:space="preserve"> to be prosecuted in any county in which an element of the offense occurs or the court that retains jurisdiction over the civil commitment proceeding with an authorization for </w:t>
            </w:r>
            <w:r w:rsidR="00AB1C1B">
              <w:t xml:space="preserve">the prosecution of </w:t>
            </w:r>
            <w:r w:rsidR="00901F33">
              <w:t>a</w:t>
            </w:r>
            <w:r w:rsidR="00AB1C1B">
              <w:t>ny</w:t>
            </w:r>
            <w:r w:rsidR="00901F33">
              <w:t xml:space="preserve"> felony offense committed by </w:t>
            </w:r>
            <w:r w:rsidR="00AB1C1B">
              <w:t xml:space="preserve">such </w:t>
            </w:r>
            <w:r w:rsidR="00901F33">
              <w:t>a person in</w:t>
            </w:r>
            <w:r w:rsidR="00AB1C1B">
              <w:t xml:space="preserve"> any county in which an element of the offense occurs or </w:t>
            </w:r>
            <w:r w:rsidR="000C6ABF">
              <w:t xml:space="preserve">in </w:t>
            </w:r>
            <w:r w:rsidR="00AB1C1B">
              <w:t>the court that retains jurisdiction over the civil commitment proceeding</w:t>
            </w:r>
            <w:r w:rsidR="00901F33">
              <w:t>.</w:t>
            </w:r>
          </w:p>
          <w:p w14:paraId="2429789D" w14:textId="77777777" w:rsidR="00F33A27" w:rsidRDefault="00F33A27" w:rsidP="009D3E4C">
            <w:pPr>
              <w:pStyle w:val="Header"/>
              <w:tabs>
                <w:tab w:val="clear" w:pos="4320"/>
                <w:tab w:val="clear" w:pos="8640"/>
              </w:tabs>
              <w:jc w:val="both"/>
            </w:pPr>
          </w:p>
          <w:p w14:paraId="340B453E" w14:textId="39422C1C" w:rsidR="00E02B4C" w:rsidRDefault="00FB37EF" w:rsidP="009D3E4C">
            <w:pPr>
              <w:pStyle w:val="Header"/>
              <w:tabs>
                <w:tab w:val="clear" w:pos="4320"/>
                <w:tab w:val="clear" w:pos="8640"/>
              </w:tabs>
              <w:jc w:val="both"/>
            </w:pPr>
            <w:r>
              <w:t>S.B. 1610</w:t>
            </w:r>
            <w:r w:rsidR="00471C63">
              <w:t xml:space="preserve"> </w:t>
            </w:r>
            <w:r w:rsidR="000631EA">
              <w:t>authorize</w:t>
            </w:r>
            <w:r w:rsidR="00471C63">
              <w:t>s</w:t>
            </w:r>
            <w:r w:rsidR="000631EA">
              <w:t xml:space="preserve"> any peace officer to arrest, without warrant, a </w:t>
            </w:r>
            <w:r w:rsidR="000631EA" w:rsidRPr="000631EA">
              <w:t>person who the peace officer has probable cause to believe has committed a felony offense while civilly committed as a sexually violent predator.</w:t>
            </w:r>
            <w:r w:rsidR="00A23098">
              <w:t xml:space="preserve"> </w:t>
            </w:r>
            <w:r w:rsidR="002E09B4">
              <w:t xml:space="preserve">This authorization </w:t>
            </w:r>
            <w:r w:rsidR="002E09B4" w:rsidRPr="0000677A">
              <w:t>appl</w:t>
            </w:r>
            <w:r w:rsidR="000C6ABF">
              <w:t>i</w:t>
            </w:r>
            <w:r w:rsidR="002E09B4">
              <w:t>es</w:t>
            </w:r>
            <w:r w:rsidR="002E09B4" w:rsidRPr="0000677A">
              <w:t xml:space="preserve"> only to a person who is arrested on or after the </w:t>
            </w:r>
            <w:r w:rsidR="002E09B4">
              <w:t xml:space="preserve">bill's </w:t>
            </w:r>
            <w:r w:rsidR="002E09B4" w:rsidRPr="0000677A">
              <w:t xml:space="preserve">effective date. A person arrested before </w:t>
            </w:r>
            <w:r w:rsidR="002E09B4">
              <w:t>that date</w:t>
            </w:r>
            <w:r w:rsidR="002E09B4" w:rsidRPr="0000677A">
              <w:t xml:space="preserve"> is governed by the law in effect on the date the person was arrested, and the former law is continued in effect for that purpose</w:t>
            </w:r>
            <w:r w:rsidR="00753362">
              <w:t>.</w:t>
            </w:r>
          </w:p>
          <w:p w14:paraId="27CBFC86" w14:textId="2CBCB59E" w:rsidR="000631EA" w:rsidRDefault="00FB37EF" w:rsidP="009D3E4C">
            <w:pPr>
              <w:pStyle w:val="Header"/>
              <w:tabs>
                <w:tab w:val="clear" w:pos="4320"/>
                <w:tab w:val="clear" w:pos="8640"/>
              </w:tabs>
              <w:jc w:val="both"/>
            </w:pPr>
            <w:r>
              <w:t xml:space="preserve"> </w:t>
            </w:r>
          </w:p>
          <w:p w14:paraId="269720A9" w14:textId="3C935DC9" w:rsidR="00E6566D" w:rsidRDefault="00FB37EF" w:rsidP="009D3E4C">
            <w:pPr>
              <w:pStyle w:val="Header"/>
              <w:tabs>
                <w:tab w:val="clear" w:pos="4320"/>
                <w:tab w:val="clear" w:pos="8640"/>
              </w:tabs>
              <w:jc w:val="both"/>
            </w:pPr>
            <w:r w:rsidRPr="000631EA">
              <w:t>S.B. 1610</w:t>
            </w:r>
            <w:r>
              <w:t xml:space="preserve"> authorizes </w:t>
            </w:r>
            <w:r w:rsidR="00A23098">
              <w:t xml:space="preserve">a </w:t>
            </w:r>
            <w:r>
              <w:t>magistrate, i</w:t>
            </w:r>
            <w:r w:rsidRPr="000631EA">
              <w:t xml:space="preserve">f </w:t>
            </w:r>
            <w:r>
              <w:t>an</w:t>
            </w:r>
            <w:r w:rsidRPr="000631EA">
              <w:t xml:space="preserve"> arrested person is civilly committed as a sexually violent predator and residing at a civil commitment facility</w:t>
            </w:r>
            <w:r>
              <w:t xml:space="preserve">, to </w:t>
            </w:r>
            <w:r w:rsidRPr="000631EA">
              <w:t xml:space="preserve">choose to perform </w:t>
            </w:r>
            <w:r w:rsidR="00265902">
              <w:t xml:space="preserve">statutory </w:t>
            </w:r>
            <w:r w:rsidRPr="000631EA">
              <w:t xml:space="preserve">duties </w:t>
            </w:r>
            <w:r w:rsidR="0072412F">
              <w:t>relating to informing the person of the accusation and certain rights</w:t>
            </w:r>
            <w:r w:rsidR="00F36589">
              <w:t xml:space="preserve"> </w:t>
            </w:r>
            <w:r w:rsidRPr="000631EA">
              <w:t>at the civil commitment facility.</w:t>
            </w:r>
            <w:r>
              <w:t xml:space="preserve"> The bill </w:t>
            </w:r>
            <w:r w:rsidR="00F36589">
              <w:t xml:space="preserve">excludes an accused person who is civilly committed as a sexually violent predator at the time of the offense </w:t>
            </w:r>
            <w:r>
              <w:t xml:space="preserve">from </w:t>
            </w:r>
            <w:r w:rsidR="00F36589">
              <w:t xml:space="preserve">the </w:t>
            </w:r>
            <w:r>
              <w:t xml:space="preserve">statutory provision </w:t>
            </w:r>
            <w:r w:rsidR="00F36589">
              <w:t xml:space="preserve">authorizing </w:t>
            </w:r>
            <w:r>
              <w:t>release without bond</w:t>
            </w:r>
            <w:r w:rsidR="00F36589">
              <w:t xml:space="preserve"> for fine-only misdemeanors.</w:t>
            </w:r>
            <w:r w:rsidR="002E09B4">
              <w:t xml:space="preserve"> These provisions </w:t>
            </w:r>
            <w:r w:rsidR="002E09B4" w:rsidRPr="0000677A">
              <w:t xml:space="preserve">apply only to a person who is arrested on or after the </w:t>
            </w:r>
            <w:r w:rsidR="002E09B4">
              <w:t xml:space="preserve">bill's </w:t>
            </w:r>
            <w:r w:rsidR="002E09B4" w:rsidRPr="0000677A">
              <w:t xml:space="preserve">effective date. A person arrested before </w:t>
            </w:r>
            <w:r w:rsidR="002E09B4">
              <w:t>that date</w:t>
            </w:r>
            <w:r w:rsidR="002E09B4" w:rsidRPr="0000677A">
              <w:t xml:space="preserve"> is governed by the law in effect on the date the person was arrested, and the former law is continued in effect for that purpose</w:t>
            </w:r>
            <w:r w:rsidR="00753362">
              <w:t>.</w:t>
            </w:r>
          </w:p>
          <w:p w14:paraId="2DF09993" w14:textId="77777777" w:rsidR="00211E2E" w:rsidRDefault="00211E2E" w:rsidP="009D3E4C">
            <w:pPr>
              <w:pStyle w:val="Header"/>
              <w:tabs>
                <w:tab w:val="clear" w:pos="4320"/>
                <w:tab w:val="clear" w:pos="8640"/>
              </w:tabs>
              <w:jc w:val="both"/>
            </w:pPr>
          </w:p>
          <w:p w14:paraId="6470FBFE" w14:textId="6FB3592A" w:rsidR="00211E2E" w:rsidRDefault="00FB37EF" w:rsidP="009D3E4C">
            <w:pPr>
              <w:pStyle w:val="Header"/>
              <w:tabs>
                <w:tab w:val="clear" w:pos="4320"/>
                <w:tab w:val="clear" w:pos="8640"/>
              </w:tabs>
              <w:jc w:val="both"/>
            </w:pPr>
            <w:r>
              <w:t xml:space="preserve">S.B. 1610, with respect to the requirement for a magistrate to </w:t>
            </w:r>
            <w:r w:rsidR="00844D0A">
              <w:t xml:space="preserve">immediately </w:t>
            </w:r>
            <w:r>
              <w:t xml:space="preserve">perform its statutorily prescribed duties after a person arrested without </w:t>
            </w:r>
            <w:r>
              <w:t>warrant is brought before the magistrate, clarifies that the magistrate may perform those duties in any manner permitted by provisions relating to the magistrate's duties following an arrest under warrant, as revised by the bill.</w:t>
            </w:r>
          </w:p>
          <w:p w14:paraId="39A678A6" w14:textId="77777777" w:rsidR="00E6566D" w:rsidRDefault="00E6566D" w:rsidP="009D3E4C">
            <w:pPr>
              <w:pStyle w:val="Header"/>
              <w:tabs>
                <w:tab w:val="clear" w:pos="4320"/>
                <w:tab w:val="clear" w:pos="8640"/>
              </w:tabs>
              <w:jc w:val="both"/>
            </w:pPr>
          </w:p>
          <w:p w14:paraId="424D9705" w14:textId="456C76FB" w:rsidR="00E6566D" w:rsidRDefault="00FB37EF" w:rsidP="009D3E4C">
            <w:pPr>
              <w:pStyle w:val="Header"/>
              <w:tabs>
                <w:tab w:val="clear" w:pos="4320"/>
                <w:tab w:val="clear" w:pos="8640"/>
              </w:tabs>
              <w:jc w:val="both"/>
            </w:pPr>
            <w:r w:rsidRPr="00E6566D">
              <w:t xml:space="preserve">S.B. 1610 requires </w:t>
            </w:r>
            <w:r w:rsidR="00265902">
              <w:t>a</w:t>
            </w:r>
            <w:r>
              <w:t xml:space="preserve"> judge or</w:t>
            </w:r>
            <w:r w:rsidRPr="00E6566D">
              <w:t xml:space="preserve"> magistrate</w:t>
            </w:r>
            <w:r>
              <w:t xml:space="preserve">, before </w:t>
            </w:r>
            <w:r w:rsidR="00F14CD2">
              <w:t xml:space="preserve">reducing </w:t>
            </w:r>
            <w:r w:rsidRPr="00E6566D">
              <w:t xml:space="preserve">the amount of bail set for a defendant charged with </w:t>
            </w:r>
            <w:r w:rsidR="00615DDF" w:rsidRPr="00615DDF">
              <w:t>any felony offense committed while the defendant is civilly committed as a sexually violent predator</w:t>
            </w:r>
            <w:r w:rsidR="00615DDF">
              <w:t>, to provide the following:</w:t>
            </w:r>
          </w:p>
          <w:p w14:paraId="637613BE" w14:textId="53FDF13F" w:rsidR="00615DDF" w:rsidRDefault="00FB37EF" w:rsidP="009D3E4C">
            <w:pPr>
              <w:pStyle w:val="Header"/>
              <w:numPr>
                <w:ilvl w:val="0"/>
                <w:numId w:val="6"/>
              </w:numPr>
              <w:jc w:val="both"/>
            </w:pPr>
            <w:r>
              <w:t>reasonable notice of the proposed bail reduction</w:t>
            </w:r>
            <w:r w:rsidR="004075B4">
              <w:t xml:space="preserve"> to the state's attorney</w:t>
            </w:r>
            <w:r>
              <w:t>; and</w:t>
            </w:r>
          </w:p>
          <w:p w14:paraId="7ABFB43C" w14:textId="7EBA9EA9" w:rsidR="00615DDF" w:rsidRDefault="00FB37EF" w:rsidP="009D3E4C">
            <w:pPr>
              <w:pStyle w:val="Header"/>
              <w:numPr>
                <w:ilvl w:val="0"/>
                <w:numId w:val="6"/>
              </w:numPr>
              <w:tabs>
                <w:tab w:val="clear" w:pos="4320"/>
                <w:tab w:val="clear" w:pos="8640"/>
              </w:tabs>
              <w:jc w:val="both"/>
            </w:pPr>
            <w:r>
              <w:t xml:space="preserve">an opportunity for a hearing concerning the proposed bail reduction on request of the </w:t>
            </w:r>
            <w:r w:rsidR="000E0593" w:rsidRPr="000E0593">
              <w:t>state</w:t>
            </w:r>
            <w:r w:rsidR="00F14CD2">
              <w:t>'s</w:t>
            </w:r>
            <w:r w:rsidR="000E0593" w:rsidRPr="000E0593">
              <w:t xml:space="preserve"> attorney </w:t>
            </w:r>
            <w:r>
              <w:t>or the defendant or the defendant's counsel.</w:t>
            </w:r>
          </w:p>
          <w:p w14:paraId="41BACBD7" w14:textId="00D0F1EF" w:rsidR="002E09B4" w:rsidRDefault="00FB37EF" w:rsidP="009D3E4C">
            <w:pPr>
              <w:pStyle w:val="Header"/>
              <w:tabs>
                <w:tab w:val="clear" w:pos="4320"/>
                <w:tab w:val="clear" w:pos="8640"/>
              </w:tabs>
              <w:jc w:val="both"/>
            </w:pPr>
            <w:r>
              <w:t>This requirement applies</w:t>
            </w:r>
            <w:r w:rsidRPr="0000677A">
              <w:t xml:space="preserve"> only to a person who is arrested on or after the </w:t>
            </w:r>
            <w:r>
              <w:t xml:space="preserve">bill's </w:t>
            </w:r>
            <w:r w:rsidRPr="0000677A">
              <w:t xml:space="preserve">effective date. A person arrested before </w:t>
            </w:r>
            <w:r>
              <w:t>that date</w:t>
            </w:r>
            <w:r w:rsidRPr="0000677A">
              <w:t xml:space="preserve"> is governed by the law in effect on the date the person was arrested, and the former law is continued in effect for that purpose</w:t>
            </w:r>
            <w:r>
              <w:t>.</w:t>
            </w:r>
          </w:p>
          <w:p w14:paraId="2384C6C0" w14:textId="77777777" w:rsidR="002E09B4" w:rsidRDefault="002E09B4" w:rsidP="009D3E4C">
            <w:pPr>
              <w:pStyle w:val="Header"/>
              <w:tabs>
                <w:tab w:val="clear" w:pos="4320"/>
                <w:tab w:val="clear" w:pos="8640"/>
              </w:tabs>
              <w:jc w:val="both"/>
            </w:pPr>
          </w:p>
          <w:p w14:paraId="575CB2F5" w14:textId="08126FFA" w:rsidR="004075B4" w:rsidRDefault="00FB37EF" w:rsidP="009D3E4C">
            <w:pPr>
              <w:pStyle w:val="Header"/>
              <w:tabs>
                <w:tab w:val="clear" w:pos="4320"/>
                <w:tab w:val="clear" w:pos="8640"/>
              </w:tabs>
              <w:jc w:val="both"/>
            </w:pPr>
            <w:r>
              <w:t xml:space="preserve">S.B. 1610 </w:t>
            </w:r>
            <w:r w:rsidR="00F14CD2">
              <w:t xml:space="preserve">makes the requirement for the release on personal bond or reduction of bail required for a defendant detained in jail pending trial of an accusation if the state is not ready for trial within a specified deadline inapplicable to a defendant who is civilly committed as a sexually violent predator. </w:t>
            </w:r>
            <w:r>
              <w:t xml:space="preserve">This provision </w:t>
            </w:r>
            <w:r w:rsidRPr="0000677A">
              <w:t>appl</w:t>
            </w:r>
            <w:r>
              <w:t>ies</w:t>
            </w:r>
            <w:r w:rsidRPr="0000677A">
              <w:t xml:space="preserve"> only to a person who is arrested on or after the </w:t>
            </w:r>
            <w:r>
              <w:t xml:space="preserve">bill's </w:t>
            </w:r>
            <w:r w:rsidRPr="0000677A">
              <w:t xml:space="preserve">effective date. A person arrested before </w:t>
            </w:r>
            <w:r>
              <w:t>that date</w:t>
            </w:r>
            <w:r w:rsidRPr="0000677A">
              <w:t xml:space="preserve"> is governed by the law in effect on the date the person was arrested, and the former</w:t>
            </w:r>
            <w:r w:rsidRPr="0000677A">
              <w:t xml:space="preserve"> law is continued in effect for that purpose</w:t>
            </w:r>
            <w:r w:rsidR="00753362">
              <w:t>.</w:t>
            </w:r>
          </w:p>
          <w:p w14:paraId="79FE23F5" w14:textId="77777777" w:rsidR="00427632" w:rsidRDefault="00427632" w:rsidP="009D3E4C">
            <w:pPr>
              <w:pStyle w:val="Header"/>
              <w:tabs>
                <w:tab w:val="clear" w:pos="4320"/>
                <w:tab w:val="clear" w:pos="8640"/>
              </w:tabs>
              <w:jc w:val="both"/>
            </w:pPr>
          </w:p>
          <w:p w14:paraId="6B079C76" w14:textId="679A4CA7" w:rsidR="008C5E4C" w:rsidRDefault="00FB37EF" w:rsidP="009D3E4C">
            <w:pPr>
              <w:pStyle w:val="Header"/>
              <w:tabs>
                <w:tab w:val="clear" w:pos="4320"/>
                <w:tab w:val="clear" w:pos="8640"/>
              </w:tabs>
              <w:jc w:val="both"/>
            </w:pPr>
            <w:r>
              <w:t xml:space="preserve">S.B. 1610 authorizes a magistrate to impose on a defendant who was civilly committed as a sexually violent predator at the time of the alleged offense </w:t>
            </w:r>
            <w:r w:rsidRPr="008C5E4C">
              <w:t xml:space="preserve">any reasonable condition of bond related to the safety of a victim of </w:t>
            </w:r>
            <w:r w:rsidR="00C128EC">
              <w:t>the</w:t>
            </w:r>
            <w:r w:rsidR="00C128EC" w:rsidRPr="008C5E4C">
              <w:t xml:space="preserve"> </w:t>
            </w:r>
            <w:r w:rsidRPr="008C5E4C">
              <w:t>alleged offense, to the safety of the community, or to the safety of staff, contractors, or volunteers at a civil commitment facility</w:t>
            </w:r>
            <w:r>
              <w:t xml:space="preserve"> but requires the magistrate to impose on the defendant the following conditions of bond:</w:t>
            </w:r>
          </w:p>
          <w:p w14:paraId="0B3B4DE9" w14:textId="6C443034" w:rsidR="008C5E4C" w:rsidRDefault="00FB37EF" w:rsidP="009D3E4C">
            <w:pPr>
              <w:pStyle w:val="Header"/>
              <w:numPr>
                <w:ilvl w:val="0"/>
                <w:numId w:val="8"/>
              </w:numPr>
              <w:jc w:val="both"/>
            </w:pPr>
            <w:r>
              <w:t>the defendant does not commit a new offense while released on bond; and</w:t>
            </w:r>
          </w:p>
          <w:p w14:paraId="186F91BA" w14:textId="40123289" w:rsidR="000E0593" w:rsidRDefault="00FB37EF" w:rsidP="009D3E4C">
            <w:pPr>
              <w:pStyle w:val="Header"/>
              <w:numPr>
                <w:ilvl w:val="0"/>
                <w:numId w:val="8"/>
              </w:numPr>
              <w:tabs>
                <w:tab w:val="clear" w:pos="4320"/>
                <w:tab w:val="clear" w:pos="8640"/>
              </w:tabs>
              <w:jc w:val="both"/>
            </w:pPr>
            <w:r>
              <w:t xml:space="preserve">the defendant </w:t>
            </w:r>
            <w:r w:rsidR="008C5E4C">
              <w:t>compl</w:t>
            </w:r>
            <w:r>
              <w:t>ies</w:t>
            </w:r>
            <w:r w:rsidR="008C5E4C">
              <w:t xml:space="preserve"> with the defendant's civil commitment order for purposes of ensuring a safe environment at the civil commitment facility.</w:t>
            </w:r>
          </w:p>
          <w:p w14:paraId="6C67F9EE" w14:textId="12220A55" w:rsidR="008C5E4C" w:rsidRDefault="00FB37EF" w:rsidP="009D3E4C">
            <w:pPr>
              <w:pStyle w:val="Header"/>
              <w:tabs>
                <w:tab w:val="clear" w:pos="4320"/>
                <w:tab w:val="clear" w:pos="8640"/>
              </w:tabs>
              <w:jc w:val="both"/>
            </w:pPr>
            <w:r>
              <w:t>The bill</w:t>
            </w:r>
            <w:r w:rsidR="00FE386F" w:rsidRPr="00FE386F">
              <w:t xml:space="preserve"> </w:t>
            </w:r>
            <w:r w:rsidR="00FE386F">
              <w:t>requires a magistrate, a</w:t>
            </w:r>
            <w:r w:rsidRPr="008C5E4C">
              <w:t>t a hearing limited to determining whether the defendant violated a condition of bond imposed</w:t>
            </w:r>
            <w:r>
              <w:t xml:space="preserve"> under these provisions</w:t>
            </w:r>
            <w:r w:rsidR="00FE386F">
              <w:t xml:space="preserve">, to </w:t>
            </w:r>
            <w:r w:rsidRPr="008C5E4C">
              <w:t xml:space="preserve">revoke the defendant's bond and order that the defendant be immediately returned to custody if the magistrate finds by a preponderance of the evidence that the violation occurred. Once the defendant is placed in custody, the revocation of the defendant's bond discharges the sureties on the bond, if any, from any future liability on the bond. </w:t>
            </w:r>
            <w:r w:rsidR="00FE386F">
              <w:t xml:space="preserve">Such a </w:t>
            </w:r>
            <w:r w:rsidRPr="008C5E4C">
              <w:t>discharge from any future liability on the bond does not discharge any surety from liability for previous forfeitures on the bond.</w:t>
            </w:r>
            <w:r w:rsidR="00E1552E">
              <w:t xml:space="preserve"> The bill establishes that, for purposes of these provisions, "civil commitment facility" has the meaning assigned by the Penal Code.</w:t>
            </w:r>
            <w:r w:rsidR="002E09B4">
              <w:t xml:space="preserve"> These provisions </w:t>
            </w:r>
            <w:r w:rsidR="002E09B4" w:rsidRPr="0000677A">
              <w:t xml:space="preserve">apply only to a person who is arrested on or after the </w:t>
            </w:r>
            <w:r w:rsidR="002E09B4">
              <w:t xml:space="preserve">bill's </w:t>
            </w:r>
            <w:r w:rsidR="002E09B4" w:rsidRPr="0000677A">
              <w:t xml:space="preserve">effective date. A person arrested before </w:t>
            </w:r>
            <w:r w:rsidR="002E09B4">
              <w:t>that date</w:t>
            </w:r>
            <w:r w:rsidR="002E09B4" w:rsidRPr="0000677A">
              <w:t xml:space="preserve"> is governed by the law in effect on the date the person was arrested, and the former law is continued in effect for that purpose</w:t>
            </w:r>
            <w:r w:rsidR="002E09B4">
              <w:t>.</w:t>
            </w:r>
          </w:p>
          <w:p w14:paraId="77E706CF" w14:textId="77777777" w:rsidR="00FE386F" w:rsidRDefault="00FE386F" w:rsidP="009D3E4C">
            <w:pPr>
              <w:pStyle w:val="Header"/>
              <w:tabs>
                <w:tab w:val="clear" w:pos="4320"/>
                <w:tab w:val="clear" w:pos="8640"/>
              </w:tabs>
              <w:jc w:val="both"/>
            </w:pPr>
          </w:p>
          <w:p w14:paraId="62A7DB36" w14:textId="02EE3C20" w:rsidR="009D1327" w:rsidRDefault="00FB37EF" w:rsidP="009D3E4C">
            <w:pPr>
              <w:pStyle w:val="Header"/>
              <w:tabs>
                <w:tab w:val="clear" w:pos="4320"/>
                <w:tab w:val="clear" w:pos="8640"/>
              </w:tabs>
              <w:jc w:val="both"/>
            </w:pPr>
            <w:r w:rsidRPr="00FE386F">
              <w:t>S.B. 1610</w:t>
            </w:r>
            <w:r>
              <w:t xml:space="preserve"> </w:t>
            </w:r>
            <w:r w:rsidR="00AF40ED">
              <w:t xml:space="preserve">requires </w:t>
            </w:r>
            <w:r w:rsidR="00A74AC7">
              <w:t xml:space="preserve">a </w:t>
            </w:r>
            <w:r w:rsidR="00AF40ED">
              <w:t>court, i</w:t>
            </w:r>
            <w:r w:rsidRPr="00FE386F">
              <w:t xml:space="preserve">f a defendant has been convicted in two </w:t>
            </w:r>
            <w:r w:rsidRPr="00FE386F">
              <w:t xml:space="preserve">or more cases and was civilly committed as a sexually violent predator at the time that any of the offenses were committed, </w:t>
            </w:r>
            <w:r w:rsidR="00AF40ED">
              <w:t>to</w:t>
            </w:r>
            <w:r w:rsidRPr="00FE386F">
              <w:t xml:space="preserve"> order the sentences for those offenses to run consecutively.</w:t>
            </w:r>
            <w:r w:rsidR="00AF40ED">
              <w:t xml:space="preserve"> </w:t>
            </w:r>
            <w:r w:rsidR="00CE112E">
              <w:t>This provision applies</w:t>
            </w:r>
            <w:r w:rsidR="00CE112E" w:rsidRPr="00CE112E">
              <w:t xml:space="preserve"> only to </w:t>
            </w:r>
            <w:r w:rsidR="00C128EC">
              <w:t xml:space="preserve">an offense committed </w:t>
            </w:r>
            <w:r w:rsidR="00CE112E" w:rsidRPr="00CE112E">
              <w:t xml:space="preserve">on or after the bill's effective date. </w:t>
            </w:r>
            <w:r w:rsidR="00C128EC">
              <w:t>An offense committed</w:t>
            </w:r>
            <w:r w:rsidR="00CE112E" w:rsidRPr="00CE112E">
              <w:t xml:space="preserve"> before that date is governed by the law in effect on the date the </w:t>
            </w:r>
            <w:r w:rsidR="00C128EC">
              <w:t>offense was committed</w:t>
            </w:r>
            <w:r w:rsidR="00CE112E" w:rsidRPr="00CE112E">
              <w:t>, and the former law is continued in effect for that purpose</w:t>
            </w:r>
            <w:r w:rsidR="00CE112E">
              <w:t>. For these purposes, an offense was committed before the bill's effective date if any element of the offense was committed before that date.</w:t>
            </w:r>
          </w:p>
          <w:p w14:paraId="7E093B72" w14:textId="77777777" w:rsidR="001D0D5D" w:rsidRDefault="001D0D5D" w:rsidP="009D3E4C">
            <w:pPr>
              <w:pStyle w:val="Header"/>
              <w:tabs>
                <w:tab w:val="clear" w:pos="4320"/>
                <w:tab w:val="clear" w:pos="8640"/>
              </w:tabs>
              <w:jc w:val="both"/>
            </w:pPr>
          </w:p>
          <w:p w14:paraId="7B22CACF" w14:textId="44CCAB6D" w:rsidR="00F3245C" w:rsidRPr="00CD6B9B" w:rsidRDefault="00FB37EF" w:rsidP="009D3E4C">
            <w:pPr>
              <w:pStyle w:val="Header"/>
              <w:tabs>
                <w:tab w:val="clear" w:pos="4320"/>
                <w:tab w:val="clear" w:pos="8640"/>
              </w:tabs>
              <w:jc w:val="both"/>
              <w:rPr>
                <w:b/>
                <w:bCs/>
              </w:rPr>
            </w:pPr>
            <w:r>
              <w:rPr>
                <w:b/>
                <w:bCs/>
              </w:rPr>
              <w:t>Sex Offender Registration Program</w:t>
            </w:r>
          </w:p>
          <w:p w14:paraId="484DF4C5" w14:textId="77777777" w:rsidR="00F3245C" w:rsidRDefault="00F3245C" w:rsidP="009D3E4C">
            <w:pPr>
              <w:pStyle w:val="Header"/>
              <w:tabs>
                <w:tab w:val="clear" w:pos="4320"/>
                <w:tab w:val="clear" w:pos="8640"/>
              </w:tabs>
              <w:jc w:val="both"/>
            </w:pPr>
          </w:p>
          <w:p w14:paraId="663D651B" w14:textId="241F7CF9" w:rsidR="004D4E25" w:rsidRDefault="00FB37EF" w:rsidP="009D3E4C">
            <w:pPr>
              <w:pStyle w:val="Header"/>
              <w:tabs>
                <w:tab w:val="clear" w:pos="4320"/>
                <w:tab w:val="clear" w:pos="8640"/>
              </w:tabs>
              <w:jc w:val="both"/>
            </w:pPr>
            <w:r>
              <w:t xml:space="preserve">S.B. 1610 </w:t>
            </w:r>
            <w:r w:rsidR="001D0D5D">
              <w:t xml:space="preserve">amends the Code of Criminal Procedure to </w:t>
            </w:r>
            <w:r w:rsidR="00AF40ED">
              <w:t xml:space="preserve">expand the definition of "reportable conviction or adjudication" </w:t>
            </w:r>
            <w:r w:rsidR="004B795F">
              <w:t xml:space="preserve">for which registration is required under the sex offender registration program </w:t>
            </w:r>
            <w:r w:rsidR="00AF40ED">
              <w:t xml:space="preserve">to </w:t>
            </w:r>
            <w:r w:rsidR="00F606A1">
              <w:t xml:space="preserve">include a </w:t>
            </w:r>
            <w:r w:rsidR="00F606A1" w:rsidRPr="00F606A1">
              <w:t>conviction or adjudication, including an adjudication of delinquent conduct or a deferred adjudication, that, regardless of the pendency of an appeal, is a conviction for or an adjudication for or based on</w:t>
            </w:r>
            <w:r w:rsidR="00F606A1">
              <w:t xml:space="preserve"> </w:t>
            </w:r>
            <w:r w:rsidR="00F606A1" w:rsidRPr="00F606A1">
              <w:t xml:space="preserve">a violation of any law of </w:t>
            </w:r>
            <w:r w:rsidR="004B795F">
              <w:t>Texas</w:t>
            </w:r>
            <w:r w:rsidR="00F606A1" w:rsidRPr="00F606A1">
              <w:t xml:space="preserve"> for which the person has been civilly committed as a sexually violent predator</w:t>
            </w:r>
            <w:r w:rsidR="00F606A1">
              <w:t xml:space="preserve">. </w:t>
            </w:r>
          </w:p>
          <w:p w14:paraId="09D6EC96" w14:textId="77777777" w:rsidR="004D4E25" w:rsidRDefault="004D4E25" w:rsidP="009D3E4C">
            <w:pPr>
              <w:pStyle w:val="Header"/>
              <w:tabs>
                <w:tab w:val="clear" w:pos="4320"/>
                <w:tab w:val="clear" w:pos="8640"/>
              </w:tabs>
              <w:jc w:val="both"/>
            </w:pPr>
          </w:p>
          <w:p w14:paraId="6EA853D6" w14:textId="199537A8" w:rsidR="004D4E25" w:rsidRDefault="00FB37EF" w:rsidP="009D3E4C">
            <w:pPr>
              <w:pStyle w:val="Header"/>
              <w:tabs>
                <w:tab w:val="clear" w:pos="4320"/>
                <w:tab w:val="clear" w:pos="8640"/>
              </w:tabs>
              <w:jc w:val="both"/>
            </w:pPr>
            <w:r w:rsidRPr="00F606A1">
              <w:t>S.B. 1610</w:t>
            </w:r>
            <w:r>
              <w:t xml:space="preserve"> grants immunity to </w:t>
            </w:r>
            <w:r w:rsidRPr="003D681F">
              <w:t>a</w:t>
            </w:r>
            <w:r>
              <w:t xml:space="preserve"> TCCO</w:t>
            </w:r>
            <w:r w:rsidRPr="003D681F">
              <w:t xml:space="preserve"> employee or officer </w:t>
            </w:r>
            <w:r>
              <w:t xml:space="preserve">from liability </w:t>
            </w:r>
            <w:r w:rsidRPr="00F606A1">
              <w:t>for good faith conduct</w:t>
            </w:r>
            <w:r>
              <w:t xml:space="preserve"> under the sex offender registration program.</w:t>
            </w:r>
          </w:p>
          <w:p w14:paraId="32C15357" w14:textId="77777777" w:rsidR="004D4E25" w:rsidRDefault="004D4E25" w:rsidP="009D3E4C">
            <w:pPr>
              <w:pStyle w:val="Header"/>
              <w:tabs>
                <w:tab w:val="clear" w:pos="4320"/>
                <w:tab w:val="clear" w:pos="8640"/>
              </w:tabs>
              <w:jc w:val="both"/>
            </w:pPr>
          </w:p>
          <w:p w14:paraId="2DE6A7FB" w14:textId="0AD535AF" w:rsidR="00FE386F" w:rsidRDefault="00FB37EF" w:rsidP="009D3E4C">
            <w:pPr>
              <w:pStyle w:val="Header"/>
              <w:tabs>
                <w:tab w:val="clear" w:pos="4320"/>
                <w:tab w:val="clear" w:pos="8640"/>
              </w:tabs>
              <w:jc w:val="both"/>
            </w:pPr>
            <w:r>
              <w:t>S.B. 1610</w:t>
            </w:r>
            <w:r w:rsidR="00247F82">
              <w:t xml:space="preserve"> requires </w:t>
            </w:r>
            <w:r w:rsidR="00247F82" w:rsidRPr="00505154">
              <w:t xml:space="preserve">a person who has been civilly committed as a sexually violent predator </w:t>
            </w:r>
            <w:r w:rsidR="00247F82">
              <w:t xml:space="preserve">but </w:t>
            </w:r>
            <w:r w:rsidR="00247F82" w:rsidRPr="00505154">
              <w:t>is not required to reside in a civil commitment center</w:t>
            </w:r>
            <w:r w:rsidR="00247F82">
              <w:t xml:space="preserve"> to r</w:t>
            </w:r>
            <w:r w:rsidR="00247F82" w:rsidRPr="00505154">
              <w:t xml:space="preserve">eport to the local law enforcement authority designated as the person's primary registration authority by the </w:t>
            </w:r>
            <w:r w:rsidR="00247F82" w:rsidRPr="00383A0C">
              <w:t>Department of Public Safety (</w:t>
            </w:r>
            <w:r w:rsidR="00247F82" w:rsidRPr="007E6549">
              <w:t>DPS</w:t>
            </w:r>
            <w:r w:rsidR="00247F82" w:rsidRPr="00383A0C">
              <w:t>)</w:t>
            </w:r>
            <w:r w:rsidR="00247F82">
              <w:t xml:space="preserve"> </w:t>
            </w:r>
            <w:r w:rsidR="00247F82" w:rsidRPr="00505154">
              <w:t>not less than once in each 90-day period following the date the person first registered to verify the information in the registration form maintained by the authority for that person.</w:t>
            </w:r>
          </w:p>
          <w:p w14:paraId="170082AF" w14:textId="77777777" w:rsidR="00F606A1" w:rsidRDefault="00F606A1" w:rsidP="009D3E4C">
            <w:pPr>
              <w:pStyle w:val="Header"/>
              <w:tabs>
                <w:tab w:val="clear" w:pos="4320"/>
                <w:tab w:val="clear" w:pos="8640"/>
              </w:tabs>
              <w:jc w:val="both"/>
            </w:pPr>
          </w:p>
          <w:p w14:paraId="20B6769D" w14:textId="55F92297" w:rsidR="004243EC" w:rsidRDefault="00FB37EF" w:rsidP="009D3E4C">
            <w:pPr>
              <w:pStyle w:val="Header"/>
              <w:tabs>
                <w:tab w:val="clear" w:pos="4320"/>
                <w:tab w:val="clear" w:pos="8640"/>
              </w:tabs>
              <w:jc w:val="both"/>
            </w:pPr>
            <w:r w:rsidRPr="004243EC">
              <w:t>S.B. 1610</w:t>
            </w:r>
            <w:r>
              <w:t xml:space="preserve"> </w:t>
            </w:r>
            <w:r w:rsidR="007D4E0C">
              <w:t xml:space="preserve">revises </w:t>
            </w:r>
            <w:r w:rsidR="00CC4AE2">
              <w:t xml:space="preserve">the prohibition against </w:t>
            </w:r>
            <w:r w:rsidRPr="004243EC">
              <w:t xml:space="preserve">a person </w:t>
            </w:r>
            <w:r w:rsidR="007D4E0C">
              <w:t>subject to sex offender registration from taking certain actions for compe</w:t>
            </w:r>
            <w:r w:rsidR="00F114DB">
              <w:t xml:space="preserve">nsation </w:t>
            </w:r>
            <w:r w:rsidR="00CC4AE2">
              <w:t>by</w:t>
            </w:r>
            <w:r w:rsidR="00F114DB">
              <w:t xml:space="preserve"> </w:t>
            </w:r>
            <w:r w:rsidR="007D4E0C">
              <w:t>also prohibit</w:t>
            </w:r>
            <w:r w:rsidR="00CC4AE2">
              <w:t>ing</w:t>
            </w:r>
            <w:r w:rsidR="007D4E0C">
              <w:t xml:space="preserve"> a person </w:t>
            </w:r>
            <w:r w:rsidRPr="004243EC">
              <w:t>civilly committed as a sexually violent predator</w:t>
            </w:r>
            <w:r>
              <w:t xml:space="preserve"> from </w:t>
            </w:r>
            <w:r w:rsidR="00F114DB">
              <w:t xml:space="preserve">taking </w:t>
            </w:r>
            <w:r w:rsidR="00CC4AE2">
              <w:t xml:space="preserve">those </w:t>
            </w:r>
            <w:r w:rsidR="00F114DB">
              <w:t xml:space="preserve">actions for compensation and </w:t>
            </w:r>
            <w:r w:rsidR="00CC4AE2">
              <w:t xml:space="preserve">by </w:t>
            </w:r>
            <w:r w:rsidR="00F114DB">
              <w:t>includ</w:t>
            </w:r>
            <w:r w:rsidR="00CC4AE2">
              <w:t>ing</w:t>
            </w:r>
            <w:r w:rsidR="00F114DB">
              <w:t xml:space="preserve"> the following among </w:t>
            </w:r>
            <w:r w:rsidR="00CC4AE2">
              <w:t xml:space="preserve">the prohibited </w:t>
            </w:r>
            <w:r w:rsidR="00F114DB">
              <w:t>actions</w:t>
            </w:r>
            <w:r>
              <w:t>:</w:t>
            </w:r>
          </w:p>
          <w:p w14:paraId="3F3C6FA7" w14:textId="51B0E76D" w:rsidR="004243EC" w:rsidRDefault="00FB37EF" w:rsidP="009D3E4C">
            <w:pPr>
              <w:pStyle w:val="Header"/>
              <w:numPr>
                <w:ilvl w:val="0"/>
                <w:numId w:val="10"/>
              </w:numPr>
              <w:jc w:val="both"/>
            </w:pPr>
            <w:r>
              <w:t>provid</w:t>
            </w:r>
            <w:r w:rsidR="00F114DB">
              <w:t>ing</w:t>
            </w:r>
            <w:r>
              <w:t xml:space="preserve"> or offer</w:t>
            </w:r>
            <w:r w:rsidR="00F114DB">
              <w:t>ing</w:t>
            </w:r>
            <w:r>
              <w:t xml:space="preserve"> to provide a service at a SAFE-ready facility or another facility that provides forensic medical examinations to sexual assault survivors</w:t>
            </w:r>
            <w:r w:rsidR="000B743B">
              <w:t xml:space="preserve"> in accordance with applicable Health and Safety Code provisions</w:t>
            </w:r>
            <w:r>
              <w:t>;</w:t>
            </w:r>
          </w:p>
          <w:p w14:paraId="2C63810C" w14:textId="65260505" w:rsidR="004243EC" w:rsidRDefault="00FB37EF" w:rsidP="009D3E4C">
            <w:pPr>
              <w:pStyle w:val="Header"/>
              <w:numPr>
                <w:ilvl w:val="0"/>
                <w:numId w:val="10"/>
              </w:numPr>
              <w:jc w:val="both"/>
            </w:pPr>
            <w:r>
              <w:t>provid</w:t>
            </w:r>
            <w:r w:rsidR="00F114DB">
              <w:t>ing</w:t>
            </w:r>
            <w:r>
              <w:t xml:space="preserve"> or offer</w:t>
            </w:r>
            <w:r w:rsidR="00F114DB">
              <w:t>ing</w:t>
            </w:r>
            <w:r>
              <w:t xml:space="preserve"> to provide a service at a sexual assault program;</w:t>
            </w:r>
          </w:p>
          <w:p w14:paraId="26AB03C7" w14:textId="3079259A" w:rsidR="004243EC" w:rsidRDefault="00FB37EF" w:rsidP="009D3E4C">
            <w:pPr>
              <w:pStyle w:val="Header"/>
              <w:numPr>
                <w:ilvl w:val="0"/>
                <w:numId w:val="10"/>
              </w:numPr>
              <w:jc w:val="both"/>
            </w:pPr>
            <w:r>
              <w:t>provid</w:t>
            </w:r>
            <w:r w:rsidR="00F114DB">
              <w:t>ing</w:t>
            </w:r>
            <w:r>
              <w:t xml:space="preserve"> or offer</w:t>
            </w:r>
            <w:r w:rsidR="00F114DB">
              <w:t>ing</w:t>
            </w:r>
            <w:r>
              <w:t xml:space="preserve"> to provide a service at a family violence center;</w:t>
            </w:r>
          </w:p>
          <w:p w14:paraId="25AE7C6B" w14:textId="4E5FB279" w:rsidR="004243EC" w:rsidRDefault="00FB37EF" w:rsidP="009D3E4C">
            <w:pPr>
              <w:pStyle w:val="Header"/>
              <w:numPr>
                <w:ilvl w:val="0"/>
                <w:numId w:val="10"/>
              </w:numPr>
              <w:jc w:val="both"/>
            </w:pPr>
            <w:r>
              <w:t>provid</w:t>
            </w:r>
            <w:r w:rsidR="00F114DB">
              <w:t xml:space="preserve">ing </w:t>
            </w:r>
            <w:r>
              <w:t>or offer</w:t>
            </w:r>
            <w:r w:rsidR="00F114DB">
              <w:t>ing</w:t>
            </w:r>
            <w:r>
              <w:t xml:space="preserve"> to provide a service at any public or private primary or secondary school; or</w:t>
            </w:r>
          </w:p>
          <w:p w14:paraId="232CF6BD" w14:textId="6507E0DC" w:rsidR="004243EC" w:rsidRDefault="00FB37EF" w:rsidP="009D3E4C">
            <w:pPr>
              <w:pStyle w:val="Header"/>
              <w:numPr>
                <w:ilvl w:val="0"/>
                <w:numId w:val="10"/>
              </w:numPr>
              <w:tabs>
                <w:tab w:val="clear" w:pos="4320"/>
                <w:tab w:val="clear" w:pos="8640"/>
              </w:tabs>
              <w:jc w:val="both"/>
            </w:pPr>
            <w:r>
              <w:t>provid</w:t>
            </w:r>
            <w:r w:rsidR="00F114DB">
              <w:t>ing</w:t>
            </w:r>
            <w:r>
              <w:t xml:space="preserve"> or offer</w:t>
            </w:r>
            <w:r w:rsidR="00F114DB">
              <w:t>ing</w:t>
            </w:r>
            <w:r>
              <w:t xml:space="preserve"> to provide any coaching, tutoring, or mentoring service to a person younger than 18 years of age.</w:t>
            </w:r>
          </w:p>
          <w:p w14:paraId="2621E581" w14:textId="77777777" w:rsidR="004243EC" w:rsidRDefault="004243EC" w:rsidP="009D3E4C">
            <w:pPr>
              <w:pStyle w:val="Header"/>
              <w:tabs>
                <w:tab w:val="clear" w:pos="4320"/>
                <w:tab w:val="clear" w:pos="8640"/>
              </w:tabs>
              <w:jc w:val="both"/>
            </w:pPr>
          </w:p>
          <w:p w14:paraId="3FA6A1CB" w14:textId="35EF7EA5" w:rsidR="006E0D9D" w:rsidRDefault="00FB37EF" w:rsidP="009D3E4C">
            <w:pPr>
              <w:pStyle w:val="Header"/>
              <w:tabs>
                <w:tab w:val="clear" w:pos="4320"/>
                <w:tab w:val="clear" w:pos="8640"/>
              </w:tabs>
              <w:jc w:val="both"/>
            </w:pPr>
            <w:r w:rsidRPr="006E0D9D">
              <w:t xml:space="preserve">S.B. 1610 </w:t>
            </w:r>
            <w:r>
              <w:t xml:space="preserve">establishes that </w:t>
            </w:r>
            <w:r w:rsidRPr="006E0D9D">
              <w:t xml:space="preserve">the duty to register </w:t>
            </w:r>
            <w:r w:rsidR="000B743B">
              <w:t>under</w:t>
            </w:r>
            <w:r w:rsidRPr="006E0D9D">
              <w:t xml:space="preserve"> the sex offender program ends when the person dies if the person has a reportable conviction or adjudication, other than an adjudication of delinquent conduct, for</w:t>
            </w:r>
            <w:r>
              <w:t xml:space="preserve"> </w:t>
            </w:r>
            <w:r w:rsidRPr="006E0D9D">
              <w:t>an offense for which the person has been civilly committed as a sexually violent predator</w:t>
            </w:r>
            <w:r w:rsidR="000B743B">
              <w:t>, except that</w:t>
            </w:r>
            <w:r w:rsidR="00EE482E">
              <w:t xml:space="preserve"> </w:t>
            </w:r>
            <w:r w:rsidR="000B743B">
              <w:t>t</w:t>
            </w:r>
            <w:r w:rsidR="00EE482E" w:rsidRPr="00EE482E">
              <w:t xml:space="preserve">he duty </w:t>
            </w:r>
            <w:r w:rsidR="00CE214C">
              <w:t xml:space="preserve">for such a person </w:t>
            </w:r>
            <w:r w:rsidR="00EE482E" w:rsidRPr="00EE482E">
              <w:t>to register ends on the 10th anniversary of the date on which the person is released from civil commitment as a sexually violent predator</w:t>
            </w:r>
            <w:r w:rsidR="00A934D6">
              <w:t xml:space="preserve"> or of the date on which the court dismisses the criminal proceedings against the person and discharges the person, whichever is later, if the person's duty to register is based on a conviction or an order of deferred adjudication in a cause that was transferred to a district or criminal district court</w:t>
            </w:r>
            <w:r w:rsidR="00EE482E">
              <w:t>.</w:t>
            </w:r>
          </w:p>
          <w:p w14:paraId="63800A94" w14:textId="77777777" w:rsidR="00EE482E" w:rsidRDefault="00EE482E" w:rsidP="009D3E4C">
            <w:pPr>
              <w:pStyle w:val="Header"/>
              <w:tabs>
                <w:tab w:val="clear" w:pos="4320"/>
                <w:tab w:val="clear" w:pos="8640"/>
              </w:tabs>
              <w:jc w:val="both"/>
            </w:pPr>
          </w:p>
          <w:p w14:paraId="4C2234ED" w14:textId="4BE427FB" w:rsidR="008B694C" w:rsidRDefault="00FB37EF" w:rsidP="009D3E4C">
            <w:pPr>
              <w:pStyle w:val="Header"/>
              <w:tabs>
                <w:tab w:val="clear" w:pos="4320"/>
                <w:tab w:val="clear" w:pos="8640"/>
              </w:tabs>
              <w:jc w:val="both"/>
            </w:pPr>
            <w:r>
              <w:t xml:space="preserve">These provisions </w:t>
            </w:r>
            <w:r w:rsidRPr="00F3245C">
              <w:t xml:space="preserve">apply to any person who, on or after the </w:t>
            </w:r>
            <w:r>
              <w:t xml:space="preserve">bill's </w:t>
            </w:r>
            <w:r w:rsidRPr="00F3245C">
              <w:t xml:space="preserve">effective date, is required to register under </w:t>
            </w:r>
            <w:r>
              <w:t>the sex offender registration program</w:t>
            </w:r>
            <w:r w:rsidRPr="00F3245C">
              <w:t xml:space="preserve">, regardless of whether the offense or conduct for which the person is required to register occurs before, on, or after the </w:t>
            </w:r>
            <w:r>
              <w:t xml:space="preserve">bill's </w:t>
            </w:r>
            <w:r w:rsidRPr="00F3245C">
              <w:t>effective date.</w:t>
            </w:r>
          </w:p>
          <w:p w14:paraId="5F372809" w14:textId="77777777" w:rsidR="008B694C" w:rsidRDefault="008B694C" w:rsidP="009D3E4C">
            <w:pPr>
              <w:pStyle w:val="Header"/>
              <w:tabs>
                <w:tab w:val="clear" w:pos="4320"/>
                <w:tab w:val="clear" w:pos="8640"/>
              </w:tabs>
              <w:jc w:val="both"/>
            </w:pPr>
          </w:p>
          <w:p w14:paraId="7A8CE765" w14:textId="293E5D34" w:rsidR="00F3245C" w:rsidRPr="00CD6B9B" w:rsidRDefault="00FB37EF" w:rsidP="009D3E4C">
            <w:pPr>
              <w:pStyle w:val="Header"/>
              <w:tabs>
                <w:tab w:val="clear" w:pos="4320"/>
                <w:tab w:val="clear" w:pos="8640"/>
              </w:tabs>
              <w:jc w:val="both"/>
              <w:rPr>
                <w:b/>
                <w:bCs/>
              </w:rPr>
            </w:pPr>
            <w:r w:rsidRPr="00CD6B9B">
              <w:rPr>
                <w:b/>
                <w:bCs/>
              </w:rPr>
              <w:t>Computerized Criminal History System</w:t>
            </w:r>
          </w:p>
          <w:p w14:paraId="2CF07DF1" w14:textId="77777777" w:rsidR="00F3245C" w:rsidRDefault="00F3245C" w:rsidP="009D3E4C">
            <w:pPr>
              <w:pStyle w:val="Header"/>
              <w:tabs>
                <w:tab w:val="clear" w:pos="4320"/>
                <w:tab w:val="clear" w:pos="8640"/>
              </w:tabs>
              <w:jc w:val="both"/>
            </w:pPr>
          </w:p>
          <w:p w14:paraId="471F0D7D" w14:textId="1EE30C71" w:rsidR="00EE482E" w:rsidRDefault="00FB37EF" w:rsidP="009D3E4C">
            <w:pPr>
              <w:pStyle w:val="Header"/>
              <w:tabs>
                <w:tab w:val="clear" w:pos="4320"/>
                <w:tab w:val="clear" w:pos="8640"/>
              </w:tabs>
              <w:jc w:val="both"/>
            </w:pPr>
            <w:r w:rsidRPr="00EC58D5">
              <w:t>S.B. 1610</w:t>
            </w:r>
            <w:r>
              <w:t xml:space="preserve"> requires</w:t>
            </w:r>
            <w:r w:rsidR="00DF0FA5">
              <w:t xml:space="preserve"> information in the computerized criminal history system maintained by DPS</w:t>
            </w:r>
            <w:r>
              <w:t>, i</w:t>
            </w:r>
            <w:r w:rsidRPr="00EC58D5">
              <w:t xml:space="preserve">n addition to </w:t>
            </w:r>
            <w:r w:rsidR="00DF0FA5">
              <w:t xml:space="preserve">the </w:t>
            </w:r>
            <w:r w:rsidRPr="00EC58D5">
              <w:t xml:space="preserve">information </w:t>
            </w:r>
            <w:r w:rsidR="00DF0FA5">
              <w:t xml:space="preserve">required </w:t>
            </w:r>
            <w:r>
              <w:t xml:space="preserve">under </w:t>
            </w:r>
            <w:r w:rsidR="00DF0FA5">
              <w:t xml:space="preserve">applicable </w:t>
            </w:r>
            <w:r>
              <w:t>statutory provisions</w:t>
            </w:r>
            <w:r w:rsidRPr="00EC58D5">
              <w:t xml:space="preserve">, </w:t>
            </w:r>
            <w:r w:rsidR="00DF1E11">
              <w:t>to</w:t>
            </w:r>
            <w:r w:rsidRPr="00EC58D5">
              <w:t xml:space="preserve"> include any </w:t>
            </w:r>
            <w:r w:rsidR="00DF1E11" w:rsidRPr="00DF1E11">
              <w:t xml:space="preserve">sexually violent predator </w:t>
            </w:r>
            <w:r w:rsidRPr="00EC58D5">
              <w:t>civil commitment order</w:t>
            </w:r>
            <w:r w:rsidR="00DF1E11">
              <w:t xml:space="preserve">. </w:t>
            </w:r>
            <w:r w:rsidR="008A2602">
              <w:t xml:space="preserve">The bill requires </w:t>
            </w:r>
            <w:r w:rsidR="00DF0FA5">
              <w:t>DPS</w:t>
            </w:r>
            <w:r w:rsidR="008A2602">
              <w:t xml:space="preserve">, as soon as practicable after the bill's effective date, to input </w:t>
            </w:r>
            <w:r w:rsidR="00DF0FA5">
              <w:t>such an order for any person who was civilly committed before the bill's effective date</w:t>
            </w:r>
            <w:r w:rsidR="008A2602">
              <w:t>.</w:t>
            </w:r>
          </w:p>
          <w:p w14:paraId="1518A7DD" w14:textId="6126317A" w:rsidR="00F3245C" w:rsidRDefault="00F3245C" w:rsidP="009D3E4C">
            <w:pPr>
              <w:pStyle w:val="Header"/>
              <w:tabs>
                <w:tab w:val="clear" w:pos="4320"/>
                <w:tab w:val="clear" w:pos="8640"/>
              </w:tabs>
              <w:jc w:val="both"/>
              <w:rPr>
                <w:b/>
                <w:bCs/>
              </w:rPr>
            </w:pPr>
          </w:p>
          <w:p w14:paraId="0A6FA132" w14:textId="68D64079" w:rsidR="001D0D5D" w:rsidRPr="001D0D5D" w:rsidRDefault="00FB37EF" w:rsidP="009D3E4C">
            <w:pPr>
              <w:pStyle w:val="Header"/>
              <w:tabs>
                <w:tab w:val="clear" w:pos="4320"/>
                <w:tab w:val="clear" w:pos="8640"/>
              </w:tabs>
              <w:jc w:val="both"/>
            </w:pPr>
            <w:r>
              <w:rPr>
                <w:b/>
                <w:bCs/>
              </w:rPr>
              <w:t>Remote Proceedings</w:t>
            </w:r>
          </w:p>
          <w:p w14:paraId="1AC1BA2C" w14:textId="77777777" w:rsidR="00F3245C" w:rsidRDefault="00F3245C" w:rsidP="009D3E4C">
            <w:pPr>
              <w:pStyle w:val="Header"/>
              <w:tabs>
                <w:tab w:val="clear" w:pos="4320"/>
                <w:tab w:val="clear" w:pos="8640"/>
              </w:tabs>
              <w:jc w:val="both"/>
            </w:pPr>
          </w:p>
          <w:p w14:paraId="6B753E84" w14:textId="7394B068" w:rsidR="0091085E" w:rsidRDefault="00FB37EF" w:rsidP="009D3E4C">
            <w:pPr>
              <w:pStyle w:val="Header"/>
              <w:tabs>
                <w:tab w:val="clear" w:pos="4320"/>
                <w:tab w:val="clear" w:pos="8640"/>
              </w:tabs>
              <w:jc w:val="both"/>
            </w:pPr>
            <w:r w:rsidRPr="00DF1E11">
              <w:t>S.B. 1610</w:t>
            </w:r>
            <w:r>
              <w:t xml:space="preserve"> amends the </w:t>
            </w:r>
            <w:r w:rsidRPr="00DF1E11">
              <w:t>Civil Practice and Remedies Code</w:t>
            </w:r>
            <w:r>
              <w:t xml:space="preserve"> to </w:t>
            </w:r>
            <w:r w:rsidR="00DF0FA5">
              <w:t xml:space="preserve">revise the </w:t>
            </w:r>
            <w:r w:rsidR="00DF6604">
              <w:t xml:space="preserve">authorization for a court to </w:t>
            </w:r>
            <w:r w:rsidR="00DF6604" w:rsidRPr="00DF6604">
              <w:t xml:space="preserve">hold a hearing </w:t>
            </w:r>
            <w:r w:rsidR="000E1672">
              <w:t xml:space="preserve">regarding litigation by a civilly committed individual </w:t>
            </w:r>
            <w:r w:rsidR="00DF6604" w:rsidRPr="00DF6604">
              <w:t xml:space="preserve">at a facility operated by or under contract with </w:t>
            </w:r>
            <w:r>
              <w:t xml:space="preserve">TCCO </w:t>
            </w:r>
            <w:r w:rsidR="00DF6604" w:rsidRPr="00DF6604">
              <w:t xml:space="preserve">or </w:t>
            </w:r>
            <w:r w:rsidR="00DF6604">
              <w:t>to</w:t>
            </w:r>
            <w:r w:rsidR="00DF6604" w:rsidRPr="00DF6604">
              <w:t xml:space="preserve"> conduct the hearing with video communications technology that permits the court to see and hear the civilly committed individual and that permits the individual to see and hear the court and any other witness</w:t>
            </w:r>
            <w:r w:rsidR="00DF6604">
              <w:t xml:space="preserve"> </w:t>
            </w:r>
            <w:r>
              <w:t xml:space="preserve">as follows: </w:t>
            </w:r>
          </w:p>
          <w:p w14:paraId="3D20CF25" w14:textId="515C57FD" w:rsidR="0091085E" w:rsidRDefault="00FB37EF" w:rsidP="009D3E4C">
            <w:pPr>
              <w:pStyle w:val="Header"/>
              <w:numPr>
                <w:ilvl w:val="0"/>
                <w:numId w:val="21"/>
              </w:numPr>
              <w:tabs>
                <w:tab w:val="clear" w:pos="4320"/>
                <w:tab w:val="clear" w:pos="8640"/>
              </w:tabs>
              <w:jc w:val="both"/>
            </w:pPr>
            <w:r>
              <w:t>includes the condition that the court may do so without the consent of the individual or the parties;</w:t>
            </w:r>
          </w:p>
          <w:p w14:paraId="4552A9DB" w14:textId="601B5C4A" w:rsidR="002B4BC3" w:rsidRDefault="00FB37EF" w:rsidP="009D3E4C">
            <w:pPr>
              <w:pStyle w:val="Header"/>
              <w:numPr>
                <w:ilvl w:val="0"/>
                <w:numId w:val="21"/>
              </w:numPr>
              <w:tabs>
                <w:tab w:val="clear" w:pos="4320"/>
                <w:tab w:val="clear" w:pos="8640"/>
              </w:tabs>
              <w:jc w:val="both"/>
            </w:pPr>
            <w:r>
              <w:t xml:space="preserve">clarifies that the authorization applies to proceedings and remote proceedings; </w:t>
            </w:r>
          </w:p>
          <w:p w14:paraId="6E1EEB9B" w14:textId="77777777" w:rsidR="00571D4F" w:rsidRDefault="00FB37EF" w:rsidP="009D3E4C">
            <w:pPr>
              <w:pStyle w:val="Header"/>
              <w:numPr>
                <w:ilvl w:val="0"/>
                <w:numId w:val="21"/>
              </w:numPr>
              <w:tabs>
                <w:tab w:val="clear" w:pos="4320"/>
                <w:tab w:val="clear" w:pos="8640"/>
              </w:tabs>
              <w:jc w:val="both"/>
            </w:pPr>
            <w:r>
              <w:t>replaces the requirement for such a hearing conducted by video communications technology to be recorded on videotape or by other electronic means with a requirement for such a remote proceeding to be recorded on videotape or by other electronic means; and</w:t>
            </w:r>
          </w:p>
          <w:p w14:paraId="4A275006" w14:textId="52E05B00" w:rsidR="009E2F9D" w:rsidRDefault="00FB37EF" w:rsidP="009D3E4C">
            <w:pPr>
              <w:pStyle w:val="Header"/>
              <w:numPr>
                <w:ilvl w:val="0"/>
                <w:numId w:val="21"/>
              </w:numPr>
              <w:tabs>
                <w:tab w:val="clear" w:pos="4320"/>
                <w:tab w:val="clear" w:pos="8640"/>
              </w:tabs>
              <w:jc w:val="both"/>
            </w:pPr>
            <w:r>
              <w:t>replaces the provisions establishing that the recording is sufficient to serve as a permanent record of the hearing with a provision establishing that the recording is sufficient to serve as a permanent record of the proceeding</w:t>
            </w:r>
            <w:r w:rsidR="00F8051E">
              <w:t>.</w:t>
            </w:r>
          </w:p>
          <w:p w14:paraId="354E86CF" w14:textId="0DCE0014" w:rsidR="00DF1E11" w:rsidRDefault="00FB37EF" w:rsidP="009D3E4C">
            <w:pPr>
              <w:pStyle w:val="Header"/>
              <w:tabs>
                <w:tab w:val="clear" w:pos="4320"/>
                <w:tab w:val="clear" w:pos="8640"/>
              </w:tabs>
              <w:jc w:val="both"/>
            </w:pPr>
            <w:r>
              <w:t>The bill defines "</w:t>
            </w:r>
            <w:r w:rsidRPr="00506E87">
              <w:t xml:space="preserve">remote proceeding" </w:t>
            </w:r>
            <w:r>
              <w:t xml:space="preserve">as </w:t>
            </w:r>
            <w:r w:rsidRPr="00506E87">
              <w:t>a proceeding in which one or more of the participants, including a judge, civilly committed individual, party, attorney, witness, court reporter, or other individual, attends the proceeding remotely through the use of technology and the Internet, including through video communications technology.</w:t>
            </w:r>
          </w:p>
          <w:p w14:paraId="5D5B9734" w14:textId="77777777" w:rsidR="00427632" w:rsidRDefault="00427632" w:rsidP="009D3E4C">
            <w:pPr>
              <w:pStyle w:val="Header"/>
              <w:tabs>
                <w:tab w:val="clear" w:pos="4320"/>
                <w:tab w:val="clear" w:pos="8640"/>
              </w:tabs>
              <w:jc w:val="both"/>
            </w:pPr>
          </w:p>
          <w:p w14:paraId="5C0FD651" w14:textId="164A7C10" w:rsidR="00427632" w:rsidRPr="00CD6B9B" w:rsidRDefault="00FB37EF" w:rsidP="009D3E4C">
            <w:pPr>
              <w:pStyle w:val="Header"/>
              <w:tabs>
                <w:tab w:val="clear" w:pos="4320"/>
                <w:tab w:val="clear" w:pos="8640"/>
              </w:tabs>
              <w:jc w:val="both"/>
              <w:rPr>
                <w:b/>
                <w:bCs/>
              </w:rPr>
            </w:pPr>
            <w:r>
              <w:rPr>
                <w:b/>
                <w:bCs/>
              </w:rPr>
              <w:t>Special Prosecution Unit</w:t>
            </w:r>
          </w:p>
          <w:p w14:paraId="6287D378" w14:textId="77777777" w:rsidR="00427632" w:rsidRDefault="00427632" w:rsidP="009D3E4C">
            <w:pPr>
              <w:pStyle w:val="Header"/>
              <w:tabs>
                <w:tab w:val="clear" w:pos="4320"/>
                <w:tab w:val="clear" w:pos="8640"/>
              </w:tabs>
              <w:jc w:val="both"/>
            </w:pPr>
          </w:p>
          <w:p w14:paraId="3B73EE2A" w14:textId="4E0A247A" w:rsidR="00427632" w:rsidRDefault="00FB37EF" w:rsidP="009D3E4C">
            <w:pPr>
              <w:pStyle w:val="Header"/>
              <w:tabs>
                <w:tab w:val="clear" w:pos="4320"/>
                <w:tab w:val="clear" w:pos="8640"/>
              </w:tabs>
              <w:jc w:val="both"/>
            </w:pPr>
            <w:r w:rsidRPr="00506E87">
              <w:t>S.B. 1610 amends the</w:t>
            </w:r>
            <w:r>
              <w:t xml:space="preserve"> Government Code to establish that a </w:t>
            </w:r>
            <w:r w:rsidRPr="00AF290C">
              <w:t xml:space="preserve">prosecuting attorney serving on the </w:t>
            </w:r>
            <w:r>
              <w:t xml:space="preserve">special prosecution </w:t>
            </w:r>
            <w:r w:rsidRPr="00AF290C">
              <w:t xml:space="preserve">unit has the same authority to represent </w:t>
            </w:r>
            <w:r>
              <w:t>the</w:t>
            </w:r>
            <w:r w:rsidRPr="00AF290C">
              <w:t xml:space="preserve"> state in the prosecution of a criminal offense committed by a person civilly committed as a sexually violent predator, including a violat</w:t>
            </w:r>
            <w:r>
              <w:t xml:space="preserve">ion of </w:t>
            </w:r>
            <w:r w:rsidRPr="00AF290C">
              <w:t>a civil commitment requirement, as is conferred on a county attorney, district attorney, or criminal district attorney of a court with jurisdiction of the offense.</w:t>
            </w:r>
            <w:r>
              <w:t xml:space="preserve"> The bill includes prosecution of such offenses among the general f</w:t>
            </w:r>
            <w:r>
              <w:t>unctions of the special prosecution unit.</w:t>
            </w:r>
          </w:p>
          <w:p w14:paraId="5664F2AA" w14:textId="77777777" w:rsidR="00506E87" w:rsidRDefault="00506E87" w:rsidP="009D3E4C">
            <w:pPr>
              <w:pStyle w:val="Header"/>
              <w:tabs>
                <w:tab w:val="clear" w:pos="4320"/>
                <w:tab w:val="clear" w:pos="8640"/>
              </w:tabs>
              <w:jc w:val="both"/>
            </w:pPr>
          </w:p>
          <w:p w14:paraId="02251722" w14:textId="64B61E7E" w:rsidR="001D0D5D" w:rsidRPr="00CD6B9B" w:rsidRDefault="00FB37EF" w:rsidP="009D3E4C">
            <w:pPr>
              <w:pStyle w:val="Header"/>
              <w:keepNext/>
              <w:tabs>
                <w:tab w:val="clear" w:pos="4320"/>
                <w:tab w:val="clear" w:pos="8640"/>
              </w:tabs>
              <w:jc w:val="both"/>
              <w:rPr>
                <w:b/>
                <w:bCs/>
              </w:rPr>
            </w:pPr>
            <w:r>
              <w:rPr>
                <w:b/>
                <w:bCs/>
              </w:rPr>
              <w:t>Texas Civil Commitment Office's Authority</w:t>
            </w:r>
          </w:p>
          <w:p w14:paraId="19D50D9D" w14:textId="77777777" w:rsidR="001D0D5D" w:rsidRDefault="001D0D5D" w:rsidP="009D3E4C">
            <w:pPr>
              <w:pStyle w:val="Header"/>
              <w:keepNext/>
              <w:tabs>
                <w:tab w:val="clear" w:pos="4320"/>
                <w:tab w:val="clear" w:pos="8640"/>
              </w:tabs>
              <w:jc w:val="both"/>
            </w:pPr>
          </w:p>
          <w:p w14:paraId="28092CE3" w14:textId="77777777" w:rsidR="002F50D6" w:rsidRDefault="00FB37EF" w:rsidP="009D3E4C">
            <w:pPr>
              <w:pStyle w:val="Header"/>
              <w:keepNext/>
              <w:jc w:val="both"/>
            </w:pPr>
            <w:r w:rsidRPr="00025234">
              <w:t>S.B. 1610</w:t>
            </w:r>
            <w:r>
              <w:t xml:space="preserve"> entitle</w:t>
            </w:r>
            <w:r w:rsidR="00427632">
              <w:t>s</w:t>
            </w:r>
            <w:r>
              <w:t xml:space="preserve"> </w:t>
            </w:r>
            <w:r w:rsidR="00197098">
              <w:t xml:space="preserve">TCCO </w:t>
            </w:r>
            <w:r>
              <w:t>to obtain from DPS criminal</w:t>
            </w:r>
            <w:r>
              <w:t xml:space="preserve"> history record information that is maintained by DPS and that relates to a person who is civilly committed as a sexually violent predator or was previously civilly committed as a sexually violent predator, and subsequently released by a court order.</w:t>
            </w:r>
          </w:p>
          <w:p w14:paraId="377D9502" w14:textId="77777777" w:rsidR="002F50D6" w:rsidRDefault="002F50D6" w:rsidP="009D3E4C">
            <w:pPr>
              <w:pStyle w:val="Header"/>
              <w:keepNext/>
              <w:jc w:val="both"/>
            </w:pPr>
          </w:p>
          <w:p w14:paraId="4C8A0EC9" w14:textId="37B00122" w:rsidR="009E5A17" w:rsidRDefault="00FB37EF" w:rsidP="009D3E4C">
            <w:pPr>
              <w:pStyle w:val="Header"/>
              <w:keepNext/>
              <w:jc w:val="both"/>
            </w:pPr>
            <w:r>
              <w:t>S.B. 16</w:t>
            </w:r>
            <w:r w:rsidR="00F33A27">
              <w:t>1</w:t>
            </w:r>
            <w:r>
              <w:t>0, f</w:t>
            </w:r>
            <w:r w:rsidR="00233E09">
              <w:t xml:space="preserve">or purposes of TCCO's adoption of policies to encourage family unity during a civilly committed sex offender's commitment, </w:t>
            </w:r>
            <w:r w:rsidR="00197098">
              <w:t xml:space="preserve">removes </w:t>
            </w:r>
            <w:r w:rsidR="00571D4F">
              <w:t xml:space="preserve">in-person visitation from the types of visitation policies </w:t>
            </w:r>
            <w:r w:rsidR="00BC2F08">
              <w:t xml:space="preserve">for which </w:t>
            </w:r>
            <w:r w:rsidR="00571D4F">
              <w:t xml:space="preserve">TCCO may consider </w:t>
            </w:r>
            <w:r>
              <w:t xml:space="preserve">the impact in adopting the policies </w:t>
            </w:r>
            <w:r w:rsidRPr="009E5A17">
              <w:t>on a family member's ability to provide support to the offender through ongoing, appropriate contact with the offender while the offender participates in the treatment and supervision program</w:t>
            </w:r>
            <w:r>
              <w:t xml:space="preserve">. </w:t>
            </w:r>
          </w:p>
          <w:p w14:paraId="407703EA" w14:textId="77777777" w:rsidR="009E5A17" w:rsidRDefault="009E5A17" w:rsidP="009D3E4C">
            <w:pPr>
              <w:pStyle w:val="Header"/>
              <w:jc w:val="both"/>
            </w:pPr>
          </w:p>
          <w:p w14:paraId="4F055E7F" w14:textId="7628509C" w:rsidR="009E5A17" w:rsidRDefault="00FB37EF" w:rsidP="009D3E4C">
            <w:pPr>
              <w:pStyle w:val="Header"/>
              <w:jc w:val="both"/>
            </w:pPr>
            <w:r w:rsidRPr="009E5A17">
              <w:t>S.B. 1610</w:t>
            </w:r>
            <w:r>
              <w:t xml:space="preserve"> </w:t>
            </w:r>
            <w:r w:rsidR="00233E09">
              <w:t xml:space="preserve">expressly delegates to TCCO </w:t>
            </w:r>
            <w:r w:rsidRPr="009E5A17">
              <w:t xml:space="preserve">the authority to procure </w:t>
            </w:r>
            <w:r>
              <w:t xml:space="preserve">applicable </w:t>
            </w:r>
            <w:r w:rsidRPr="009E5A17">
              <w:t xml:space="preserve">common commodities or services for </w:t>
            </w:r>
            <w:r w:rsidR="009107EA">
              <w:t xml:space="preserve">office </w:t>
            </w:r>
            <w:r w:rsidRPr="009E5A17">
              <w:t xml:space="preserve">use if the total cost of the purchase is less than the total cost of the purchase under the </w:t>
            </w:r>
            <w:r w:rsidR="00103905" w:rsidRPr="009E5A17">
              <w:t xml:space="preserve">purchasing authority </w:t>
            </w:r>
            <w:r w:rsidR="00103905">
              <w:t xml:space="preserve">of the </w:t>
            </w:r>
            <w:r w:rsidRPr="009E5A17">
              <w:t>comptroller</w:t>
            </w:r>
            <w:r w:rsidR="000E3C02">
              <w:t xml:space="preserve"> of public accounts</w:t>
            </w:r>
            <w:r w:rsidRPr="009E5A17">
              <w:t xml:space="preserve"> or as offered for sale as provided by </w:t>
            </w:r>
            <w:r>
              <w:t>statutory provisions relating to purchasing from people with disabilities</w:t>
            </w:r>
            <w:r w:rsidRPr="009E5A17">
              <w:t>. The</w:t>
            </w:r>
            <w:r>
              <w:t xml:space="preserve"> bill requires </w:t>
            </w:r>
            <w:r w:rsidR="00233E09">
              <w:t>TCCO</w:t>
            </w:r>
            <w:r w:rsidRPr="009E5A17">
              <w:t xml:space="preserve">, in collaboration with the comptroller, </w:t>
            </w:r>
            <w:r>
              <w:t>to</w:t>
            </w:r>
            <w:r w:rsidRPr="009E5A17">
              <w:t xml:space="preserve"> identify best practices for comparing the total costs and documenting cost </w:t>
            </w:r>
            <w:r w:rsidRPr="009E5A17">
              <w:t>savings.</w:t>
            </w:r>
          </w:p>
          <w:p w14:paraId="20BB4B53" w14:textId="77777777" w:rsidR="00A94117" w:rsidRDefault="00A94117" w:rsidP="009D3E4C">
            <w:pPr>
              <w:pStyle w:val="Header"/>
              <w:jc w:val="both"/>
            </w:pPr>
          </w:p>
          <w:p w14:paraId="7138602E" w14:textId="7B392FAE" w:rsidR="00B21277" w:rsidRPr="00B21277" w:rsidRDefault="00FB37EF" w:rsidP="009D3E4C">
            <w:pPr>
              <w:pStyle w:val="Header"/>
              <w:jc w:val="both"/>
            </w:pPr>
            <w:r>
              <w:rPr>
                <w:b/>
                <w:bCs/>
              </w:rPr>
              <w:t>Civil Commitment of Sexually Violent Predators</w:t>
            </w:r>
          </w:p>
          <w:p w14:paraId="68B6BA6C" w14:textId="77777777" w:rsidR="00B21277" w:rsidRDefault="00B21277" w:rsidP="009D3E4C">
            <w:pPr>
              <w:pStyle w:val="Header"/>
              <w:jc w:val="both"/>
            </w:pPr>
          </w:p>
          <w:p w14:paraId="5FD25FA7" w14:textId="77E38ED0" w:rsidR="00556D7E" w:rsidRDefault="00FB37EF" w:rsidP="009D3E4C">
            <w:pPr>
              <w:pStyle w:val="Header"/>
              <w:jc w:val="both"/>
            </w:pPr>
            <w:r w:rsidRPr="00A94117">
              <w:t>S.B. 1610</w:t>
            </w:r>
            <w:r>
              <w:t xml:space="preserve"> amends the Health and Safety Code to establish that a person is a </w:t>
            </w:r>
            <w:r w:rsidRPr="00A94117">
              <w:t>repeat sexually violent offender</w:t>
            </w:r>
            <w:r>
              <w:t xml:space="preserve">, for purposes of </w:t>
            </w:r>
            <w:r w:rsidR="0038578F">
              <w:t xml:space="preserve">provisions governing </w:t>
            </w:r>
            <w:r>
              <w:t xml:space="preserve">civil commitment of a sexually violent predator, </w:t>
            </w:r>
            <w:r w:rsidRPr="00A94117">
              <w:t xml:space="preserve">if the person is convicted of </w:t>
            </w:r>
            <w:r>
              <w:t xml:space="preserve">continuous sexual abuse of </w:t>
            </w:r>
            <w:r w:rsidR="001C4836">
              <w:t xml:space="preserve">a </w:t>
            </w:r>
            <w:r>
              <w:t xml:space="preserve">young child or disabled individual </w:t>
            </w:r>
            <w:r w:rsidRPr="00A94117">
              <w:t>and a sentence is imposed for the offense</w:t>
            </w:r>
            <w:r w:rsidR="00E2408C">
              <w:t xml:space="preserve">. </w:t>
            </w:r>
          </w:p>
          <w:p w14:paraId="13D10332" w14:textId="77777777" w:rsidR="004F6249" w:rsidRDefault="004F6249" w:rsidP="009D3E4C">
            <w:pPr>
              <w:pStyle w:val="Header"/>
              <w:jc w:val="both"/>
            </w:pPr>
          </w:p>
          <w:p w14:paraId="37BDECA7" w14:textId="0220413A" w:rsidR="0038578F" w:rsidRDefault="00FB37EF" w:rsidP="009D3E4C">
            <w:pPr>
              <w:pStyle w:val="Header"/>
              <w:jc w:val="both"/>
            </w:pPr>
            <w:r>
              <w:t xml:space="preserve">S.B. 1610 </w:t>
            </w:r>
            <w:r w:rsidR="009107EA">
              <w:t xml:space="preserve">provides </w:t>
            </w:r>
            <w:r>
              <w:t xml:space="preserve">that the </w:t>
            </w:r>
            <w:r w:rsidR="009107EA">
              <w:t xml:space="preserve">existing </w:t>
            </w:r>
            <w:r>
              <w:t xml:space="preserve">condition relating to revocation of a person's parole or mandatory supervision based on </w:t>
            </w:r>
            <w:r w:rsidR="009107EA">
              <w:t xml:space="preserve">the person's </w:t>
            </w:r>
            <w:r>
              <w:t>failure to adhere to the requirements of sex offender treatment and supervision</w:t>
            </w:r>
            <w:r w:rsidR="009107EA">
              <w:t>, which</w:t>
            </w:r>
            <w:r>
              <w:t xml:space="preserve"> triggers </w:t>
            </w:r>
            <w:r w:rsidR="007629D7">
              <w:t>TDCJ's duty to provide notice to a multidisciplinary team of the anticipated release of the person</w:t>
            </w:r>
            <w:r w:rsidR="009107EA">
              <w:t>,</w:t>
            </w:r>
            <w:r w:rsidR="007629D7">
              <w:t xml:space="preserve"> is based on </w:t>
            </w:r>
            <w:r w:rsidR="009107EA">
              <w:t xml:space="preserve">the person's </w:t>
            </w:r>
            <w:r w:rsidR="007629D7">
              <w:t xml:space="preserve">failure to adhere to the requirements of sex offender treatment or supervision. </w:t>
            </w:r>
          </w:p>
          <w:p w14:paraId="1511BFA2" w14:textId="77777777" w:rsidR="0038578F" w:rsidRDefault="0038578F" w:rsidP="009D3E4C">
            <w:pPr>
              <w:pStyle w:val="Header"/>
              <w:jc w:val="both"/>
            </w:pPr>
          </w:p>
          <w:p w14:paraId="0B7C6051" w14:textId="6048258A" w:rsidR="004F6249" w:rsidRDefault="00FB37EF" w:rsidP="009D3E4C">
            <w:pPr>
              <w:pStyle w:val="Header"/>
              <w:jc w:val="both"/>
            </w:pPr>
            <w:r w:rsidRPr="004F6249">
              <w:t>S.B. 1610</w:t>
            </w:r>
            <w:r>
              <w:t xml:space="preserve"> </w:t>
            </w:r>
            <w:r w:rsidR="00C214DA">
              <w:t xml:space="preserve">makes </w:t>
            </w:r>
            <w:r>
              <w:t>r</w:t>
            </w:r>
            <w:r w:rsidRPr="004F6249">
              <w:t>ecords of the multidisciplinary team</w:t>
            </w:r>
            <w:r>
              <w:t>,</w:t>
            </w:r>
            <w:r w:rsidRPr="004F6249">
              <w:t xml:space="preserve"> </w:t>
            </w:r>
            <w:r>
              <w:t xml:space="preserve">established by TDCJ to </w:t>
            </w:r>
            <w:r w:rsidRPr="004F6249">
              <w:t>review available records of a person referred to the team</w:t>
            </w:r>
            <w:r>
              <w:t xml:space="preserve"> under notice of a potential predator, </w:t>
            </w:r>
            <w:r w:rsidRPr="004F6249">
              <w:t xml:space="preserve">confidential and </w:t>
            </w:r>
            <w:r w:rsidR="00C214DA">
              <w:t xml:space="preserve">excepted from </w:t>
            </w:r>
            <w:r w:rsidRPr="004F6249">
              <w:t>disclosure</w:t>
            </w:r>
            <w:r>
              <w:t xml:space="preserve"> under state public information law.</w:t>
            </w:r>
          </w:p>
          <w:p w14:paraId="0D809CD4" w14:textId="77777777" w:rsidR="004F6249" w:rsidRDefault="004F6249" w:rsidP="009D3E4C">
            <w:pPr>
              <w:pStyle w:val="Header"/>
              <w:jc w:val="both"/>
            </w:pPr>
          </w:p>
          <w:p w14:paraId="1F661470" w14:textId="130CC97E" w:rsidR="000D3502" w:rsidRDefault="00FB37EF" w:rsidP="009D3E4C">
            <w:pPr>
              <w:pStyle w:val="Header"/>
              <w:jc w:val="both"/>
            </w:pPr>
            <w:r w:rsidRPr="000D3502">
              <w:t>S.B. 1610</w:t>
            </w:r>
            <w:r>
              <w:t xml:space="preserve"> caps the term of contract</w:t>
            </w:r>
            <w:r w:rsidR="00644CC9">
              <w:t>s</w:t>
            </w:r>
            <w:r>
              <w:t xml:space="preserve"> for </w:t>
            </w:r>
            <w:r w:rsidRPr="000D3502">
              <w:t>the provision of any necessary supervised housing and other related services and for medical and mental health services and sex offender treatment</w:t>
            </w:r>
            <w:r>
              <w:t xml:space="preserve"> for civilly committed sexual</w:t>
            </w:r>
            <w:r w:rsidR="00753362">
              <w:t>ly</w:t>
            </w:r>
            <w:r>
              <w:t xml:space="preserve"> violent predator</w:t>
            </w:r>
            <w:r w:rsidR="00753362">
              <w:t>s</w:t>
            </w:r>
            <w:r w:rsidR="00644CC9">
              <w:t xml:space="preserve"> at 10 years</w:t>
            </w:r>
            <w:r>
              <w:t xml:space="preserve">. The bill authorizes the contract to </w:t>
            </w:r>
            <w:r w:rsidRPr="000D3502">
              <w:t xml:space="preserve">provide for an unlimited number of renewals each for an additional term </w:t>
            </w:r>
            <w:r w:rsidR="00644CC9">
              <w:t xml:space="preserve">capped at </w:t>
            </w:r>
            <w:r w:rsidRPr="000D3502">
              <w:t>10 years</w:t>
            </w:r>
            <w:r>
              <w:t xml:space="preserve"> and establishes that</w:t>
            </w:r>
            <w:r w:rsidRPr="000D3502">
              <w:t xml:space="preserve"> </w:t>
            </w:r>
            <w:r>
              <w:t>these provisions</w:t>
            </w:r>
            <w:r w:rsidRPr="000D3502">
              <w:t xml:space="preserve"> prevail to the extent of a conflict </w:t>
            </w:r>
            <w:r w:rsidR="00644CC9">
              <w:t>with</w:t>
            </w:r>
            <w:r w:rsidRPr="000D3502">
              <w:t xml:space="preserve"> any other law.</w:t>
            </w:r>
          </w:p>
          <w:p w14:paraId="37B6BC82" w14:textId="77777777" w:rsidR="000D3502" w:rsidRDefault="000D3502" w:rsidP="009D3E4C">
            <w:pPr>
              <w:pStyle w:val="Header"/>
              <w:jc w:val="both"/>
            </w:pPr>
          </w:p>
          <w:p w14:paraId="0E7E70A4" w14:textId="3EC12716" w:rsidR="000D3502" w:rsidRDefault="00FB37EF" w:rsidP="009D3E4C">
            <w:pPr>
              <w:pStyle w:val="Header"/>
              <w:jc w:val="both"/>
            </w:pPr>
            <w:r w:rsidRPr="000D3502">
              <w:t>S.B. 1610</w:t>
            </w:r>
            <w:r>
              <w:t xml:space="preserve"> requires a committing court to </w:t>
            </w:r>
            <w:r w:rsidRPr="000D3502">
              <w:t xml:space="preserve">order the payment of reasonable compensation to persons performing a duty or providing a service </w:t>
            </w:r>
            <w:r w:rsidR="00DD6234">
              <w:t xml:space="preserve">to </w:t>
            </w:r>
            <w:r w:rsidR="00290F5D">
              <w:t xml:space="preserve">a </w:t>
            </w:r>
            <w:r w:rsidR="00DD6234">
              <w:t xml:space="preserve">committed person </w:t>
            </w:r>
            <w:r w:rsidR="00644CC9" w:rsidRPr="00644CC9">
              <w:t xml:space="preserve">with an intellectual or developmental disability, a mental illness, or a physical disability that prevents the </w:t>
            </w:r>
            <w:r w:rsidR="00290F5D">
              <w:t xml:space="preserve">committed </w:t>
            </w:r>
            <w:r w:rsidR="00644CC9" w:rsidRPr="00644CC9">
              <w:t xml:space="preserve">person from effectively participating in the sex offender treatment program </w:t>
            </w:r>
            <w:r w:rsidR="00DD6234">
              <w:t>and requires t</w:t>
            </w:r>
            <w:r w:rsidRPr="000D3502">
              <w:t xml:space="preserve">he compensation paid </w:t>
            </w:r>
            <w:r w:rsidR="00DD6234">
              <w:t>to</w:t>
            </w:r>
            <w:r w:rsidRPr="000D3502">
              <w:t xml:space="preserve"> be assessed as court costs. The </w:t>
            </w:r>
            <w:r w:rsidR="00DD6234">
              <w:t xml:space="preserve">bill requires the </w:t>
            </w:r>
            <w:r w:rsidRPr="000D3502">
              <w:t xml:space="preserve">Health and Human Services Commission </w:t>
            </w:r>
            <w:r w:rsidR="00DD6234">
              <w:t>to</w:t>
            </w:r>
            <w:r w:rsidRPr="000D3502">
              <w:t xml:space="preserve"> pay all </w:t>
            </w:r>
            <w:r w:rsidR="00DD6234" w:rsidRPr="00DD6234">
              <w:t xml:space="preserve">associated </w:t>
            </w:r>
            <w:r w:rsidRPr="000D3502">
              <w:t>court costs</w:t>
            </w:r>
            <w:r w:rsidR="00DD6234">
              <w:t xml:space="preserve">. </w:t>
            </w:r>
          </w:p>
          <w:p w14:paraId="2E139674" w14:textId="77777777" w:rsidR="000D3502" w:rsidRDefault="000D3502" w:rsidP="009D3E4C">
            <w:pPr>
              <w:pStyle w:val="Header"/>
              <w:jc w:val="both"/>
            </w:pPr>
          </w:p>
          <w:p w14:paraId="0965EF95" w14:textId="51957264" w:rsidR="003036B4" w:rsidRDefault="00FB37EF" w:rsidP="009D3E4C">
            <w:pPr>
              <w:pStyle w:val="Header"/>
              <w:jc w:val="both"/>
            </w:pPr>
            <w:r w:rsidRPr="003036B4">
              <w:t xml:space="preserve">S.B. 1610 </w:t>
            </w:r>
            <w:r>
              <w:t>establishes that a civilly committed sex offender, whether indigent or not, is responsible for the cost of the following:</w:t>
            </w:r>
          </w:p>
          <w:p w14:paraId="1BC5509B" w14:textId="4B671AB1" w:rsidR="003036B4" w:rsidRDefault="00FB37EF" w:rsidP="009D3E4C">
            <w:pPr>
              <w:pStyle w:val="Header"/>
              <w:numPr>
                <w:ilvl w:val="0"/>
                <w:numId w:val="13"/>
              </w:numPr>
              <w:jc w:val="both"/>
            </w:pPr>
            <w:r>
              <w:t xml:space="preserve">repairs to or replacement of property belonging to </w:t>
            </w:r>
            <w:r w:rsidR="00290F5D">
              <w:t xml:space="preserve">the </w:t>
            </w:r>
            <w:r>
              <w:t xml:space="preserve">state, a contractor of </w:t>
            </w:r>
            <w:r w:rsidR="00290F5D">
              <w:t xml:space="preserve">the </w:t>
            </w:r>
            <w:r>
              <w:t>state or the agent of the contractor, the civil commitment facility, or another civilly committed sex offender, if the offender intentionally, knowingly, recklessly, or negligently caused damage to or the loss of the property; and</w:t>
            </w:r>
          </w:p>
          <w:p w14:paraId="19225AC0" w14:textId="68DDC497" w:rsidR="000D3502" w:rsidRDefault="00FB37EF" w:rsidP="009D3E4C">
            <w:pPr>
              <w:pStyle w:val="Header"/>
              <w:numPr>
                <w:ilvl w:val="0"/>
                <w:numId w:val="13"/>
              </w:numPr>
              <w:jc w:val="both"/>
            </w:pPr>
            <w:r>
              <w:t>any expenses for medical care provided to the civilly committed sex offender or any other person, if the offender intentionally, knowingly, recklessly, or negligently acted in a manner that caused the injury for which medical care was provided.</w:t>
            </w:r>
          </w:p>
          <w:p w14:paraId="078902EA" w14:textId="1579C44F" w:rsidR="003036B4" w:rsidRDefault="00FB37EF" w:rsidP="009D3E4C">
            <w:pPr>
              <w:pStyle w:val="Header"/>
              <w:jc w:val="both"/>
            </w:pPr>
            <w:r>
              <w:t xml:space="preserve">The bill requires a </w:t>
            </w:r>
            <w:r w:rsidRPr="003036B4">
              <w:t xml:space="preserve">civilly committed sex offender </w:t>
            </w:r>
            <w:r>
              <w:t>to</w:t>
            </w:r>
            <w:r w:rsidRPr="003036B4">
              <w:t xml:space="preserve"> pay to </w:t>
            </w:r>
            <w:r w:rsidR="00290F5D">
              <w:t>TCCO</w:t>
            </w:r>
            <w:r w:rsidRPr="003036B4">
              <w:t xml:space="preserve">, at </w:t>
            </w:r>
            <w:r w:rsidR="00290F5D">
              <w:t xml:space="preserve">TCCO's </w:t>
            </w:r>
            <w:r w:rsidRPr="003036B4">
              <w:t xml:space="preserve">direction, any amount </w:t>
            </w:r>
            <w:r w:rsidR="00DC2B23">
              <w:t xml:space="preserve">for repairs to or replacement of applicable property </w:t>
            </w:r>
            <w:r w:rsidRPr="003036B4">
              <w:t>for which the offender is responsibl</w:t>
            </w:r>
            <w:r w:rsidR="00DC2B23">
              <w:t>e,</w:t>
            </w:r>
            <w:r w:rsidRPr="003036B4">
              <w:t xml:space="preserve"> as determined by </w:t>
            </w:r>
            <w:r w:rsidR="00290F5D">
              <w:t>TCCO</w:t>
            </w:r>
            <w:r w:rsidRPr="003036B4">
              <w:t>.</w:t>
            </w:r>
          </w:p>
          <w:p w14:paraId="52A92B0B" w14:textId="77777777" w:rsidR="00781A86" w:rsidRDefault="00781A86" w:rsidP="009D3E4C">
            <w:pPr>
              <w:pStyle w:val="Header"/>
              <w:jc w:val="both"/>
            </w:pPr>
          </w:p>
          <w:p w14:paraId="6850A01C" w14:textId="5571722D" w:rsidR="00781A86" w:rsidRDefault="00FB37EF" w:rsidP="009D3E4C">
            <w:pPr>
              <w:pStyle w:val="Header"/>
              <w:jc w:val="both"/>
            </w:pPr>
            <w:r>
              <w:t xml:space="preserve">These provisions </w:t>
            </w:r>
            <w:r w:rsidRPr="00320EE2">
              <w:t>apply to a civil commitment proceeding that is initiated on or after the</w:t>
            </w:r>
            <w:r>
              <w:t xml:space="preserve"> bill's</w:t>
            </w:r>
            <w:r w:rsidRPr="00320EE2">
              <w:t xml:space="preserve"> effective date, regardless of when the applicable petition for civil commitment was filed.</w:t>
            </w:r>
          </w:p>
          <w:p w14:paraId="0537CEB9" w14:textId="77777777" w:rsidR="00DC2B23" w:rsidRDefault="00DC2B23" w:rsidP="009D3E4C">
            <w:pPr>
              <w:pStyle w:val="Header"/>
              <w:jc w:val="both"/>
            </w:pPr>
          </w:p>
          <w:p w14:paraId="4E4E838A" w14:textId="0FF0935E" w:rsidR="00446676" w:rsidRPr="00CD6B9B" w:rsidRDefault="00FB37EF" w:rsidP="009D3E4C">
            <w:pPr>
              <w:pStyle w:val="Header"/>
              <w:jc w:val="both"/>
              <w:rPr>
                <w:b/>
                <w:bCs/>
              </w:rPr>
            </w:pPr>
            <w:r>
              <w:rPr>
                <w:b/>
                <w:bCs/>
              </w:rPr>
              <w:t xml:space="preserve">Immunity and </w:t>
            </w:r>
            <w:r w:rsidR="0031156A">
              <w:rPr>
                <w:b/>
                <w:bCs/>
              </w:rPr>
              <w:t>Award of Court Costs and Attorney's Fees for Certain Good Faith Conduct</w:t>
            </w:r>
          </w:p>
          <w:p w14:paraId="46E9868E" w14:textId="77777777" w:rsidR="00446676" w:rsidRDefault="00446676" w:rsidP="009D3E4C">
            <w:pPr>
              <w:pStyle w:val="Header"/>
              <w:jc w:val="both"/>
            </w:pPr>
          </w:p>
          <w:p w14:paraId="51912089" w14:textId="2A730931" w:rsidR="00DC2B23" w:rsidRDefault="00FB37EF" w:rsidP="009D3E4C">
            <w:pPr>
              <w:pStyle w:val="Header"/>
              <w:jc w:val="both"/>
            </w:pPr>
            <w:r>
              <w:t xml:space="preserve">S.B. 1610 conditions the immunity from liability granted to a person providing, or contracting, appointed, or volunteering to perform a service </w:t>
            </w:r>
            <w:r w:rsidR="009C699E">
              <w:t xml:space="preserve">in good faith </w:t>
            </w:r>
            <w:r>
              <w:t>under provisions governing civil commitment of sexually violent</w:t>
            </w:r>
            <w:r w:rsidR="009C699E">
              <w:t xml:space="preserve"> predators on the person doing so at TCCO's request. </w:t>
            </w:r>
            <w:r w:rsidR="00774C4A">
              <w:t xml:space="preserve">The bill requires a court to </w:t>
            </w:r>
            <w:r w:rsidR="00774C4A" w:rsidRPr="00774C4A">
              <w:t>immediately dismiss any action asserting</w:t>
            </w:r>
            <w:r w:rsidR="002F50D6">
              <w:t xml:space="preserve"> a claim</w:t>
            </w:r>
            <w:r w:rsidR="00774C4A" w:rsidRPr="00774C4A">
              <w:t xml:space="preserve"> against a person </w:t>
            </w:r>
            <w:r w:rsidR="009C699E">
              <w:t xml:space="preserve">granted immunity </w:t>
            </w:r>
            <w:r w:rsidR="00774C4A">
              <w:t xml:space="preserve">from </w:t>
            </w:r>
            <w:r w:rsidR="00774C4A" w:rsidRPr="00774C4A">
              <w:t xml:space="preserve">liability </w:t>
            </w:r>
            <w:r w:rsidR="002F50D6">
              <w:t xml:space="preserve">if that </w:t>
            </w:r>
            <w:r w:rsidR="009C699E">
              <w:t xml:space="preserve">claim </w:t>
            </w:r>
            <w:r w:rsidR="00774C4A" w:rsidRPr="00774C4A">
              <w:t>that arose from the person's good faith conduct.</w:t>
            </w:r>
            <w:r w:rsidR="00774C4A">
              <w:t xml:space="preserve"> The bill </w:t>
            </w:r>
            <w:r w:rsidR="00EA64D5">
              <w:t xml:space="preserve">expressly </w:t>
            </w:r>
            <w:r w:rsidR="009C699E">
              <w:t xml:space="preserve">provides </w:t>
            </w:r>
            <w:r w:rsidR="00774C4A">
              <w:t xml:space="preserve">that provisions </w:t>
            </w:r>
            <w:r w:rsidR="009C699E">
              <w:t xml:space="preserve">granting </w:t>
            </w:r>
            <w:r w:rsidR="007C6900">
              <w:t xml:space="preserve">a person </w:t>
            </w:r>
            <w:r w:rsidR="009C699E">
              <w:t xml:space="preserve">immunity from liability for good faith conduct </w:t>
            </w:r>
            <w:r w:rsidR="00774C4A">
              <w:t xml:space="preserve">do not </w:t>
            </w:r>
            <w:r w:rsidR="00774C4A" w:rsidRPr="00774C4A">
              <w:t xml:space="preserve">affect a defense, immunity, or jurisdictional bar available to </w:t>
            </w:r>
            <w:r w:rsidR="00774C4A">
              <w:t xml:space="preserve">such a </w:t>
            </w:r>
            <w:r w:rsidR="00774C4A" w:rsidRPr="00774C4A">
              <w:t>person</w:t>
            </w:r>
            <w:r w:rsidR="00774C4A">
              <w:t>.</w:t>
            </w:r>
          </w:p>
          <w:p w14:paraId="447445BD" w14:textId="77777777" w:rsidR="007C6900" w:rsidRDefault="007C6900" w:rsidP="009D3E4C">
            <w:pPr>
              <w:pStyle w:val="Header"/>
              <w:jc w:val="both"/>
            </w:pPr>
          </w:p>
          <w:p w14:paraId="592140BA" w14:textId="1A345C58" w:rsidR="001C1A62" w:rsidRDefault="00FB37EF" w:rsidP="009D3E4C">
            <w:pPr>
              <w:pStyle w:val="Header"/>
              <w:jc w:val="both"/>
            </w:pPr>
            <w:r w:rsidRPr="001C1A62">
              <w:t>S.B. 1610</w:t>
            </w:r>
            <w:r>
              <w:t xml:space="preserve"> requires the attorney general to d</w:t>
            </w:r>
            <w:r w:rsidRPr="001C1A62">
              <w:t xml:space="preserve">efend </w:t>
            </w:r>
            <w:r w:rsidR="00EA64D5">
              <w:t xml:space="preserve">in an action </w:t>
            </w:r>
            <w:r w:rsidRPr="001C1A62">
              <w:t>any person</w:t>
            </w:r>
            <w:r>
              <w:t xml:space="preserve"> </w:t>
            </w:r>
            <w:r w:rsidRPr="001C1A62">
              <w:t xml:space="preserve">providing, or contracting, appointed, or volunteering to perform any service </w:t>
            </w:r>
            <w:r w:rsidR="00EA64D5">
              <w:t>at TCCO's request</w:t>
            </w:r>
            <w:r w:rsidRPr="001C1A62">
              <w:t xml:space="preserve"> </w:t>
            </w:r>
            <w:r>
              <w:t xml:space="preserve">under the following </w:t>
            </w:r>
            <w:r w:rsidR="007C6900">
              <w:t>conditions</w:t>
            </w:r>
            <w:r>
              <w:t>:</w:t>
            </w:r>
          </w:p>
          <w:p w14:paraId="12F277E2" w14:textId="14385F68" w:rsidR="001C1A62" w:rsidRDefault="00FB37EF" w:rsidP="009D3E4C">
            <w:pPr>
              <w:pStyle w:val="Header"/>
              <w:numPr>
                <w:ilvl w:val="0"/>
                <w:numId w:val="16"/>
              </w:numPr>
              <w:jc w:val="both"/>
            </w:pPr>
            <w:r>
              <w:t>TCCO requests that the attorney general defend the person; and</w:t>
            </w:r>
          </w:p>
          <w:p w14:paraId="001DC7D5" w14:textId="09C92CEC" w:rsidR="001C1A62" w:rsidRDefault="00FB37EF" w:rsidP="009D3E4C">
            <w:pPr>
              <w:pStyle w:val="Header"/>
              <w:numPr>
                <w:ilvl w:val="0"/>
                <w:numId w:val="16"/>
              </w:numPr>
              <w:jc w:val="both"/>
            </w:pPr>
            <w:r>
              <w:t xml:space="preserve">the action arises from a service performed at </w:t>
            </w:r>
            <w:r w:rsidR="007C6900">
              <w:t xml:space="preserve">TCCO's </w:t>
            </w:r>
            <w:r>
              <w:t>request.</w:t>
            </w:r>
          </w:p>
          <w:p w14:paraId="0CB01846" w14:textId="65C767A5" w:rsidR="001C1A62" w:rsidRDefault="00FB37EF" w:rsidP="009D3E4C">
            <w:pPr>
              <w:pStyle w:val="Header"/>
              <w:jc w:val="both"/>
            </w:pPr>
            <w:r>
              <w:t xml:space="preserve">The bill establishes that </w:t>
            </w:r>
            <w:r w:rsidR="007C6900">
              <w:t xml:space="preserve">TCCO </w:t>
            </w:r>
            <w:r w:rsidRPr="001C1A62">
              <w:t xml:space="preserve">or the person is not responsible for and </w:t>
            </w:r>
            <w:r>
              <w:t xml:space="preserve">prohibits </w:t>
            </w:r>
            <w:r w:rsidR="007C6900">
              <w:t xml:space="preserve">TCCO </w:t>
            </w:r>
            <w:r>
              <w:t>or the person from</w:t>
            </w:r>
            <w:r w:rsidRPr="001C1A62">
              <w:t xml:space="preserve"> pay</w:t>
            </w:r>
            <w:r>
              <w:t>ing</w:t>
            </w:r>
            <w:r w:rsidRPr="001C1A62">
              <w:t xml:space="preserve"> any costs associated with the assistance.</w:t>
            </w:r>
            <w:r>
              <w:t xml:space="preserve"> The bill requires the court to do the following in an action against such a person: </w:t>
            </w:r>
          </w:p>
          <w:p w14:paraId="7577943F" w14:textId="5C4B35FB" w:rsidR="00DC2B23" w:rsidRDefault="00FB37EF" w:rsidP="009D3E4C">
            <w:pPr>
              <w:pStyle w:val="Header"/>
              <w:numPr>
                <w:ilvl w:val="0"/>
                <w:numId w:val="18"/>
              </w:numPr>
              <w:jc w:val="both"/>
            </w:pPr>
            <w:r w:rsidRPr="001C1A62">
              <w:t>award to the person court costs and attorney's fees incurred in the action if the person is found immune and the person is not represented by the attorney general</w:t>
            </w:r>
            <w:r>
              <w:t xml:space="preserve">; and </w:t>
            </w:r>
          </w:p>
          <w:p w14:paraId="02CA4964" w14:textId="01D9553E" w:rsidR="001C1A62" w:rsidRDefault="00FB37EF" w:rsidP="009D3E4C">
            <w:pPr>
              <w:pStyle w:val="Header"/>
              <w:numPr>
                <w:ilvl w:val="0"/>
                <w:numId w:val="18"/>
              </w:numPr>
              <w:jc w:val="both"/>
            </w:pPr>
            <w:r w:rsidRPr="001C1A62">
              <w:t>award to the attorney general court costs and attorney's fees incurred in the action if the person is found immune.</w:t>
            </w:r>
          </w:p>
          <w:p w14:paraId="42320CFD" w14:textId="470806F0" w:rsidR="00320EE2" w:rsidRDefault="00320EE2" w:rsidP="009D3E4C">
            <w:pPr>
              <w:pStyle w:val="Header"/>
              <w:jc w:val="both"/>
            </w:pPr>
          </w:p>
          <w:p w14:paraId="6474C8C6" w14:textId="110726A1" w:rsidR="00320EE2" w:rsidRDefault="00FB37EF" w:rsidP="009D3E4C">
            <w:pPr>
              <w:pStyle w:val="Header"/>
              <w:jc w:val="both"/>
            </w:pPr>
            <w:r>
              <w:t xml:space="preserve">These </w:t>
            </w:r>
            <w:r w:rsidRPr="00320EE2">
              <w:t xml:space="preserve">provisions apply only to an action filed on or after the </w:t>
            </w:r>
            <w:r w:rsidR="00BB1EDF">
              <w:t xml:space="preserve">bill's </w:t>
            </w:r>
            <w:r w:rsidRPr="00320EE2">
              <w:t xml:space="preserve">effective date. An action filed before </w:t>
            </w:r>
            <w:r w:rsidR="00BB1EDF">
              <w:t>that date</w:t>
            </w:r>
            <w:r w:rsidRPr="00320EE2">
              <w:t xml:space="preserve"> is governed by the law in effect immediately before the</w:t>
            </w:r>
            <w:r w:rsidR="00BB1EDF">
              <w:t xml:space="preserve"> bill's</w:t>
            </w:r>
            <w:r w:rsidRPr="00320EE2">
              <w:t xml:space="preserve"> effective date, and that law is continued in effect for that purpose.</w:t>
            </w:r>
          </w:p>
          <w:p w14:paraId="4D42C0BD" w14:textId="77777777" w:rsidR="00BB1EDF" w:rsidRDefault="00BB1EDF" w:rsidP="009D3E4C">
            <w:pPr>
              <w:pStyle w:val="Header"/>
              <w:jc w:val="both"/>
            </w:pPr>
          </w:p>
          <w:p w14:paraId="70FAA53B" w14:textId="1E6E326A" w:rsidR="00D04A7D" w:rsidRPr="00CD6B9B" w:rsidRDefault="00FB37EF" w:rsidP="009D3E4C">
            <w:pPr>
              <w:pStyle w:val="Header"/>
              <w:jc w:val="both"/>
              <w:rPr>
                <w:b/>
                <w:bCs/>
              </w:rPr>
            </w:pPr>
            <w:r>
              <w:rPr>
                <w:b/>
                <w:bCs/>
              </w:rPr>
              <w:t>Code Update</w:t>
            </w:r>
          </w:p>
          <w:p w14:paraId="131B893B" w14:textId="77777777" w:rsidR="00D04A7D" w:rsidRDefault="00D04A7D" w:rsidP="009D3E4C">
            <w:pPr>
              <w:pStyle w:val="Header"/>
              <w:jc w:val="both"/>
            </w:pPr>
          </w:p>
          <w:p w14:paraId="0002E8C1" w14:textId="5CBC1FB9" w:rsidR="0000677A" w:rsidRDefault="00FB37EF" w:rsidP="009D3E4C">
            <w:pPr>
              <w:pStyle w:val="Header"/>
              <w:jc w:val="both"/>
            </w:pPr>
            <w:r>
              <w:t>S.B. 1610 establishes that, t</w:t>
            </w:r>
            <w:r w:rsidR="00BB1EDF" w:rsidRPr="00BB1EDF">
              <w:t xml:space="preserve">o the extent of any conflict, </w:t>
            </w:r>
            <w:r>
              <w:t>its</w:t>
            </w:r>
            <w:r w:rsidR="00BB1EDF">
              <w:t xml:space="preserve"> provisions</w:t>
            </w:r>
            <w:r w:rsidR="00BB1EDF" w:rsidRPr="00BB1EDF">
              <w:t xml:space="preserve"> prevail over another</w:t>
            </w:r>
            <w:r>
              <w:t xml:space="preserve"> </w:t>
            </w:r>
            <w:r w:rsidR="00DB5B65">
              <w:t>A</w:t>
            </w:r>
            <w:r w:rsidR="00C1596B">
              <w:t>ct</w:t>
            </w:r>
            <w:r w:rsidR="00BB1EDF">
              <w:t xml:space="preserve"> </w:t>
            </w:r>
            <w:r w:rsidR="00BB1EDF" w:rsidRPr="00BB1EDF">
              <w:t>of the 89th Legislature, Regular Session, 2025, relating to nonsubstantive additions to and corrections in enacted codes.</w:t>
            </w:r>
          </w:p>
          <w:p w14:paraId="40ADD99D" w14:textId="77777777" w:rsidR="00A513DE" w:rsidRDefault="00A513DE" w:rsidP="009D3E4C">
            <w:pPr>
              <w:pStyle w:val="Header"/>
              <w:jc w:val="both"/>
            </w:pPr>
          </w:p>
          <w:p w14:paraId="758E7F27" w14:textId="0A44657B" w:rsidR="00D04A7D" w:rsidRPr="00D04A7D" w:rsidRDefault="00FB37EF" w:rsidP="009D3E4C">
            <w:pPr>
              <w:pStyle w:val="Header"/>
              <w:keepNext/>
              <w:jc w:val="both"/>
            </w:pPr>
            <w:r>
              <w:rPr>
                <w:b/>
                <w:bCs/>
              </w:rPr>
              <w:t>Repealed Provision</w:t>
            </w:r>
          </w:p>
          <w:p w14:paraId="61A56DBC" w14:textId="77777777" w:rsidR="00D04A7D" w:rsidRDefault="00D04A7D" w:rsidP="009D3E4C">
            <w:pPr>
              <w:pStyle w:val="Header"/>
              <w:keepNext/>
              <w:jc w:val="both"/>
            </w:pPr>
          </w:p>
          <w:p w14:paraId="3A0BD786" w14:textId="77777777" w:rsidR="00A513DE" w:rsidRDefault="00FB37EF" w:rsidP="009D3E4C">
            <w:pPr>
              <w:pStyle w:val="Header"/>
              <w:jc w:val="both"/>
            </w:pPr>
            <w:r>
              <w:t xml:space="preserve">S.B. 1610 repeals </w:t>
            </w:r>
            <w:r w:rsidRPr="00A513DE">
              <w:t xml:space="preserve">Sections 14A.001(1) and 14A.054(f), Civil Practice and Remedies Code, as added by Chapter 203 (S.B. 1180), Acts of the </w:t>
            </w:r>
            <w:r w:rsidRPr="00A513DE">
              <w:t>88th Legislature, Regular Session, 2023</w:t>
            </w:r>
            <w:r w:rsidR="007C6900">
              <w:t>.</w:t>
            </w:r>
          </w:p>
          <w:p w14:paraId="2CCC7570" w14:textId="78F6F648" w:rsidR="001755AB" w:rsidRPr="00BB1EDF" w:rsidRDefault="001755AB" w:rsidP="009D3E4C">
            <w:pPr>
              <w:pStyle w:val="Header"/>
              <w:jc w:val="both"/>
            </w:pPr>
          </w:p>
        </w:tc>
      </w:tr>
      <w:tr w:rsidR="00547007" w14:paraId="360FE081" w14:textId="77777777" w:rsidTr="0031156A">
        <w:tc>
          <w:tcPr>
            <w:tcW w:w="9576" w:type="dxa"/>
          </w:tcPr>
          <w:p w14:paraId="4244A176" w14:textId="77777777" w:rsidR="008423E4" w:rsidRPr="00A8133F" w:rsidRDefault="00FB37EF" w:rsidP="009D3E4C">
            <w:pPr>
              <w:rPr>
                <w:b/>
              </w:rPr>
            </w:pPr>
            <w:r w:rsidRPr="009C1E9A">
              <w:rPr>
                <w:b/>
                <w:u w:val="single"/>
              </w:rPr>
              <w:t>EFFECTIVE DATE</w:t>
            </w:r>
            <w:r>
              <w:rPr>
                <w:b/>
              </w:rPr>
              <w:t xml:space="preserve"> </w:t>
            </w:r>
          </w:p>
          <w:p w14:paraId="5DF2FA04" w14:textId="77777777" w:rsidR="008423E4" w:rsidRDefault="008423E4" w:rsidP="009D3E4C"/>
          <w:p w14:paraId="1CFD220C" w14:textId="6C9A94C7" w:rsidR="008423E4" w:rsidRPr="000C429A" w:rsidRDefault="00FB37EF" w:rsidP="009D3E4C">
            <w:pPr>
              <w:pStyle w:val="Header"/>
              <w:tabs>
                <w:tab w:val="clear" w:pos="4320"/>
                <w:tab w:val="clear" w:pos="8640"/>
              </w:tabs>
              <w:jc w:val="both"/>
            </w:pPr>
            <w:r>
              <w:t>September 1, 2025.</w:t>
            </w:r>
          </w:p>
        </w:tc>
      </w:tr>
    </w:tbl>
    <w:p w14:paraId="1A248CE8" w14:textId="77777777" w:rsidR="008423E4" w:rsidRPr="00BE0E75" w:rsidRDefault="008423E4" w:rsidP="009D3E4C">
      <w:pPr>
        <w:jc w:val="both"/>
        <w:rPr>
          <w:rFonts w:ascii="Arial" w:hAnsi="Arial"/>
          <w:sz w:val="16"/>
          <w:szCs w:val="16"/>
        </w:rPr>
      </w:pPr>
    </w:p>
    <w:p w14:paraId="073E642C" w14:textId="77777777" w:rsidR="004108C3" w:rsidRPr="008423E4" w:rsidRDefault="004108C3" w:rsidP="009D3E4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1F4A" w14:textId="77777777" w:rsidR="00FB37EF" w:rsidRDefault="00FB37EF">
      <w:r>
        <w:separator/>
      </w:r>
    </w:p>
  </w:endnote>
  <w:endnote w:type="continuationSeparator" w:id="0">
    <w:p w14:paraId="7522EEA0" w14:textId="77777777" w:rsidR="00FB37EF" w:rsidRDefault="00FB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4998" w14:textId="77777777" w:rsidR="00192C02" w:rsidRDefault="00192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47007" w14:paraId="05796235" w14:textId="77777777" w:rsidTr="009C1E9A">
      <w:trPr>
        <w:cantSplit/>
      </w:trPr>
      <w:tc>
        <w:tcPr>
          <w:tcW w:w="0" w:type="pct"/>
        </w:tcPr>
        <w:p w14:paraId="3220E00D" w14:textId="77777777" w:rsidR="00137D90" w:rsidRDefault="00137D90" w:rsidP="009C1E9A">
          <w:pPr>
            <w:pStyle w:val="Footer"/>
            <w:tabs>
              <w:tab w:val="clear" w:pos="8640"/>
              <w:tab w:val="right" w:pos="9360"/>
            </w:tabs>
          </w:pPr>
        </w:p>
      </w:tc>
      <w:tc>
        <w:tcPr>
          <w:tcW w:w="2395" w:type="pct"/>
        </w:tcPr>
        <w:p w14:paraId="3240176F" w14:textId="77777777" w:rsidR="00137D90" w:rsidRDefault="00137D90" w:rsidP="009C1E9A">
          <w:pPr>
            <w:pStyle w:val="Footer"/>
            <w:tabs>
              <w:tab w:val="clear" w:pos="8640"/>
              <w:tab w:val="right" w:pos="9360"/>
            </w:tabs>
          </w:pPr>
        </w:p>
        <w:p w14:paraId="5FCFC674" w14:textId="77777777" w:rsidR="001A4310" w:rsidRDefault="001A4310" w:rsidP="009C1E9A">
          <w:pPr>
            <w:pStyle w:val="Footer"/>
            <w:tabs>
              <w:tab w:val="clear" w:pos="8640"/>
              <w:tab w:val="right" w:pos="9360"/>
            </w:tabs>
          </w:pPr>
        </w:p>
        <w:p w14:paraId="40FD34C5" w14:textId="77777777" w:rsidR="00137D90" w:rsidRDefault="00137D90" w:rsidP="009C1E9A">
          <w:pPr>
            <w:pStyle w:val="Footer"/>
            <w:tabs>
              <w:tab w:val="clear" w:pos="8640"/>
              <w:tab w:val="right" w:pos="9360"/>
            </w:tabs>
          </w:pPr>
        </w:p>
      </w:tc>
      <w:tc>
        <w:tcPr>
          <w:tcW w:w="2453" w:type="pct"/>
        </w:tcPr>
        <w:p w14:paraId="4CDE413B" w14:textId="77777777" w:rsidR="00137D90" w:rsidRDefault="00137D90" w:rsidP="009C1E9A">
          <w:pPr>
            <w:pStyle w:val="Footer"/>
            <w:tabs>
              <w:tab w:val="clear" w:pos="8640"/>
              <w:tab w:val="right" w:pos="9360"/>
            </w:tabs>
            <w:jc w:val="right"/>
          </w:pPr>
        </w:p>
      </w:tc>
    </w:tr>
    <w:tr w:rsidR="00547007" w14:paraId="45BB2800" w14:textId="77777777" w:rsidTr="009C1E9A">
      <w:trPr>
        <w:cantSplit/>
      </w:trPr>
      <w:tc>
        <w:tcPr>
          <w:tcW w:w="0" w:type="pct"/>
        </w:tcPr>
        <w:p w14:paraId="1CB942B4" w14:textId="77777777" w:rsidR="00EC379B" w:rsidRDefault="00EC379B" w:rsidP="009C1E9A">
          <w:pPr>
            <w:pStyle w:val="Footer"/>
            <w:tabs>
              <w:tab w:val="clear" w:pos="8640"/>
              <w:tab w:val="right" w:pos="9360"/>
            </w:tabs>
          </w:pPr>
        </w:p>
      </w:tc>
      <w:tc>
        <w:tcPr>
          <w:tcW w:w="2395" w:type="pct"/>
        </w:tcPr>
        <w:p w14:paraId="0A40B6C1" w14:textId="34272D53" w:rsidR="00EC379B" w:rsidRPr="009C1E9A" w:rsidRDefault="00FB37EF" w:rsidP="009C1E9A">
          <w:pPr>
            <w:pStyle w:val="Footer"/>
            <w:tabs>
              <w:tab w:val="clear" w:pos="8640"/>
              <w:tab w:val="right" w:pos="9360"/>
            </w:tabs>
            <w:rPr>
              <w:rFonts w:ascii="Shruti" w:hAnsi="Shruti"/>
              <w:sz w:val="22"/>
            </w:rPr>
          </w:pPr>
          <w:r>
            <w:rPr>
              <w:rFonts w:ascii="Shruti" w:hAnsi="Shruti"/>
              <w:sz w:val="22"/>
            </w:rPr>
            <w:t>89R 32458-D</w:t>
          </w:r>
        </w:p>
      </w:tc>
      <w:tc>
        <w:tcPr>
          <w:tcW w:w="2453" w:type="pct"/>
        </w:tcPr>
        <w:p w14:paraId="6FAFC8E7" w14:textId="2DE01051" w:rsidR="00EC379B" w:rsidRDefault="00FB37EF" w:rsidP="009C1E9A">
          <w:pPr>
            <w:pStyle w:val="Footer"/>
            <w:tabs>
              <w:tab w:val="clear" w:pos="8640"/>
              <w:tab w:val="right" w:pos="9360"/>
            </w:tabs>
            <w:jc w:val="right"/>
          </w:pPr>
          <w:r>
            <w:fldChar w:fldCharType="begin"/>
          </w:r>
          <w:r>
            <w:instrText xml:space="preserve"> DOCPROPERTY  OTID  \* MERGEFORMAT </w:instrText>
          </w:r>
          <w:r>
            <w:fldChar w:fldCharType="separate"/>
          </w:r>
          <w:r w:rsidR="00810BBF">
            <w:t>25.141.2125</w:t>
          </w:r>
          <w:r>
            <w:fldChar w:fldCharType="end"/>
          </w:r>
        </w:p>
      </w:tc>
    </w:tr>
    <w:tr w:rsidR="00547007" w14:paraId="51586AAF" w14:textId="77777777" w:rsidTr="009C1E9A">
      <w:trPr>
        <w:cantSplit/>
      </w:trPr>
      <w:tc>
        <w:tcPr>
          <w:tcW w:w="0" w:type="pct"/>
        </w:tcPr>
        <w:p w14:paraId="37FA5900" w14:textId="77777777" w:rsidR="00EC379B" w:rsidRDefault="00EC379B" w:rsidP="009C1E9A">
          <w:pPr>
            <w:pStyle w:val="Footer"/>
            <w:tabs>
              <w:tab w:val="clear" w:pos="4320"/>
              <w:tab w:val="clear" w:pos="8640"/>
              <w:tab w:val="left" w:pos="2865"/>
            </w:tabs>
          </w:pPr>
        </w:p>
      </w:tc>
      <w:tc>
        <w:tcPr>
          <w:tcW w:w="2395" w:type="pct"/>
        </w:tcPr>
        <w:p w14:paraId="1A35160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19B4A97" w14:textId="77777777" w:rsidR="00EC379B" w:rsidRDefault="00EC379B" w:rsidP="006D504F">
          <w:pPr>
            <w:pStyle w:val="Footer"/>
            <w:rPr>
              <w:rStyle w:val="PageNumber"/>
            </w:rPr>
          </w:pPr>
        </w:p>
        <w:p w14:paraId="3D8924E0" w14:textId="77777777" w:rsidR="00EC379B" w:rsidRDefault="00EC379B" w:rsidP="009C1E9A">
          <w:pPr>
            <w:pStyle w:val="Footer"/>
            <w:tabs>
              <w:tab w:val="clear" w:pos="8640"/>
              <w:tab w:val="right" w:pos="9360"/>
            </w:tabs>
            <w:jc w:val="right"/>
          </w:pPr>
        </w:p>
      </w:tc>
    </w:tr>
    <w:tr w:rsidR="00547007" w14:paraId="5F072163" w14:textId="77777777" w:rsidTr="009C1E9A">
      <w:trPr>
        <w:cantSplit/>
        <w:trHeight w:val="323"/>
      </w:trPr>
      <w:tc>
        <w:tcPr>
          <w:tcW w:w="0" w:type="pct"/>
          <w:gridSpan w:val="3"/>
        </w:tcPr>
        <w:p w14:paraId="4801A18D" w14:textId="77777777" w:rsidR="00EC379B" w:rsidRDefault="00FB37E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19F803C" w14:textId="77777777" w:rsidR="00EC379B" w:rsidRDefault="00EC379B" w:rsidP="009C1E9A">
          <w:pPr>
            <w:pStyle w:val="Footer"/>
            <w:tabs>
              <w:tab w:val="clear" w:pos="8640"/>
              <w:tab w:val="right" w:pos="9360"/>
            </w:tabs>
            <w:jc w:val="center"/>
          </w:pPr>
        </w:p>
      </w:tc>
    </w:tr>
  </w:tbl>
  <w:p w14:paraId="2F98B78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0F12" w14:textId="77777777" w:rsidR="00192C02" w:rsidRDefault="00192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63AB" w14:textId="77777777" w:rsidR="00FB37EF" w:rsidRDefault="00FB37EF">
      <w:r>
        <w:separator/>
      </w:r>
    </w:p>
  </w:footnote>
  <w:footnote w:type="continuationSeparator" w:id="0">
    <w:p w14:paraId="2D2830AA" w14:textId="77777777" w:rsidR="00FB37EF" w:rsidRDefault="00FB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1979" w14:textId="77777777" w:rsidR="00192C02" w:rsidRDefault="00192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6493" w14:textId="77777777" w:rsidR="00192C02" w:rsidRDefault="00192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B6B7" w14:textId="77777777" w:rsidR="00192C02" w:rsidRDefault="00192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2E5"/>
    <w:multiLevelType w:val="hybridMultilevel"/>
    <w:tmpl w:val="0E0AE6DA"/>
    <w:lvl w:ilvl="0" w:tplc="72C0A4CA">
      <w:start w:val="1"/>
      <w:numFmt w:val="bullet"/>
      <w:lvlText w:val=""/>
      <w:lvlJc w:val="left"/>
      <w:pPr>
        <w:tabs>
          <w:tab w:val="num" w:pos="720"/>
        </w:tabs>
        <w:ind w:left="720" w:hanging="360"/>
      </w:pPr>
      <w:rPr>
        <w:rFonts w:ascii="Symbol" w:hAnsi="Symbol" w:hint="default"/>
      </w:rPr>
    </w:lvl>
    <w:lvl w:ilvl="1" w:tplc="6B561934" w:tentative="1">
      <w:start w:val="1"/>
      <w:numFmt w:val="bullet"/>
      <w:lvlText w:val="o"/>
      <w:lvlJc w:val="left"/>
      <w:pPr>
        <w:ind w:left="1440" w:hanging="360"/>
      </w:pPr>
      <w:rPr>
        <w:rFonts w:ascii="Courier New" w:hAnsi="Courier New" w:cs="Courier New" w:hint="default"/>
      </w:rPr>
    </w:lvl>
    <w:lvl w:ilvl="2" w:tplc="3A2E5420" w:tentative="1">
      <w:start w:val="1"/>
      <w:numFmt w:val="bullet"/>
      <w:lvlText w:val=""/>
      <w:lvlJc w:val="left"/>
      <w:pPr>
        <w:ind w:left="2160" w:hanging="360"/>
      </w:pPr>
      <w:rPr>
        <w:rFonts w:ascii="Wingdings" w:hAnsi="Wingdings" w:hint="default"/>
      </w:rPr>
    </w:lvl>
    <w:lvl w:ilvl="3" w:tplc="C292E096" w:tentative="1">
      <w:start w:val="1"/>
      <w:numFmt w:val="bullet"/>
      <w:lvlText w:val=""/>
      <w:lvlJc w:val="left"/>
      <w:pPr>
        <w:ind w:left="2880" w:hanging="360"/>
      </w:pPr>
      <w:rPr>
        <w:rFonts w:ascii="Symbol" w:hAnsi="Symbol" w:hint="default"/>
      </w:rPr>
    </w:lvl>
    <w:lvl w:ilvl="4" w:tplc="7BECA6B8" w:tentative="1">
      <w:start w:val="1"/>
      <w:numFmt w:val="bullet"/>
      <w:lvlText w:val="o"/>
      <w:lvlJc w:val="left"/>
      <w:pPr>
        <w:ind w:left="3600" w:hanging="360"/>
      </w:pPr>
      <w:rPr>
        <w:rFonts w:ascii="Courier New" w:hAnsi="Courier New" w:cs="Courier New" w:hint="default"/>
      </w:rPr>
    </w:lvl>
    <w:lvl w:ilvl="5" w:tplc="64FC748E" w:tentative="1">
      <w:start w:val="1"/>
      <w:numFmt w:val="bullet"/>
      <w:lvlText w:val=""/>
      <w:lvlJc w:val="left"/>
      <w:pPr>
        <w:ind w:left="4320" w:hanging="360"/>
      </w:pPr>
      <w:rPr>
        <w:rFonts w:ascii="Wingdings" w:hAnsi="Wingdings" w:hint="default"/>
      </w:rPr>
    </w:lvl>
    <w:lvl w:ilvl="6" w:tplc="E65E6906" w:tentative="1">
      <w:start w:val="1"/>
      <w:numFmt w:val="bullet"/>
      <w:lvlText w:val=""/>
      <w:lvlJc w:val="left"/>
      <w:pPr>
        <w:ind w:left="5040" w:hanging="360"/>
      </w:pPr>
      <w:rPr>
        <w:rFonts w:ascii="Symbol" w:hAnsi="Symbol" w:hint="default"/>
      </w:rPr>
    </w:lvl>
    <w:lvl w:ilvl="7" w:tplc="91EC9F8C" w:tentative="1">
      <w:start w:val="1"/>
      <w:numFmt w:val="bullet"/>
      <w:lvlText w:val="o"/>
      <w:lvlJc w:val="left"/>
      <w:pPr>
        <w:ind w:left="5760" w:hanging="360"/>
      </w:pPr>
      <w:rPr>
        <w:rFonts w:ascii="Courier New" w:hAnsi="Courier New" w:cs="Courier New" w:hint="default"/>
      </w:rPr>
    </w:lvl>
    <w:lvl w:ilvl="8" w:tplc="54829AF4" w:tentative="1">
      <w:start w:val="1"/>
      <w:numFmt w:val="bullet"/>
      <w:lvlText w:val=""/>
      <w:lvlJc w:val="left"/>
      <w:pPr>
        <w:ind w:left="6480" w:hanging="360"/>
      </w:pPr>
      <w:rPr>
        <w:rFonts w:ascii="Wingdings" w:hAnsi="Wingdings" w:hint="default"/>
      </w:rPr>
    </w:lvl>
  </w:abstractNum>
  <w:abstractNum w:abstractNumId="1" w15:restartNumberingAfterBreak="0">
    <w:nsid w:val="0C13635F"/>
    <w:multiLevelType w:val="hybridMultilevel"/>
    <w:tmpl w:val="8EC6DC66"/>
    <w:lvl w:ilvl="0" w:tplc="40AC9324">
      <w:start w:val="1"/>
      <w:numFmt w:val="decimal"/>
      <w:lvlText w:val="(%1)"/>
      <w:lvlJc w:val="left"/>
      <w:pPr>
        <w:ind w:left="758" w:hanging="398"/>
      </w:pPr>
      <w:rPr>
        <w:rFonts w:hint="default"/>
      </w:rPr>
    </w:lvl>
    <w:lvl w:ilvl="1" w:tplc="306633E4" w:tentative="1">
      <w:start w:val="1"/>
      <w:numFmt w:val="lowerLetter"/>
      <w:lvlText w:val="%2."/>
      <w:lvlJc w:val="left"/>
      <w:pPr>
        <w:ind w:left="1440" w:hanging="360"/>
      </w:pPr>
    </w:lvl>
    <w:lvl w:ilvl="2" w:tplc="277ABCB6" w:tentative="1">
      <w:start w:val="1"/>
      <w:numFmt w:val="lowerRoman"/>
      <w:lvlText w:val="%3."/>
      <w:lvlJc w:val="right"/>
      <w:pPr>
        <w:ind w:left="2160" w:hanging="180"/>
      </w:pPr>
    </w:lvl>
    <w:lvl w:ilvl="3" w:tplc="3626C1EE" w:tentative="1">
      <w:start w:val="1"/>
      <w:numFmt w:val="decimal"/>
      <w:lvlText w:val="%4."/>
      <w:lvlJc w:val="left"/>
      <w:pPr>
        <w:ind w:left="2880" w:hanging="360"/>
      </w:pPr>
    </w:lvl>
    <w:lvl w:ilvl="4" w:tplc="4CC47520" w:tentative="1">
      <w:start w:val="1"/>
      <w:numFmt w:val="lowerLetter"/>
      <w:lvlText w:val="%5."/>
      <w:lvlJc w:val="left"/>
      <w:pPr>
        <w:ind w:left="3600" w:hanging="360"/>
      </w:pPr>
    </w:lvl>
    <w:lvl w:ilvl="5" w:tplc="CB58841C" w:tentative="1">
      <w:start w:val="1"/>
      <w:numFmt w:val="lowerRoman"/>
      <w:lvlText w:val="%6."/>
      <w:lvlJc w:val="right"/>
      <w:pPr>
        <w:ind w:left="4320" w:hanging="180"/>
      </w:pPr>
    </w:lvl>
    <w:lvl w:ilvl="6" w:tplc="B088EFC8" w:tentative="1">
      <w:start w:val="1"/>
      <w:numFmt w:val="decimal"/>
      <w:lvlText w:val="%7."/>
      <w:lvlJc w:val="left"/>
      <w:pPr>
        <w:ind w:left="5040" w:hanging="360"/>
      </w:pPr>
    </w:lvl>
    <w:lvl w:ilvl="7" w:tplc="941A0C86" w:tentative="1">
      <w:start w:val="1"/>
      <w:numFmt w:val="lowerLetter"/>
      <w:lvlText w:val="%8."/>
      <w:lvlJc w:val="left"/>
      <w:pPr>
        <w:ind w:left="5760" w:hanging="360"/>
      </w:pPr>
    </w:lvl>
    <w:lvl w:ilvl="8" w:tplc="CDAE09DE" w:tentative="1">
      <w:start w:val="1"/>
      <w:numFmt w:val="lowerRoman"/>
      <w:lvlText w:val="%9."/>
      <w:lvlJc w:val="right"/>
      <w:pPr>
        <w:ind w:left="6480" w:hanging="180"/>
      </w:pPr>
    </w:lvl>
  </w:abstractNum>
  <w:abstractNum w:abstractNumId="2" w15:restartNumberingAfterBreak="0">
    <w:nsid w:val="1CC742E1"/>
    <w:multiLevelType w:val="hybridMultilevel"/>
    <w:tmpl w:val="C278F366"/>
    <w:lvl w:ilvl="0" w:tplc="2A08FED2">
      <w:start w:val="1"/>
      <w:numFmt w:val="bullet"/>
      <w:lvlText w:val=""/>
      <w:lvlJc w:val="left"/>
      <w:pPr>
        <w:tabs>
          <w:tab w:val="num" w:pos="720"/>
        </w:tabs>
        <w:ind w:left="720" w:hanging="360"/>
      </w:pPr>
      <w:rPr>
        <w:rFonts w:ascii="Symbol" w:hAnsi="Symbol" w:hint="default"/>
      </w:rPr>
    </w:lvl>
    <w:lvl w:ilvl="1" w:tplc="584CDF64">
      <w:start w:val="1"/>
      <w:numFmt w:val="bullet"/>
      <w:lvlText w:val="o"/>
      <w:lvlJc w:val="left"/>
      <w:pPr>
        <w:ind w:left="1440" w:hanging="360"/>
      </w:pPr>
      <w:rPr>
        <w:rFonts w:ascii="Courier New" w:hAnsi="Courier New" w:cs="Courier New" w:hint="default"/>
      </w:rPr>
    </w:lvl>
    <w:lvl w:ilvl="2" w:tplc="88DCDC2E" w:tentative="1">
      <w:start w:val="1"/>
      <w:numFmt w:val="bullet"/>
      <w:lvlText w:val=""/>
      <w:lvlJc w:val="left"/>
      <w:pPr>
        <w:ind w:left="2160" w:hanging="360"/>
      </w:pPr>
      <w:rPr>
        <w:rFonts w:ascii="Wingdings" w:hAnsi="Wingdings" w:hint="default"/>
      </w:rPr>
    </w:lvl>
    <w:lvl w:ilvl="3" w:tplc="7A50D7C0" w:tentative="1">
      <w:start w:val="1"/>
      <w:numFmt w:val="bullet"/>
      <w:lvlText w:val=""/>
      <w:lvlJc w:val="left"/>
      <w:pPr>
        <w:ind w:left="2880" w:hanging="360"/>
      </w:pPr>
      <w:rPr>
        <w:rFonts w:ascii="Symbol" w:hAnsi="Symbol" w:hint="default"/>
      </w:rPr>
    </w:lvl>
    <w:lvl w:ilvl="4" w:tplc="9E50EB2C" w:tentative="1">
      <w:start w:val="1"/>
      <w:numFmt w:val="bullet"/>
      <w:lvlText w:val="o"/>
      <w:lvlJc w:val="left"/>
      <w:pPr>
        <w:ind w:left="3600" w:hanging="360"/>
      </w:pPr>
      <w:rPr>
        <w:rFonts w:ascii="Courier New" w:hAnsi="Courier New" w:cs="Courier New" w:hint="default"/>
      </w:rPr>
    </w:lvl>
    <w:lvl w:ilvl="5" w:tplc="957AEB7E" w:tentative="1">
      <w:start w:val="1"/>
      <w:numFmt w:val="bullet"/>
      <w:lvlText w:val=""/>
      <w:lvlJc w:val="left"/>
      <w:pPr>
        <w:ind w:left="4320" w:hanging="360"/>
      </w:pPr>
      <w:rPr>
        <w:rFonts w:ascii="Wingdings" w:hAnsi="Wingdings" w:hint="default"/>
      </w:rPr>
    </w:lvl>
    <w:lvl w:ilvl="6" w:tplc="D8E443AE" w:tentative="1">
      <w:start w:val="1"/>
      <w:numFmt w:val="bullet"/>
      <w:lvlText w:val=""/>
      <w:lvlJc w:val="left"/>
      <w:pPr>
        <w:ind w:left="5040" w:hanging="360"/>
      </w:pPr>
      <w:rPr>
        <w:rFonts w:ascii="Symbol" w:hAnsi="Symbol" w:hint="default"/>
      </w:rPr>
    </w:lvl>
    <w:lvl w:ilvl="7" w:tplc="C6A6645A" w:tentative="1">
      <w:start w:val="1"/>
      <w:numFmt w:val="bullet"/>
      <w:lvlText w:val="o"/>
      <w:lvlJc w:val="left"/>
      <w:pPr>
        <w:ind w:left="5760" w:hanging="360"/>
      </w:pPr>
      <w:rPr>
        <w:rFonts w:ascii="Courier New" w:hAnsi="Courier New" w:cs="Courier New" w:hint="default"/>
      </w:rPr>
    </w:lvl>
    <w:lvl w:ilvl="8" w:tplc="532AD430" w:tentative="1">
      <w:start w:val="1"/>
      <w:numFmt w:val="bullet"/>
      <w:lvlText w:val=""/>
      <w:lvlJc w:val="left"/>
      <w:pPr>
        <w:ind w:left="6480" w:hanging="360"/>
      </w:pPr>
      <w:rPr>
        <w:rFonts w:ascii="Wingdings" w:hAnsi="Wingdings" w:hint="default"/>
      </w:rPr>
    </w:lvl>
  </w:abstractNum>
  <w:abstractNum w:abstractNumId="3" w15:restartNumberingAfterBreak="0">
    <w:nsid w:val="213943C9"/>
    <w:multiLevelType w:val="hybridMultilevel"/>
    <w:tmpl w:val="D8861E16"/>
    <w:lvl w:ilvl="0" w:tplc="F0D4B984">
      <w:start w:val="1"/>
      <w:numFmt w:val="decimal"/>
      <w:lvlText w:val="(%1)"/>
      <w:lvlJc w:val="left"/>
      <w:pPr>
        <w:ind w:left="810" w:hanging="450"/>
      </w:pPr>
      <w:rPr>
        <w:rFonts w:hint="default"/>
      </w:rPr>
    </w:lvl>
    <w:lvl w:ilvl="1" w:tplc="84FACB64" w:tentative="1">
      <w:start w:val="1"/>
      <w:numFmt w:val="lowerLetter"/>
      <w:lvlText w:val="%2."/>
      <w:lvlJc w:val="left"/>
      <w:pPr>
        <w:ind w:left="1440" w:hanging="360"/>
      </w:pPr>
    </w:lvl>
    <w:lvl w:ilvl="2" w:tplc="34388FB0" w:tentative="1">
      <w:start w:val="1"/>
      <w:numFmt w:val="lowerRoman"/>
      <w:lvlText w:val="%3."/>
      <w:lvlJc w:val="right"/>
      <w:pPr>
        <w:ind w:left="2160" w:hanging="180"/>
      </w:pPr>
    </w:lvl>
    <w:lvl w:ilvl="3" w:tplc="F7947D30" w:tentative="1">
      <w:start w:val="1"/>
      <w:numFmt w:val="decimal"/>
      <w:lvlText w:val="%4."/>
      <w:lvlJc w:val="left"/>
      <w:pPr>
        <w:ind w:left="2880" w:hanging="360"/>
      </w:pPr>
    </w:lvl>
    <w:lvl w:ilvl="4" w:tplc="144E3F58" w:tentative="1">
      <w:start w:val="1"/>
      <w:numFmt w:val="lowerLetter"/>
      <w:lvlText w:val="%5."/>
      <w:lvlJc w:val="left"/>
      <w:pPr>
        <w:ind w:left="3600" w:hanging="360"/>
      </w:pPr>
    </w:lvl>
    <w:lvl w:ilvl="5" w:tplc="8AFA1B02" w:tentative="1">
      <w:start w:val="1"/>
      <w:numFmt w:val="lowerRoman"/>
      <w:lvlText w:val="%6."/>
      <w:lvlJc w:val="right"/>
      <w:pPr>
        <w:ind w:left="4320" w:hanging="180"/>
      </w:pPr>
    </w:lvl>
    <w:lvl w:ilvl="6" w:tplc="5DB20BDA" w:tentative="1">
      <w:start w:val="1"/>
      <w:numFmt w:val="decimal"/>
      <w:lvlText w:val="%7."/>
      <w:lvlJc w:val="left"/>
      <w:pPr>
        <w:ind w:left="5040" w:hanging="360"/>
      </w:pPr>
    </w:lvl>
    <w:lvl w:ilvl="7" w:tplc="ECE824AE" w:tentative="1">
      <w:start w:val="1"/>
      <w:numFmt w:val="lowerLetter"/>
      <w:lvlText w:val="%8."/>
      <w:lvlJc w:val="left"/>
      <w:pPr>
        <w:ind w:left="5760" w:hanging="360"/>
      </w:pPr>
    </w:lvl>
    <w:lvl w:ilvl="8" w:tplc="8D462A72" w:tentative="1">
      <w:start w:val="1"/>
      <w:numFmt w:val="lowerRoman"/>
      <w:lvlText w:val="%9."/>
      <w:lvlJc w:val="right"/>
      <w:pPr>
        <w:ind w:left="6480" w:hanging="180"/>
      </w:pPr>
    </w:lvl>
  </w:abstractNum>
  <w:abstractNum w:abstractNumId="4" w15:restartNumberingAfterBreak="0">
    <w:nsid w:val="243F35F1"/>
    <w:multiLevelType w:val="hybridMultilevel"/>
    <w:tmpl w:val="55CE24F8"/>
    <w:lvl w:ilvl="0" w:tplc="30DA95C8">
      <w:start w:val="1"/>
      <w:numFmt w:val="bullet"/>
      <w:lvlText w:val=""/>
      <w:lvlJc w:val="left"/>
      <w:pPr>
        <w:tabs>
          <w:tab w:val="num" w:pos="720"/>
        </w:tabs>
        <w:ind w:left="720" w:hanging="360"/>
      </w:pPr>
      <w:rPr>
        <w:rFonts w:ascii="Symbol" w:hAnsi="Symbol" w:hint="default"/>
      </w:rPr>
    </w:lvl>
    <w:lvl w:ilvl="1" w:tplc="8F483EBC" w:tentative="1">
      <w:start w:val="1"/>
      <w:numFmt w:val="bullet"/>
      <w:lvlText w:val="o"/>
      <w:lvlJc w:val="left"/>
      <w:pPr>
        <w:ind w:left="1440" w:hanging="360"/>
      </w:pPr>
      <w:rPr>
        <w:rFonts w:ascii="Courier New" w:hAnsi="Courier New" w:cs="Courier New" w:hint="default"/>
      </w:rPr>
    </w:lvl>
    <w:lvl w:ilvl="2" w:tplc="2960C5BA" w:tentative="1">
      <w:start w:val="1"/>
      <w:numFmt w:val="bullet"/>
      <w:lvlText w:val=""/>
      <w:lvlJc w:val="left"/>
      <w:pPr>
        <w:ind w:left="2160" w:hanging="360"/>
      </w:pPr>
      <w:rPr>
        <w:rFonts w:ascii="Wingdings" w:hAnsi="Wingdings" w:hint="default"/>
      </w:rPr>
    </w:lvl>
    <w:lvl w:ilvl="3" w:tplc="24ECD662" w:tentative="1">
      <w:start w:val="1"/>
      <w:numFmt w:val="bullet"/>
      <w:lvlText w:val=""/>
      <w:lvlJc w:val="left"/>
      <w:pPr>
        <w:ind w:left="2880" w:hanging="360"/>
      </w:pPr>
      <w:rPr>
        <w:rFonts w:ascii="Symbol" w:hAnsi="Symbol" w:hint="default"/>
      </w:rPr>
    </w:lvl>
    <w:lvl w:ilvl="4" w:tplc="EEFCE7A4" w:tentative="1">
      <w:start w:val="1"/>
      <w:numFmt w:val="bullet"/>
      <w:lvlText w:val="o"/>
      <w:lvlJc w:val="left"/>
      <w:pPr>
        <w:ind w:left="3600" w:hanging="360"/>
      </w:pPr>
      <w:rPr>
        <w:rFonts w:ascii="Courier New" w:hAnsi="Courier New" w:cs="Courier New" w:hint="default"/>
      </w:rPr>
    </w:lvl>
    <w:lvl w:ilvl="5" w:tplc="25AECE2E" w:tentative="1">
      <w:start w:val="1"/>
      <w:numFmt w:val="bullet"/>
      <w:lvlText w:val=""/>
      <w:lvlJc w:val="left"/>
      <w:pPr>
        <w:ind w:left="4320" w:hanging="360"/>
      </w:pPr>
      <w:rPr>
        <w:rFonts w:ascii="Wingdings" w:hAnsi="Wingdings" w:hint="default"/>
      </w:rPr>
    </w:lvl>
    <w:lvl w:ilvl="6" w:tplc="6D1436CC" w:tentative="1">
      <w:start w:val="1"/>
      <w:numFmt w:val="bullet"/>
      <w:lvlText w:val=""/>
      <w:lvlJc w:val="left"/>
      <w:pPr>
        <w:ind w:left="5040" w:hanging="360"/>
      </w:pPr>
      <w:rPr>
        <w:rFonts w:ascii="Symbol" w:hAnsi="Symbol" w:hint="default"/>
      </w:rPr>
    </w:lvl>
    <w:lvl w:ilvl="7" w:tplc="AFA262F0" w:tentative="1">
      <w:start w:val="1"/>
      <w:numFmt w:val="bullet"/>
      <w:lvlText w:val="o"/>
      <w:lvlJc w:val="left"/>
      <w:pPr>
        <w:ind w:left="5760" w:hanging="360"/>
      </w:pPr>
      <w:rPr>
        <w:rFonts w:ascii="Courier New" w:hAnsi="Courier New" w:cs="Courier New" w:hint="default"/>
      </w:rPr>
    </w:lvl>
    <w:lvl w:ilvl="8" w:tplc="117ADEF2" w:tentative="1">
      <w:start w:val="1"/>
      <w:numFmt w:val="bullet"/>
      <w:lvlText w:val=""/>
      <w:lvlJc w:val="left"/>
      <w:pPr>
        <w:ind w:left="6480" w:hanging="360"/>
      </w:pPr>
      <w:rPr>
        <w:rFonts w:ascii="Wingdings" w:hAnsi="Wingdings" w:hint="default"/>
      </w:rPr>
    </w:lvl>
  </w:abstractNum>
  <w:abstractNum w:abstractNumId="5" w15:restartNumberingAfterBreak="0">
    <w:nsid w:val="267F1826"/>
    <w:multiLevelType w:val="hybridMultilevel"/>
    <w:tmpl w:val="69985E36"/>
    <w:lvl w:ilvl="0" w:tplc="3E7A5958">
      <w:start w:val="1"/>
      <w:numFmt w:val="decimal"/>
      <w:lvlText w:val="(%1)"/>
      <w:lvlJc w:val="left"/>
      <w:pPr>
        <w:ind w:left="810" w:hanging="450"/>
      </w:pPr>
      <w:rPr>
        <w:rFonts w:hint="default"/>
      </w:rPr>
    </w:lvl>
    <w:lvl w:ilvl="1" w:tplc="E4AC2594" w:tentative="1">
      <w:start w:val="1"/>
      <w:numFmt w:val="lowerLetter"/>
      <w:lvlText w:val="%2."/>
      <w:lvlJc w:val="left"/>
      <w:pPr>
        <w:ind w:left="1440" w:hanging="360"/>
      </w:pPr>
    </w:lvl>
    <w:lvl w:ilvl="2" w:tplc="F39C561A" w:tentative="1">
      <w:start w:val="1"/>
      <w:numFmt w:val="lowerRoman"/>
      <w:lvlText w:val="%3."/>
      <w:lvlJc w:val="right"/>
      <w:pPr>
        <w:ind w:left="2160" w:hanging="180"/>
      </w:pPr>
    </w:lvl>
    <w:lvl w:ilvl="3" w:tplc="75803862" w:tentative="1">
      <w:start w:val="1"/>
      <w:numFmt w:val="decimal"/>
      <w:lvlText w:val="%4."/>
      <w:lvlJc w:val="left"/>
      <w:pPr>
        <w:ind w:left="2880" w:hanging="360"/>
      </w:pPr>
    </w:lvl>
    <w:lvl w:ilvl="4" w:tplc="951CB93C" w:tentative="1">
      <w:start w:val="1"/>
      <w:numFmt w:val="lowerLetter"/>
      <w:lvlText w:val="%5."/>
      <w:lvlJc w:val="left"/>
      <w:pPr>
        <w:ind w:left="3600" w:hanging="360"/>
      </w:pPr>
    </w:lvl>
    <w:lvl w:ilvl="5" w:tplc="A9F842EA" w:tentative="1">
      <w:start w:val="1"/>
      <w:numFmt w:val="lowerRoman"/>
      <w:lvlText w:val="%6."/>
      <w:lvlJc w:val="right"/>
      <w:pPr>
        <w:ind w:left="4320" w:hanging="180"/>
      </w:pPr>
    </w:lvl>
    <w:lvl w:ilvl="6" w:tplc="6524A90C" w:tentative="1">
      <w:start w:val="1"/>
      <w:numFmt w:val="decimal"/>
      <w:lvlText w:val="%7."/>
      <w:lvlJc w:val="left"/>
      <w:pPr>
        <w:ind w:left="5040" w:hanging="360"/>
      </w:pPr>
    </w:lvl>
    <w:lvl w:ilvl="7" w:tplc="D940F0BA" w:tentative="1">
      <w:start w:val="1"/>
      <w:numFmt w:val="lowerLetter"/>
      <w:lvlText w:val="%8."/>
      <w:lvlJc w:val="left"/>
      <w:pPr>
        <w:ind w:left="5760" w:hanging="360"/>
      </w:pPr>
    </w:lvl>
    <w:lvl w:ilvl="8" w:tplc="CA3A9B5E" w:tentative="1">
      <w:start w:val="1"/>
      <w:numFmt w:val="lowerRoman"/>
      <w:lvlText w:val="%9."/>
      <w:lvlJc w:val="right"/>
      <w:pPr>
        <w:ind w:left="6480" w:hanging="180"/>
      </w:pPr>
    </w:lvl>
  </w:abstractNum>
  <w:abstractNum w:abstractNumId="6" w15:restartNumberingAfterBreak="0">
    <w:nsid w:val="27EE00AC"/>
    <w:multiLevelType w:val="hybridMultilevel"/>
    <w:tmpl w:val="7AE29FCA"/>
    <w:lvl w:ilvl="0" w:tplc="84040BCC">
      <w:start w:val="1"/>
      <w:numFmt w:val="decimal"/>
      <w:lvlText w:val="(%1)"/>
      <w:lvlJc w:val="left"/>
      <w:pPr>
        <w:ind w:left="720" w:hanging="360"/>
      </w:pPr>
      <w:rPr>
        <w:rFonts w:hint="default"/>
      </w:rPr>
    </w:lvl>
    <w:lvl w:ilvl="1" w:tplc="DC5C5D52" w:tentative="1">
      <w:start w:val="1"/>
      <w:numFmt w:val="lowerLetter"/>
      <w:lvlText w:val="%2."/>
      <w:lvlJc w:val="left"/>
      <w:pPr>
        <w:ind w:left="1440" w:hanging="360"/>
      </w:pPr>
    </w:lvl>
    <w:lvl w:ilvl="2" w:tplc="71D218EE" w:tentative="1">
      <w:start w:val="1"/>
      <w:numFmt w:val="lowerRoman"/>
      <w:lvlText w:val="%3."/>
      <w:lvlJc w:val="right"/>
      <w:pPr>
        <w:ind w:left="2160" w:hanging="180"/>
      </w:pPr>
    </w:lvl>
    <w:lvl w:ilvl="3" w:tplc="C06218C8" w:tentative="1">
      <w:start w:val="1"/>
      <w:numFmt w:val="decimal"/>
      <w:lvlText w:val="%4."/>
      <w:lvlJc w:val="left"/>
      <w:pPr>
        <w:ind w:left="2880" w:hanging="360"/>
      </w:pPr>
    </w:lvl>
    <w:lvl w:ilvl="4" w:tplc="29F4FD74" w:tentative="1">
      <w:start w:val="1"/>
      <w:numFmt w:val="lowerLetter"/>
      <w:lvlText w:val="%5."/>
      <w:lvlJc w:val="left"/>
      <w:pPr>
        <w:ind w:left="3600" w:hanging="360"/>
      </w:pPr>
    </w:lvl>
    <w:lvl w:ilvl="5" w:tplc="F3769DC4" w:tentative="1">
      <w:start w:val="1"/>
      <w:numFmt w:val="lowerRoman"/>
      <w:lvlText w:val="%6."/>
      <w:lvlJc w:val="right"/>
      <w:pPr>
        <w:ind w:left="4320" w:hanging="180"/>
      </w:pPr>
    </w:lvl>
    <w:lvl w:ilvl="6" w:tplc="D7F6B248" w:tentative="1">
      <w:start w:val="1"/>
      <w:numFmt w:val="decimal"/>
      <w:lvlText w:val="%7."/>
      <w:lvlJc w:val="left"/>
      <w:pPr>
        <w:ind w:left="5040" w:hanging="360"/>
      </w:pPr>
    </w:lvl>
    <w:lvl w:ilvl="7" w:tplc="21562E98" w:tentative="1">
      <w:start w:val="1"/>
      <w:numFmt w:val="lowerLetter"/>
      <w:lvlText w:val="%8."/>
      <w:lvlJc w:val="left"/>
      <w:pPr>
        <w:ind w:left="5760" w:hanging="360"/>
      </w:pPr>
    </w:lvl>
    <w:lvl w:ilvl="8" w:tplc="FBF0D82A" w:tentative="1">
      <w:start w:val="1"/>
      <w:numFmt w:val="lowerRoman"/>
      <w:lvlText w:val="%9."/>
      <w:lvlJc w:val="right"/>
      <w:pPr>
        <w:ind w:left="6480" w:hanging="180"/>
      </w:pPr>
    </w:lvl>
  </w:abstractNum>
  <w:abstractNum w:abstractNumId="7" w15:restartNumberingAfterBreak="0">
    <w:nsid w:val="29DB6399"/>
    <w:multiLevelType w:val="hybridMultilevel"/>
    <w:tmpl w:val="5E92644C"/>
    <w:lvl w:ilvl="0" w:tplc="BB401450">
      <w:start w:val="1"/>
      <w:numFmt w:val="bullet"/>
      <w:lvlText w:val=""/>
      <w:lvlJc w:val="left"/>
      <w:pPr>
        <w:tabs>
          <w:tab w:val="num" w:pos="720"/>
        </w:tabs>
        <w:ind w:left="720" w:hanging="360"/>
      </w:pPr>
      <w:rPr>
        <w:rFonts w:ascii="Symbol" w:hAnsi="Symbol" w:hint="default"/>
      </w:rPr>
    </w:lvl>
    <w:lvl w:ilvl="1" w:tplc="8BA6BF44" w:tentative="1">
      <w:start w:val="1"/>
      <w:numFmt w:val="bullet"/>
      <w:lvlText w:val="o"/>
      <w:lvlJc w:val="left"/>
      <w:pPr>
        <w:ind w:left="1440" w:hanging="360"/>
      </w:pPr>
      <w:rPr>
        <w:rFonts w:ascii="Courier New" w:hAnsi="Courier New" w:cs="Courier New" w:hint="default"/>
      </w:rPr>
    </w:lvl>
    <w:lvl w:ilvl="2" w:tplc="456CC8BA" w:tentative="1">
      <w:start w:val="1"/>
      <w:numFmt w:val="bullet"/>
      <w:lvlText w:val=""/>
      <w:lvlJc w:val="left"/>
      <w:pPr>
        <w:ind w:left="2160" w:hanging="360"/>
      </w:pPr>
      <w:rPr>
        <w:rFonts w:ascii="Wingdings" w:hAnsi="Wingdings" w:hint="default"/>
      </w:rPr>
    </w:lvl>
    <w:lvl w:ilvl="3" w:tplc="374E0082" w:tentative="1">
      <w:start w:val="1"/>
      <w:numFmt w:val="bullet"/>
      <w:lvlText w:val=""/>
      <w:lvlJc w:val="left"/>
      <w:pPr>
        <w:ind w:left="2880" w:hanging="360"/>
      </w:pPr>
      <w:rPr>
        <w:rFonts w:ascii="Symbol" w:hAnsi="Symbol" w:hint="default"/>
      </w:rPr>
    </w:lvl>
    <w:lvl w:ilvl="4" w:tplc="F5D0CF20" w:tentative="1">
      <w:start w:val="1"/>
      <w:numFmt w:val="bullet"/>
      <w:lvlText w:val="o"/>
      <w:lvlJc w:val="left"/>
      <w:pPr>
        <w:ind w:left="3600" w:hanging="360"/>
      </w:pPr>
      <w:rPr>
        <w:rFonts w:ascii="Courier New" w:hAnsi="Courier New" w:cs="Courier New" w:hint="default"/>
      </w:rPr>
    </w:lvl>
    <w:lvl w:ilvl="5" w:tplc="75C8DCD4" w:tentative="1">
      <w:start w:val="1"/>
      <w:numFmt w:val="bullet"/>
      <w:lvlText w:val=""/>
      <w:lvlJc w:val="left"/>
      <w:pPr>
        <w:ind w:left="4320" w:hanging="360"/>
      </w:pPr>
      <w:rPr>
        <w:rFonts w:ascii="Wingdings" w:hAnsi="Wingdings" w:hint="default"/>
      </w:rPr>
    </w:lvl>
    <w:lvl w:ilvl="6" w:tplc="6C4AAD6E" w:tentative="1">
      <w:start w:val="1"/>
      <w:numFmt w:val="bullet"/>
      <w:lvlText w:val=""/>
      <w:lvlJc w:val="left"/>
      <w:pPr>
        <w:ind w:left="5040" w:hanging="360"/>
      </w:pPr>
      <w:rPr>
        <w:rFonts w:ascii="Symbol" w:hAnsi="Symbol" w:hint="default"/>
      </w:rPr>
    </w:lvl>
    <w:lvl w:ilvl="7" w:tplc="C2D628A4" w:tentative="1">
      <w:start w:val="1"/>
      <w:numFmt w:val="bullet"/>
      <w:lvlText w:val="o"/>
      <w:lvlJc w:val="left"/>
      <w:pPr>
        <w:ind w:left="5760" w:hanging="360"/>
      </w:pPr>
      <w:rPr>
        <w:rFonts w:ascii="Courier New" w:hAnsi="Courier New" w:cs="Courier New" w:hint="default"/>
      </w:rPr>
    </w:lvl>
    <w:lvl w:ilvl="8" w:tplc="8EA60068" w:tentative="1">
      <w:start w:val="1"/>
      <w:numFmt w:val="bullet"/>
      <w:lvlText w:val=""/>
      <w:lvlJc w:val="left"/>
      <w:pPr>
        <w:ind w:left="6480" w:hanging="360"/>
      </w:pPr>
      <w:rPr>
        <w:rFonts w:ascii="Wingdings" w:hAnsi="Wingdings" w:hint="default"/>
      </w:rPr>
    </w:lvl>
  </w:abstractNum>
  <w:abstractNum w:abstractNumId="8" w15:restartNumberingAfterBreak="0">
    <w:nsid w:val="2CF312C4"/>
    <w:multiLevelType w:val="hybridMultilevel"/>
    <w:tmpl w:val="5090F900"/>
    <w:lvl w:ilvl="0" w:tplc="CE40E3F2">
      <w:start w:val="1"/>
      <w:numFmt w:val="bullet"/>
      <w:lvlText w:val=""/>
      <w:lvlJc w:val="left"/>
      <w:pPr>
        <w:tabs>
          <w:tab w:val="num" w:pos="720"/>
        </w:tabs>
        <w:ind w:left="720" w:hanging="360"/>
      </w:pPr>
      <w:rPr>
        <w:rFonts w:ascii="Symbol" w:hAnsi="Symbol" w:hint="default"/>
      </w:rPr>
    </w:lvl>
    <w:lvl w:ilvl="1" w:tplc="4088014E" w:tentative="1">
      <w:start w:val="1"/>
      <w:numFmt w:val="bullet"/>
      <w:lvlText w:val="o"/>
      <w:lvlJc w:val="left"/>
      <w:pPr>
        <w:ind w:left="1440" w:hanging="360"/>
      </w:pPr>
      <w:rPr>
        <w:rFonts w:ascii="Courier New" w:hAnsi="Courier New" w:cs="Courier New" w:hint="default"/>
      </w:rPr>
    </w:lvl>
    <w:lvl w:ilvl="2" w:tplc="5F9C5F22" w:tentative="1">
      <w:start w:val="1"/>
      <w:numFmt w:val="bullet"/>
      <w:lvlText w:val=""/>
      <w:lvlJc w:val="left"/>
      <w:pPr>
        <w:ind w:left="2160" w:hanging="360"/>
      </w:pPr>
      <w:rPr>
        <w:rFonts w:ascii="Wingdings" w:hAnsi="Wingdings" w:hint="default"/>
      </w:rPr>
    </w:lvl>
    <w:lvl w:ilvl="3" w:tplc="0A1AF6D8" w:tentative="1">
      <w:start w:val="1"/>
      <w:numFmt w:val="bullet"/>
      <w:lvlText w:val=""/>
      <w:lvlJc w:val="left"/>
      <w:pPr>
        <w:ind w:left="2880" w:hanging="360"/>
      </w:pPr>
      <w:rPr>
        <w:rFonts w:ascii="Symbol" w:hAnsi="Symbol" w:hint="default"/>
      </w:rPr>
    </w:lvl>
    <w:lvl w:ilvl="4" w:tplc="7E248E22" w:tentative="1">
      <w:start w:val="1"/>
      <w:numFmt w:val="bullet"/>
      <w:lvlText w:val="o"/>
      <w:lvlJc w:val="left"/>
      <w:pPr>
        <w:ind w:left="3600" w:hanging="360"/>
      </w:pPr>
      <w:rPr>
        <w:rFonts w:ascii="Courier New" w:hAnsi="Courier New" w:cs="Courier New" w:hint="default"/>
      </w:rPr>
    </w:lvl>
    <w:lvl w:ilvl="5" w:tplc="15024204" w:tentative="1">
      <w:start w:val="1"/>
      <w:numFmt w:val="bullet"/>
      <w:lvlText w:val=""/>
      <w:lvlJc w:val="left"/>
      <w:pPr>
        <w:ind w:left="4320" w:hanging="360"/>
      </w:pPr>
      <w:rPr>
        <w:rFonts w:ascii="Wingdings" w:hAnsi="Wingdings" w:hint="default"/>
      </w:rPr>
    </w:lvl>
    <w:lvl w:ilvl="6" w:tplc="02EEA068" w:tentative="1">
      <w:start w:val="1"/>
      <w:numFmt w:val="bullet"/>
      <w:lvlText w:val=""/>
      <w:lvlJc w:val="left"/>
      <w:pPr>
        <w:ind w:left="5040" w:hanging="360"/>
      </w:pPr>
      <w:rPr>
        <w:rFonts w:ascii="Symbol" w:hAnsi="Symbol" w:hint="default"/>
      </w:rPr>
    </w:lvl>
    <w:lvl w:ilvl="7" w:tplc="570849AA" w:tentative="1">
      <w:start w:val="1"/>
      <w:numFmt w:val="bullet"/>
      <w:lvlText w:val="o"/>
      <w:lvlJc w:val="left"/>
      <w:pPr>
        <w:ind w:left="5760" w:hanging="360"/>
      </w:pPr>
      <w:rPr>
        <w:rFonts w:ascii="Courier New" w:hAnsi="Courier New" w:cs="Courier New" w:hint="default"/>
      </w:rPr>
    </w:lvl>
    <w:lvl w:ilvl="8" w:tplc="569AE848" w:tentative="1">
      <w:start w:val="1"/>
      <w:numFmt w:val="bullet"/>
      <w:lvlText w:val=""/>
      <w:lvlJc w:val="left"/>
      <w:pPr>
        <w:ind w:left="6480" w:hanging="360"/>
      </w:pPr>
      <w:rPr>
        <w:rFonts w:ascii="Wingdings" w:hAnsi="Wingdings" w:hint="default"/>
      </w:rPr>
    </w:lvl>
  </w:abstractNum>
  <w:abstractNum w:abstractNumId="9" w15:restartNumberingAfterBreak="0">
    <w:nsid w:val="351D5582"/>
    <w:multiLevelType w:val="hybridMultilevel"/>
    <w:tmpl w:val="5FE8DD3A"/>
    <w:lvl w:ilvl="0" w:tplc="780E5138">
      <w:start w:val="1"/>
      <w:numFmt w:val="bullet"/>
      <w:lvlText w:val=""/>
      <w:lvlJc w:val="left"/>
      <w:pPr>
        <w:tabs>
          <w:tab w:val="num" w:pos="720"/>
        </w:tabs>
        <w:ind w:left="720" w:hanging="360"/>
      </w:pPr>
      <w:rPr>
        <w:rFonts w:ascii="Symbol" w:hAnsi="Symbol" w:hint="default"/>
      </w:rPr>
    </w:lvl>
    <w:lvl w:ilvl="1" w:tplc="30B03DC8" w:tentative="1">
      <w:start w:val="1"/>
      <w:numFmt w:val="bullet"/>
      <w:lvlText w:val="o"/>
      <w:lvlJc w:val="left"/>
      <w:pPr>
        <w:ind w:left="1440" w:hanging="360"/>
      </w:pPr>
      <w:rPr>
        <w:rFonts w:ascii="Courier New" w:hAnsi="Courier New" w:cs="Courier New" w:hint="default"/>
      </w:rPr>
    </w:lvl>
    <w:lvl w:ilvl="2" w:tplc="8DCEBAE6" w:tentative="1">
      <w:start w:val="1"/>
      <w:numFmt w:val="bullet"/>
      <w:lvlText w:val=""/>
      <w:lvlJc w:val="left"/>
      <w:pPr>
        <w:ind w:left="2160" w:hanging="360"/>
      </w:pPr>
      <w:rPr>
        <w:rFonts w:ascii="Wingdings" w:hAnsi="Wingdings" w:hint="default"/>
      </w:rPr>
    </w:lvl>
    <w:lvl w:ilvl="3" w:tplc="A74CBD82" w:tentative="1">
      <w:start w:val="1"/>
      <w:numFmt w:val="bullet"/>
      <w:lvlText w:val=""/>
      <w:lvlJc w:val="left"/>
      <w:pPr>
        <w:ind w:left="2880" w:hanging="360"/>
      </w:pPr>
      <w:rPr>
        <w:rFonts w:ascii="Symbol" w:hAnsi="Symbol" w:hint="default"/>
      </w:rPr>
    </w:lvl>
    <w:lvl w:ilvl="4" w:tplc="B7A611D2" w:tentative="1">
      <w:start w:val="1"/>
      <w:numFmt w:val="bullet"/>
      <w:lvlText w:val="o"/>
      <w:lvlJc w:val="left"/>
      <w:pPr>
        <w:ind w:left="3600" w:hanging="360"/>
      </w:pPr>
      <w:rPr>
        <w:rFonts w:ascii="Courier New" w:hAnsi="Courier New" w:cs="Courier New" w:hint="default"/>
      </w:rPr>
    </w:lvl>
    <w:lvl w:ilvl="5" w:tplc="1B747966" w:tentative="1">
      <w:start w:val="1"/>
      <w:numFmt w:val="bullet"/>
      <w:lvlText w:val=""/>
      <w:lvlJc w:val="left"/>
      <w:pPr>
        <w:ind w:left="4320" w:hanging="360"/>
      </w:pPr>
      <w:rPr>
        <w:rFonts w:ascii="Wingdings" w:hAnsi="Wingdings" w:hint="default"/>
      </w:rPr>
    </w:lvl>
    <w:lvl w:ilvl="6" w:tplc="BA909B00" w:tentative="1">
      <w:start w:val="1"/>
      <w:numFmt w:val="bullet"/>
      <w:lvlText w:val=""/>
      <w:lvlJc w:val="left"/>
      <w:pPr>
        <w:ind w:left="5040" w:hanging="360"/>
      </w:pPr>
      <w:rPr>
        <w:rFonts w:ascii="Symbol" w:hAnsi="Symbol" w:hint="default"/>
      </w:rPr>
    </w:lvl>
    <w:lvl w:ilvl="7" w:tplc="DE18E12A" w:tentative="1">
      <w:start w:val="1"/>
      <w:numFmt w:val="bullet"/>
      <w:lvlText w:val="o"/>
      <w:lvlJc w:val="left"/>
      <w:pPr>
        <w:ind w:left="5760" w:hanging="360"/>
      </w:pPr>
      <w:rPr>
        <w:rFonts w:ascii="Courier New" w:hAnsi="Courier New" w:cs="Courier New" w:hint="default"/>
      </w:rPr>
    </w:lvl>
    <w:lvl w:ilvl="8" w:tplc="C3AE6DDE" w:tentative="1">
      <w:start w:val="1"/>
      <w:numFmt w:val="bullet"/>
      <w:lvlText w:val=""/>
      <w:lvlJc w:val="left"/>
      <w:pPr>
        <w:ind w:left="6480" w:hanging="360"/>
      </w:pPr>
      <w:rPr>
        <w:rFonts w:ascii="Wingdings" w:hAnsi="Wingdings" w:hint="default"/>
      </w:rPr>
    </w:lvl>
  </w:abstractNum>
  <w:abstractNum w:abstractNumId="10" w15:restartNumberingAfterBreak="0">
    <w:nsid w:val="37B84DBC"/>
    <w:multiLevelType w:val="hybridMultilevel"/>
    <w:tmpl w:val="B016E02A"/>
    <w:lvl w:ilvl="0" w:tplc="BF4436C6">
      <w:start w:val="1"/>
      <w:numFmt w:val="bullet"/>
      <w:lvlText w:val=""/>
      <w:lvlJc w:val="left"/>
      <w:pPr>
        <w:tabs>
          <w:tab w:val="num" w:pos="720"/>
        </w:tabs>
        <w:ind w:left="720" w:hanging="360"/>
      </w:pPr>
      <w:rPr>
        <w:rFonts w:ascii="Symbol" w:hAnsi="Symbol" w:hint="default"/>
      </w:rPr>
    </w:lvl>
    <w:lvl w:ilvl="1" w:tplc="9C90EC6C" w:tentative="1">
      <w:start w:val="1"/>
      <w:numFmt w:val="bullet"/>
      <w:lvlText w:val="o"/>
      <w:lvlJc w:val="left"/>
      <w:pPr>
        <w:ind w:left="1440" w:hanging="360"/>
      </w:pPr>
      <w:rPr>
        <w:rFonts w:ascii="Courier New" w:hAnsi="Courier New" w:cs="Courier New" w:hint="default"/>
      </w:rPr>
    </w:lvl>
    <w:lvl w:ilvl="2" w:tplc="6DEA3E8A" w:tentative="1">
      <w:start w:val="1"/>
      <w:numFmt w:val="bullet"/>
      <w:lvlText w:val=""/>
      <w:lvlJc w:val="left"/>
      <w:pPr>
        <w:ind w:left="2160" w:hanging="360"/>
      </w:pPr>
      <w:rPr>
        <w:rFonts w:ascii="Wingdings" w:hAnsi="Wingdings" w:hint="default"/>
      </w:rPr>
    </w:lvl>
    <w:lvl w:ilvl="3" w:tplc="898AE6D8" w:tentative="1">
      <w:start w:val="1"/>
      <w:numFmt w:val="bullet"/>
      <w:lvlText w:val=""/>
      <w:lvlJc w:val="left"/>
      <w:pPr>
        <w:ind w:left="2880" w:hanging="360"/>
      </w:pPr>
      <w:rPr>
        <w:rFonts w:ascii="Symbol" w:hAnsi="Symbol" w:hint="default"/>
      </w:rPr>
    </w:lvl>
    <w:lvl w:ilvl="4" w:tplc="ABC8A062" w:tentative="1">
      <w:start w:val="1"/>
      <w:numFmt w:val="bullet"/>
      <w:lvlText w:val="o"/>
      <w:lvlJc w:val="left"/>
      <w:pPr>
        <w:ind w:left="3600" w:hanging="360"/>
      </w:pPr>
      <w:rPr>
        <w:rFonts w:ascii="Courier New" w:hAnsi="Courier New" w:cs="Courier New" w:hint="default"/>
      </w:rPr>
    </w:lvl>
    <w:lvl w:ilvl="5" w:tplc="76BA626E" w:tentative="1">
      <w:start w:val="1"/>
      <w:numFmt w:val="bullet"/>
      <w:lvlText w:val=""/>
      <w:lvlJc w:val="left"/>
      <w:pPr>
        <w:ind w:left="4320" w:hanging="360"/>
      </w:pPr>
      <w:rPr>
        <w:rFonts w:ascii="Wingdings" w:hAnsi="Wingdings" w:hint="default"/>
      </w:rPr>
    </w:lvl>
    <w:lvl w:ilvl="6" w:tplc="ADA40134" w:tentative="1">
      <w:start w:val="1"/>
      <w:numFmt w:val="bullet"/>
      <w:lvlText w:val=""/>
      <w:lvlJc w:val="left"/>
      <w:pPr>
        <w:ind w:left="5040" w:hanging="360"/>
      </w:pPr>
      <w:rPr>
        <w:rFonts w:ascii="Symbol" w:hAnsi="Symbol" w:hint="default"/>
      </w:rPr>
    </w:lvl>
    <w:lvl w:ilvl="7" w:tplc="92286E5A" w:tentative="1">
      <w:start w:val="1"/>
      <w:numFmt w:val="bullet"/>
      <w:lvlText w:val="o"/>
      <w:lvlJc w:val="left"/>
      <w:pPr>
        <w:ind w:left="5760" w:hanging="360"/>
      </w:pPr>
      <w:rPr>
        <w:rFonts w:ascii="Courier New" w:hAnsi="Courier New" w:cs="Courier New" w:hint="default"/>
      </w:rPr>
    </w:lvl>
    <w:lvl w:ilvl="8" w:tplc="DE006898" w:tentative="1">
      <w:start w:val="1"/>
      <w:numFmt w:val="bullet"/>
      <w:lvlText w:val=""/>
      <w:lvlJc w:val="left"/>
      <w:pPr>
        <w:ind w:left="6480" w:hanging="360"/>
      </w:pPr>
      <w:rPr>
        <w:rFonts w:ascii="Wingdings" w:hAnsi="Wingdings" w:hint="default"/>
      </w:rPr>
    </w:lvl>
  </w:abstractNum>
  <w:abstractNum w:abstractNumId="11" w15:restartNumberingAfterBreak="0">
    <w:nsid w:val="3A6A2F31"/>
    <w:multiLevelType w:val="hybridMultilevel"/>
    <w:tmpl w:val="64A6BB92"/>
    <w:lvl w:ilvl="0" w:tplc="092C3BC8">
      <w:start w:val="1"/>
      <w:numFmt w:val="bullet"/>
      <w:lvlText w:val=""/>
      <w:lvlJc w:val="left"/>
      <w:pPr>
        <w:tabs>
          <w:tab w:val="num" w:pos="720"/>
        </w:tabs>
        <w:ind w:left="720" w:hanging="360"/>
      </w:pPr>
      <w:rPr>
        <w:rFonts w:ascii="Symbol" w:hAnsi="Symbol" w:hint="default"/>
      </w:rPr>
    </w:lvl>
    <w:lvl w:ilvl="1" w:tplc="E702FE14">
      <w:start w:val="1"/>
      <w:numFmt w:val="bullet"/>
      <w:lvlText w:val="o"/>
      <w:lvlJc w:val="left"/>
      <w:pPr>
        <w:ind w:left="1440" w:hanging="360"/>
      </w:pPr>
      <w:rPr>
        <w:rFonts w:ascii="Courier New" w:hAnsi="Courier New" w:cs="Courier New" w:hint="default"/>
      </w:rPr>
    </w:lvl>
    <w:lvl w:ilvl="2" w:tplc="D654E3EA" w:tentative="1">
      <w:start w:val="1"/>
      <w:numFmt w:val="bullet"/>
      <w:lvlText w:val=""/>
      <w:lvlJc w:val="left"/>
      <w:pPr>
        <w:ind w:left="2160" w:hanging="360"/>
      </w:pPr>
      <w:rPr>
        <w:rFonts w:ascii="Wingdings" w:hAnsi="Wingdings" w:hint="default"/>
      </w:rPr>
    </w:lvl>
    <w:lvl w:ilvl="3" w:tplc="24FACE28" w:tentative="1">
      <w:start w:val="1"/>
      <w:numFmt w:val="bullet"/>
      <w:lvlText w:val=""/>
      <w:lvlJc w:val="left"/>
      <w:pPr>
        <w:ind w:left="2880" w:hanging="360"/>
      </w:pPr>
      <w:rPr>
        <w:rFonts w:ascii="Symbol" w:hAnsi="Symbol" w:hint="default"/>
      </w:rPr>
    </w:lvl>
    <w:lvl w:ilvl="4" w:tplc="88104D30" w:tentative="1">
      <w:start w:val="1"/>
      <w:numFmt w:val="bullet"/>
      <w:lvlText w:val="o"/>
      <w:lvlJc w:val="left"/>
      <w:pPr>
        <w:ind w:left="3600" w:hanging="360"/>
      </w:pPr>
      <w:rPr>
        <w:rFonts w:ascii="Courier New" w:hAnsi="Courier New" w:cs="Courier New" w:hint="default"/>
      </w:rPr>
    </w:lvl>
    <w:lvl w:ilvl="5" w:tplc="98E63136" w:tentative="1">
      <w:start w:val="1"/>
      <w:numFmt w:val="bullet"/>
      <w:lvlText w:val=""/>
      <w:lvlJc w:val="left"/>
      <w:pPr>
        <w:ind w:left="4320" w:hanging="360"/>
      </w:pPr>
      <w:rPr>
        <w:rFonts w:ascii="Wingdings" w:hAnsi="Wingdings" w:hint="default"/>
      </w:rPr>
    </w:lvl>
    <w:lvl w:ilvl="6" w:tplc="6434BD3E" w:tentative="1">
      <w:start w:val="1"/>
      <w:numFmt w:val="bullet"/>
      <w:lvlText w:val=""/>
      <w:lvlJc w:val="left"/>
      <w:pPr>
        <w:ind w:left="5040" w:hanging="360"/>
      </w:pPr>
      <w:rPr>
        <w:rFonts w:ascii="Symbol" w:hAnsi="Symbol" w:hint="default"/>
      </w:rPr>
    </w:lvl>
    <w:lvl w:ilvl="7" w:tplc="AA8EA1F4" w:tentative="1">
      <w:start w:val="1"/>
      <w:numFmt w:val="bullet"/>
      <w:lvlText w:val="o"/>
      <w:lvlJc w:val="left"/>
      <w:pPr>
        <w:ind w:left="5760" w:hanging="360"/>
      </w:pPr>
      <w:rPr>
        <w:rFonts w:ascii="Courier New" w:hAnsi="Courier New" w:cs="Courier New" w:hint="default"/>
      </w:rPr>
    </w:lvl>
    <w:lvl w:ilvl="8" w:tplc="9E00E9D6" w:tentative="1">
      <w:start w:val="1"/>
      <w:numFmt w:val="bullet"/>
      <w:lvlText w:val=""/>
      <w:lvlJc w:val="left"/>
      <w:pPr>
        <w:ind w:left="6480" w:hanging="360"/>
      </w:pPr>
      <w:rPr>
        <w:rFonts w:ascii="Wingdings" w:hAnsi="Wingdings" w:hint="default"/>
      </w:rPr>
    </w:lvl>
  </w:abstractNum>
  <w:abstractNum w:abstractNumId="12" w15:restartNumberingAfterBreak="0">
    <w:nsid w:val="3ABF5F51"/>
    <w:multiLevelType w:val="hybridMultilevel"/>
    <w:tmpl w:val="FF7E2A2E"/>
    <w:lvl w:ilvl="0" w:tplc="13064EA4">
      <w:start w:val="1"/>
      <w:numFmt w:val="bullet"/>
      <w:lvlText w:val=""/>
      <w:lvlJc w:val="left"/>
      <w:pPr>
        <w:tabs>
          <w:tab w:val="num" w:pos="720"/>
        </w:tabs>
        <w:ind w:left="720" w:hanging="360"/>
      </w:pPr>
      <w:rPr>
        <w:rFonts w:ascii="Symbol" w:hAnsi="Symbol" w:hint="default"/>
      </w:rPr>
    </w:lvl>
    <w:lvl w:ilvl="1" w:tplc="660096F6" w:tentative="1">
      <w:start w:val="1"/>
      <w:numFmt w:val="bullet"/>
      <w:lvlText w:val="o"/>
      <w:lvlJc w:val="left"/>
      <w:pPr>
        <w:ind w:left="1440" w:hanging="360"/>
      </w:pPr>
      <w:rPr>
        <w:rFonts w:ascii="Courier New" w:hAnsi="Courier New" w:cs="Courier New" w:hint="default"/>
      </w:rPr>
    </w:lvl>
    <w:lvl w:ilvl="2" w:tplc="C666CE42" w:tentative="1">
      <w:start w:val="1"/>
      <w:numFmt w:val="bullet"/>
      <w:lvlText w:val=""/>
      <w:lvlJc w:val="left"/>
      <w:pPr>
        <w:ind w:left="2160" w:hanging="360"/>
      </w:pPr>
      <w:rPr>
        <w:rFonts w:ascii="Wingdings" w:hAnsi="Wingdings" w:hint="default"/>
      </w:rPr>
    </w:lvl>
    <w:lvl w:ilvl="3" w:tplc="4B00A8A0" w:tentative="1">
      <w:start w:val="1"/>
      <w:numFmt w:val="bullet"/>
      <w:lvlText w:val=""/>
      <w:lvlJc w:val="left"/>
      <w:pPr>
        <w:ind w:left="2880" w:hanging="360"/>
      </w:pPr>
      <w:rPr>
        <w:rFonts w:ascii="Symbol" w:hAnsi="Symbol" w:hint="default"/>
      </w:rPr>
    </w:lvl>
    <w:lvl w:ilvl="4" w:tplc="A718E77E" w:tentative="1">
      <w:start w:val="1"/>
      <w:numFmt w:val="bullet"/>
      <w:lvlText w:val="o"/>
      <w:lvlJc w:val="left"/>
      <w:pPr>
        <w:ind w:left="3600" w:hanging="360"/>
      </w:pPr>
      <w:rPr>
        <w:rFonts w:ascii="Courier New" w:hAnsi="Courier New" w:cs="Courier New" w:hint="default"/>
      </w:rPr>
    </w:lvl>
    <w:lvl w:ilvl="5" w:tplc="6FE6319A" w:tentative="1">
      <w:start w:val="1"/>
      <w:numFmt w:val="bullet"/>
      <w:lvlText w:val=""/>
      <w:lvlJc w:val="left"/>
      <w:pPr>
        <w:ind w:left="4320" w:hanging="360"/>
      </w:pPr>
      <w:rPr>
        <w:rFonts w:ascii="Wingdings" w:hAnsi="Wingdings" w:hint="default"/>
      </w:rPr>
    </w:lvl>
    <w:lvl w:ilvl="6" w:tplc="59FEFAF8" w:tentative="1">
      <w:start w:val="1"/>
      <w:numFmt w:val="bullet"/>
      <w:lvlText w:val=""/>
      <w:lvlJc w:val="left"/>
      <w:pPr>
        <w:ind w:left="5040" w:hanging="360"/>
      </w:pPr>
      <w:rPr>
        <w:rFonts w:ascii="Symbol" w:hAnsi="Symbol" w:hint="default"/>
      </w:rPr>
    </w:lvl>
    <w:lvl w:ilvl="7" w:tplc="A7D63AC8" w:tentative="1">
      <w:start w:val="1"/>
      <w:numFmt w:val="bullet"/>
      <w:lvlText w:val="o"/>
      <w:lvlJc w:val="left"/>
      <w:pPr>
        <w:ind w:left="5760" w:hanging="360"/>
      </w:pPr>
      <w:rPr>
        <w:rFonts w:ascii="Courier New" w:hAnsi="Courier New" w:cs="Courier New" w:hint="default"/>
      </w:rPr>
    </w:lvl>
    <w:lvl w:ilvl="8" w:tplc="80968D94" w:tentative="1">
      <w:start w:val="1"/>
      <w:numFmt w:val="bullet"/>
      <w:lvlText w:val=""/>
      <w:lvlJc w:val="left"/>
      <w:pPr>
        <w:ind w:left="6480" w:hanging="360"/>
      </w:pPr>
      <w:rPr>
        <w:rFonts w:ascii="Wingdings" w:hAnsi="Wingdings" w:hint="default"/>
      </w:rPr>
    </w:lvl>
  </w:abstractNum>
  <w:abstractNum w:abstractNumId="13" w15:restartNumberingAfterBreak="0">
    <w:nsid w:val="476F30B7"/>
    <w:multiLevelType w:val="hybridMultilevel"/>
    <w:tmpl w:val="204EA53C"/>
    <w:lvl w:ilvl="0" w:tplc="C63A1F5E">
      <w:start w:val="1"/>
      <w:numFmt w:val="bullet"/>
      <w:lvlText w:val=""/>
      <w:lvlJc w:val="left"/>
      <w:pPr>
        <w:tabs>
          <w:tab w:val="num" w:pos="720"/>
        </w:tabs>
        <w:ind w:left="720" w:hanging="360"/>
      </w:pPr>
      <w:rPr>
        <w:rFonts w:ascii="Symbol" w:hAnsi="Symbol" w:hint="default"/>
      </w:rPr>
    </w:lvl>
    <w:lvl w:ilvl="1" w:tplc="D25242D4" w:tentative="1">
      <w:start w:val="1"/>
      <w:numFmt w:val="bullet"/>
      <w:lvlText w:val="o"/>
      <w:lvlJc w:val="left"/>
      <w:pPr>
        <w:ind w:left="1440" w:hanging="360"/>
      </w:pPr>
      <w:rPr>
        <w:rFonts w:ascii="Courier New" w:hAnsi="Courier New" w:cs="Courier New" w:hint="default"/>
      </w:rPr>
    </w:lvl>
    <w:lvl w:ilvl="2" w:tplc="4950D00A" w:tentative="1">
      <w:start w:val="1"/>
      <w:numFmt w:val="bullet"/>
      <w:lvlText w:val=""/>
      <w:lvlJc w:val="left"/>
      <w:pPr>
        <w:ind w:left="2160" w:hanging="360"/>
      </w:pPr>
      <w:rPr>
        <w:rFonts w:ascii="Wingdings" w:hAnsi="Wingdings" w:hint="default"/>
      </w:rPr>
    </w:lvl>
    <w:lvl w:ilvl="3" w:tplc="C440447C" w:tentative="1">
      <w:start w:val="1"/>
      <w:numFmt w:val="bullet"/>
      <w:lvlText w:val=""/>
      <w:lvlJc w:val="left"/>
      <w:pPr>
        <w:ind w:left="2880" w:hanging="360"/>
      </w:pPr>
      <w:rPr>
        <w:rFonts w:ascii="Symbol" w:hAnsi="Symbol" w:hint="default"/>
      </w:rPr>
    </w:lvl>
    <w:lvl w:ilvl="4" w:tplc="B592445E" w:tentative="1">
      <w:start w:val="1"/>
      <w:numFmt w:val="bullet"/>
      <w:lvlText w:val="o"/>
      <w:lvlJc w:val="left"/>
      <w:pPr>
        <w:ind w:left="3600" w:hanging="360"/>
      </w:pPr>
      <w:rPr>
        <w:rFonts w:ascii="Courier New" w:hAnsi="Courier New" w:cs="Courier New" w:hint="default"/>
      </w:rPr>
    </w:lvl>
    <w:lvl w:ilvl="5" w:tplc="4E7C6568" w:tentative="1">
      <w:start w:val="1"/>
      <w:numFmt w:val="bullet"/>
      <w:lvlText w:val=""/>
      <w:lvlJc w:val="left"/>
      <w:pPr>
        <w:ind w:left="4320" w:hanging="360"/>
      </w:pPr>
      <w:rPr>
        <w:rFonts w:ascii="Wingdings" w:hAnsi="Wingdings" w:hint="default"/>
      </w:rPr>
    </w:lvl>
    <w:lvl w:ilvl="6" w:tplc="BCF46AFE" w:tentative="1">
      <w:start w:val="1"/>
      <w:numFmt w:val="bullet"/>
      <w:lvlText w:val=""/>
      <w:lvlJc w:val="left"/>
      <w:pPr>
        <w:ind w:left="5040" w:hanging="360"/>
      </w:pPr>
      <w:rPr>
        <w:rFonts w:ascii="Symbol" w:hAnsi="Symbol" w:hint="default"/>
      </w:rPr>
    </w:lvl>
    <w:lvl w:ilvl="7" w:tplc="3116A866" w:tentative="1">
      <w:start w:val="1"/>
      <w:numFmt w:val="bullet"/>
      <w:lvlText w:val="o"/>
      <w:lvlJc w:val="left"/>
      <w:pPr>
        <w:ind w:left="5760" w:hanging="360"/>
      </w:pPr>
      <w:rPr>
        <w:rFonts w:ascii="Courier New" w:hAnsi="Courier New" w:cs="Courier New" w:hint="default"/>
      </w:rPr>
    </w:lvl>
    <w:lvl w:ilvl="8" w:tplc="F76EF222" w:tentative="1">
      <w:start w:val="1"/>
      <w:numFmt w:val="bullet"/>
      <w:lvlText w:val=""/>
      <w:lvlJc w:val="left"/>
      <w:pPr>
        <w:ind w:left="6480" w:hanging="360"/>
      </w:pPr>
      <w:rPr>
        <w:rFonts w:ascii="Wingdings" w:hAnsi="Wingdings" w:hint="default"/>
      </w:rPr>
    </w:lvl>
  </w:abstractNum>
  <w:abstractNum w:abstractNumId="14" w15:restartNumberingAfterBreak="0">
    <w:nsid w:val="4AF4487D"/>
    <w:multiLevelType w:val="hybridMultilevel"/>
    <w:tmpl w:val="D834F93E"/>
    <w:lvl w:ilvl="0" w:tplc="32E26FC6">
      <w:start w:val="1"/>
      <w:numFmt w:val="decimal"/>
      <w:lvlText w:val="(%1)"/>
      <w:lvlJc w:val="left"/>
      <w:pPr>
        <w:ind w:left="758" w:hanging="398"/>
      </w:pPr>
      <w:rPr>
        <w:rFonts w:hint="default"/>
      </w:rPr>
    </w:lvl>
    <w:lvl w:ilvl="1" w:tplc="6D56E4A8" w:tentative="1">
      <w:start w:val="1"/>
      <w:numFmt w:val="lowerLetter"/>
      <w:lvlText w:val="%2."/>
      <w:lvlJc w:val="left"/>
      <w:pPr>
        <w:ind w:left="1440" w:hanging="360"/>
      </w:pPr>
    </w:lvl>
    <w:lvl w:ilvl="2" w:tplc="B27822EC" w:tentative="1">
      <w:start w:val="1"/>
      <w:numFmt w:val="lowerRoman"/>
      <w:lvlText w:val="%3."/>
      <w:lvlJc w:val="right"/>
      <w:pPr>
        <w:ind w:left="2160" w:hanging="180"/>
      </w:pPr>
    </w:lvl>
    <w:lvl w:ilvl="3" w:tplc="2EE676D4" w:tentative="1">
      <w:start w:val="1"/>
      <w:numFmt w:val="decimal"/>
      <w:lvlText w:val="%4."/>
      <w:lvlJc w:val="left"/>
      <w:pPr>
        <w:ind w:left="2880" w:hanging="360"/>
      </w:pPr>
    </w:lvl>
    <w:lvl w:ilvl="4" w:tplc="102A7A2C" w:tentative="1">
      <w:start w:val="1"/>
      <w:numFmt w:val="lowerLetter"/>
      <w:lvlText w:val="%5."/>
      <w:lvlJc w:val="left"/>
      <w:pPr>
        <w:ind w:left="3600" w:hanging="360"/>
      </w:pPr>
    </w:lvl>
    <w:lvl w:ilvl="5" w:tplc="564C3AF6" w:tentative="1">
      <w:start w:val="1"/>
      <w:numFmt w:val="lowerRoman"/>
      <w:lvlText w:val="%6."/>
      <w:lvlJc w:val="right"/>
      <w:pPr>
        <w:ind w:left="4320" w:hanging="180"/>
      </w:pPr>
    </w:lvl>
    <w:lvl w:ilvl="6" w:tplc="64A8D594" w:tentative="1">
      <w:start w:val="1"/>
      <w:numFmt w:val="decimal"/>
      <w:lvlText w:val="%7."/>
      <w:lvlJc w:val="left"/>
      <w:pPr>
        <w:ind w:left="5040" w:hanging="360"/>
      </w:pPr>
    </w:lvl>
    <w:lvl w:ilvl="7" w:tplc="0DF60724" w:tentative="1">
      <w:start w:val="1"/>
      <w:numFmt w:val="lowerLetter"/>
      <w:lvlText w:val="%8."/>
      <w:lvlJc w:val="left"/>
      <w:pPr>
        <w:ind w:left="5760" w:hanging="360"/>
      </w:pPr>
    </w:lvl>
    <w:lvl w:ilvl="8" w:tplc="4D066314" w:tentative="1">
      <w:start w:val="1"/>
      <w:numFmt w:val="lowerRoman"/>
      <w:lvlText w:val="%9."/>
      <w:lvlJc w:val="right"/>
      <w:pPr>
        <w:ind w:left="6480" w:hanging="180"/>
      </w:pPr>
    </w:lvl>
  </w:abstractNum>
  <w:abstractNum w:abstractNumId="15" w15:restartNumberingAfterBreak="0">
    <w:nsid w:val="515E5129"/>
    <w:multiLevelType w:val="hybridMultilevel"/>
    <w:tmpl w:val="F9CA4612"/>
    <w:lvl w:ilvl="0" w:tplc="026432C6">
      <w:start w:val="1"/>
      <w:numFmt w:val="upperLetter"/>
      <w:lvlText w:val="(%1)"/>
      <w:lvlJc w:val="left"/>
      <w:pPr>
        <w:ind w:left="908" w:hanging="548"/>
      </w:pPr>
      <w:rPr>
        <w:rFonts w:hint="default"/>
      </w:rPr>
    </w:lvl>
    <w:lvl w:ilvl="1" w:tplc="569C00C2">
      <w:start w:val="1"/>
      <w:numFmt w:val="lowerRoman"/>
      <w:lvlText w:val="(%2)"/>
      <w:lvlJc w:val="left"/>
      <w:pPr>
        <w:ind w:left="1800" w:hanging="720"/>
      </w:pPr>
      <w:rPr>
        <w:rFonts w:hint="default"/>
      </w:rPr>
    </w:lvl>
    <w:lvl w:ilvl="2" w:tplc="6A7C9E62" w:tentative="1">
      <w:start w:val="1"/>
      <w:numFmt w:val="lowerRoman"/>
      <w:lvlText w:val="%3."/>
      <w:lvlJc w:val="right"/>
      <w:pPr>
        <w:ind w:left="2160" w:hanging="180"/>
      </w:pPr>
    </w:lvl>
    <w:lvl w:ilvl="3" w:tplc="90FEE4E4" w:tentative="1">
      <w:start w:val="1"/>
      <w:numFmt w:val="decimal"/>
      <w:lvlText w:val="%4."/>
      <w:lvlJc w:val="left"/>
      <w:pPr>
        <w:ind w:left="2880" w:hanging="360"/>
      </w:pPr>
    </w:lvl>
    <w:lvl w:ilvl="4" w:tplc="8F9005FE" w:tentative="1">
      <w:start w:val="1"/>
      <w:numFmt w:val="lowerLetter"/>
      <w:lvlText w:val="%5."/>
      <w:lvlJc w:val="left"/>
      <w:pPr>
        <w:ind w:left="3600" w:hanging="360"/>
      </w:pPr>
    </w:lvl>
    <w:lvl w:ilvl="5" w:tplc="3A925538" w:tentative="1">
      <w:start w:val="1"/>
      <w:numFmt w:val="lowerRoman"/>
      <w:lvlText w:val="%6."/>
      <w:lvlJc w:val="right"/>
      <w:pPr>
        <w:ind w:left="4320" w:hanging="180"/>
      </w:pPr>
    </w:lvl>
    <w:lvl w:ilvl="6" w:tplc="BF84B5E2" w:tentative="1">
      <w:start w:val="1"/>
      <w:numFmt w:val="decimal"/>
      <w:lvlText w:val="%7."/>
      <w:lvlJc w:val="left"/>
      <w:pPr>
        <w:ind w:left="5040" w:hanging="360"/>
      </w:pPr>
    </w:lvl>
    <w:lvl w:ilvl="7" w:tplc="3D565872" w:tentative="1">
      <w:start w:val="1"/>
      <w:numFmt w:val="lowerLetter"/>
      <w:lvlText w:val="%8."/>
      <w:lvlJc w:val="left"/>
      <w:pPr>
        <w:ind w:left="5760" w:hanging="360"/>
      </w:pPr>
    </w:lvl>
    <w:lvl w:ilvl="8" w:tplc="A9163C6A" w:tentative="1">
      <w:start w:val="1"/>
      <w:numFmt w:val="lowerRoman"/>
      <w:lvlText w:val="%9."/>
      <w:lvlJc w:val="right"/>
      <w:pPr>
        <w:ind w:left="6480" w:hanging="180"/>
      </w:pPr>
    </w:lvl>
  </w:abstractNum>
  <w:abstractNum w:abstractNumId="16" w15:restartNumberingAfterBreak="0">
    <w:nsid w:val="53094A00"/>
    <w:multiLevelType w:val="hybridMultilevel"/>
    <w:tmpl w:val="4EA804D0"/>
    <w:lvl w:ilvl="0" w:tplc="5EF8ED24">
      <w:start w:val="1"/>
      <w:numFmt w:val="bullet"/>
      <w:lvlText w:val=""/>
      <w:lvlJc w:val="left"/>
      <w:pPr>
        <w:tabs>
          <w:tab w:val="num" w:pos="720"/>
        </w:tabs>
        <w:ind w:left="720" w:hanging="360"/>
      </w:pPr>
      <w:rPr>
        <w:rFonts w:ascii="Symbol" w:hAnsi="Symbol" w:hint="default"/>
      </w:rPr>
    </w:lvl>
    <w:lvl w:ilvl="1" w:tplc="0FC68D92" w:tentative="1">
      <w:start w:val="1"/>
      <w:numFmt w:val="bullet"/>
      <w:lvlText w:val="o"/>
      <w:lvlJc w:val="left"/>
      <w:pPr>
        <w:ind w:left="1440" w:hanging="360"/>
      </w:pPr>
      <w:rPr>
        <w:rFonts w:ascii="Courier New" w:hAnsi="Courier New" w:cs="Courier New" w:hint="default"/>
      </w:rPr>
    </w:lvl>
    <w:lvl w:ilvl="2" w:tplc="C4E88B0E" w:tentative="1">
      <w:start w:val="1"/>
      <w:numFmt w:val="bullet"/>
      <w:lvlText w:val=""/>
      <w:lvlJc w:val="left"/>
      <w:pPr>
        <w:ind w:left="2160" w:hanging="360"/>
      </w:pPr>
      <w:rPr>
        <w:rFonts w:ascii="Wingdings" w:hAnsi="Wingdings" w:hint="default"/>
      </w:rPr>
    </w:lvl>
    <w:lvl w:ilvl="3" w:tplc="02223D38" w:tentative="1">
      <w:start w:val="1"/>
      <w:numFmt w:val="bullet"/>
      <w:lvlText w:val=""/>
      <w:lvlJc w:val="left"/>
      <w:pPr>
        <w:ind w:left="2880" w:hanging="360"/>
      </w:pPr>
      <w:rPr>
        <w:rFonts w:ascii="Symbol" w:hAnsi="Symbol" w:hint="default"/>
      </w:rPr>
    </w:lvl>
    <w:lvl w:ilvl="4" w:tplc="091A8108" w:tentative="1">
      <w:start w:val="1"/>
      <w:numFmt w:val="bullet"/>
      <w:lvlText w:val="o"/>
      <w:lvlJc w:val="left"/>
      <w:pPr>
        <w:ind w:left="3600" w:hanging="360"/>
      </w:pPr>
      <w:rPr>
        <w:rFonts w:ascii="Courier New" w:hAnsi="Courier New" w:cs="Courier New" w:hint="default"/>
      </w:rPr>
    </w:lvl>
    <w:lvl w:ilvl="5" w:tplc="ABDCBBEA" w:tentative="1">
      <w:start w:val="1"/>
      <w:numFmt w:val="bullet"/>
      <w:lvlText w:val=""/>
      <w:lvlJc w:val="left"/>
      <w:pPr>
        <w:ind w:left="4320" w:hanging="360"/>
      </w:pPr>
      <w:rPr>
        <w:rFonts w:ascii="Wingdings" w:hAnsi="Wingdings" w:hint="default"/>
      </w:rPr>
    </w:lvl>
    <w:lvl w:ilvl="6" w:tplc="A98A8B7C" w:tentative="1">
      <w:start w:val="1"/>
      <w:numFmt w:val="bullet"/>
      <w:lvlText w:val=""/>
      <w:lvlJc w:val="left"/>
      <w:pPr>
        <w:ind w:left="5040" w:hanging="360"/>
      </w:pPr>
      <w:rPr>
        <w:rFonts w:ascii="Symbol" w:hAnsi="Symbol" w:hint="default"/>
      </w:rPr>
    </w:lvl>
    <w:lvl w:ilvl="7" w:tplc="AD3C720C" w:tentative="1">
      <w:start w:val="1"/>
      <w:numFmt w:val="bullet"/>
      <w:lvlText w:val="o"/>
      <w:lvlJc w:val="left"/>
      <w:pPr>
        <w:ind w:left="5760" w:hanging="360"/>
      </w:pPr>
      <w:rPr>
        <w:rFonts w:ascii="Courier New" w:hAnsi="Courier New" w:cs="Courier New" w:hint="default"/>
      </w:rPr>
    </w:lvl>
    <w:lvl w:ilvl="8" w:tplc="BC26A5BC" w:tentative="1">
      <w:start w:val="1"/>
      <w:numFmt w:val="bullet"/>
      <w:lvlText w:val=""/>
      <w:lvlJc w:val="left"/>
      <w:pPr>
        <w:ind w:left="6480" w:hanging="360"/>
      </w:pPr>
      <w:rPr>
        <w:rFonts w:ascii="Wingdings" w:hAnsi="Wingdings" w:hint="default"/>
      </w:rPr>
    </w:lvl>
  </w:abstractNum>
  <w:abstractNum w:abstractNumId="17" w15:restartNumberingAfterBreak="0">
    <w:nsid w:val="571A4C18"/>
    <w:multiLevelType w:val="hybridMultilevel"/>
    <w:tmpl w:val="F79E3028"/>
    <w:lvl w:ilvl="0" w:tplc="1D3493E4">
      <w:start w:val="1"/>
      <w:numFmt w:val="bullet"/>
      <w:lvlText w:val=""/>
      <w:lvlJc w:val="left"/>
      <w:pPr>
        <w:tabs>
          <w:tab w:val="num" w:pos="720"/>
        </w:tabs>
        <w:ind w:left="720" w:hanging="360"/>
      </w:pPr>
      <w:rPr>
        <w:rFonts w:ascii="Symbol" w:hAnsi="Symbol" w:hint="default"/>
      </w:rPr>
    </w:lvl>
    <w:lvl w:ilvl="1" w:tplc="1506CA20" w:tentative="1">
      <w:start w:val="1"/>
      <w:numFmt w:val="bullet"/>
      <w:lvlText w:val="o"/>
      <w:lvlJc w:val="left"/>
      <w:pPr>
        <w:ind w:left="1440" w:hanging="360"/>
      </w:pPr>
      <w:rPr>
        <w:rFonts w:ascii="Courier New" w:hAnsi="Courier New" w:cs="Courier New" w:hint="default"/>
      </w:rPr>
    </w:lvl>
    <w:lvl w:ilvl="2" w:tplc="D31ECAE8" w:tentative="1">
      <w:start w:val="1"/>
      <w:numFmt w:val="bullet"/>
      <w:lvlText w:val=""/>
      <w:lvlJc w:val="left"/>
      <w:pPr>
        <w:ind w:left="2160" w:hanging="360"/>
      </w:pPr>
      <w:rPr>
        <w:rFonts w:ascii="Wingdings" w:hAnsi="Wingdings" w:hint="default"/>
      </w:rPr>
    </w:lvl>
    <w:lvl w:ilvl="3" w:tplc="9FA2B2AC" w:tentative="1">
      <w:start w:val="1"/>
      <w:numFmt w:val="bullet"/>
      <w:lvlText w:val=""/>
      <w:lvlJc w:val="left"/>
      <w:pPr>
        <w:ind w:left="2880" w:hanging="360"/>
      </w:pPr>
      <w:rPr>
        <w:rFonts w:ascii="Symbol" w:hAnsi="Symbol" w:hint="default"/>
      </w:rPr>
    </w:lvl>
    <w:lvl w:ilvl="4" w:tplc="131804F6" w:tentative="1">
      <w:start w:val="1"/>
      <w:numFmt w:val="bullet"/>
      <w:lvlText w:val="o"/>
      <w:lvlJc w:val="left"/>
      <w:pPr>
        <w:ind w:left="3600" w:hanging="360"/>
      </w:pPr>
      <w:rPr>
        <w:rFonts w:ascii="Courier New" w:hAnsi="Courier New" w:cs="Courier New" w:hint="default"/>
      </w:rPr>
    </w:lvl>
    <w:lvl w:ilvl="5" w:tplc="D2EA1424" w:tentative="1">
      <w:start w:val="1"/>
      <w:numFmt w:val="bullet"/>
      <w:lvlText w:val=""/>
      <w:lvlJc w:val="left"/>
      <w:pPr>
        <w:ind w:left="4320" w:hanging="360"/>
      </w:pPr>
      <w:rPr>
        <w:rFonts w:ascii="Wingdings" w:hAnsi="Wingdings" w:hint="default"/>
      </w:rPr>
    </w:lvl>
    <w:lvl w:ilvl="6" w:tplc="2A3EE8A6" w:tentative="1">
      <w:start w:val="1"/>
      <w:numFmt w:val="bullet"/>
      <w:lvlText w:val=""/>
      <w:lvlJc w:val="left"/>
      <w:pPr>
        <w:ind w:left="5040" w:hanging="360"/>
      </w:pPr>
      <w:rPr>
        <w:rFonts w:ascii="Symbol" w:hAnsi="Symbol" w:hint="default"/>
      </w:rPr>
    </w:lvl>
    <w:lvl w:ilvl="7" w:tplc="AC9C6DA2" w:tentative="1">
      <w:start w:val="1"/>
      <w:numFmt w:val="bullet"/>
      <w:lvlText w:val="o"/>
      <w:lvlJc w:val="left"/>
      <w:pPr>
        <w:ind w:left="5760" w:hanging="360"/>
      </w:pPr>
      <w:rPr>
        <w:rFonts w:ascii="Courier New" w:hAnsi="Courier New" w:cs="Courier New" w:hint="default"/>
      </w:rPr>
    </w:lvl>
    <w:lvl w:ilvl="8" w:tplc="4E044DEA" w:tentative="1">
      <w:start w:val="1"/>
      <w:numFmt w:val="bullet"/>
      <w:lvlText w:val=""/>
      <w:lvlJc w:val="left"/>
      <w:pPr>
        <w:ind w:left="6480" w:hanging="360"/>
      </w:pPr>
      <w:rPr>
        <w:rFonts w:ascii="Wingdings" w:hAnsi="Wingdings" w:hint="default"/>
      </w:rPr>
    </w:lvl>
  </w:abstractNum>
  <w:abstractNum w:abstractNumId="18" w15:restartNumberingAfterBreak="0">
    <w:nsid w:val="61F658B5"/>
    <w:multiLevelType w:val="hybridMultilevel"/>
    <w:tmpl w:val="B12C696E"/>
    <w:lvl w:ilvl="0" w:tplc="FBE2A1EA">
      <w:start w:val="1"/>
      <w:numFmt w:val="bullet"/>
      <w:lvlText w:val=""/>
      <w:lvlJc w:val="left"/>
      <w:pPr>
        <w:tabs>
          <w:tab w:val="num" w:pos="720"/>
        </w:tabs>
        <w:ind w:left="720" w:hanging="360"/>
      </w:pPr>
      <w:rPr>
        <w:rFonts w:ascii="Symbol" w:hAnsi="Symbol" w:hint="default"/>
      </w:rPr>
    </w:lvl>
    <w:lvl w:ilvl="1" w:tplc="22709252">
      <w:start w:val="1"/>
      <w:numFmt w:val="bullet"/>
      <w:lvlText w:val="o"/>
      <w:lvlJc w:val="left"/>
      <w:pPr>
        <w:ind w:left="1440" w:hanging="360"/>
      </w:pPr>
      <w:rPr>
        <w:rFonts w:ascii="Courier New" w:hAnsi="Courier New" w:cs="Courier New" w:hint="default"/>
      </w:rPr>
    </w:lvl>
    <w:lvl w:ilvl="2" w:tplc="BBD8C76E" w:tentative="1">
      <w:start w:val="1"/>
      <w:numFmt w:val="bullet"/>
      <w:lvlText w:val=""/>
      <w:lvlJc w:val="left"/>
      <w:pPr>
        <w:ind w:left="2160" w:hanging="360"/>
      </w:pPr>
      <w:rPr>
        <w:rFonts w:ascii="Wingdings" w:hAnsi="Wingdings" w:hint="default"/>
      </w:rPr>
    </w:lvl>
    <w:lvl w:ilvl="3" w:tplc="3C24932C" w:tentative="1">
      <w:start w:val="1"/>
      <w:numFmt w:val="bullet"/>
      <w:lvlText w:val=""/>
      <w:lvlJc w:val="left"/>
      <w:pPr>
        <w:ind w:left="2880" w:hanging="360"/>
      </w:pPr>
      <w:rPr>
        <w:rFonts w:ascii="Symbol" w:hAnsi="Symbol" w:hint="default"/>
      </w:rPr>
    </w:lvl>
    <w:lvl w:ilvl="4" w:tplc="A352114A" w:tentative="1">
      <w:start w:val="1"/>
      <w:numFmt w:val="bullet"/>
      <w:lvlText w:val="o"/>
      <w:lvlJc w:val="left"/>
      <w:pPr>
        <w:ind w:left="3600" w:hanging="360"/>
      </w:pPr>
      <w:rPr>
        <w:rFonts w:ascii="Courier New" w:hAnsi="Courier New" w:cs="Courier New" w:hint="default"/>
      </w:rPr>
    </w:lvl>
    <w:lvl w:ilvl="5" w:tplc="C9682DA8" w:tentative="1">
      <w:start w:val="1"/>
      <w:numFmt w:val="bullet"/>
      <w:lvlText w:val=""/>
      <w:lvlJc w:val="left"/>
      <w:pPr>
        <w:ind w:left="4320" w:hanging="360"/>
      </w:pPr>
      <w:rPr>
        <w:rFonts w:ascii="Wingdings" w:hAnsi="Wingdings" w:hint="default"/>
      </w:rPr>
    </w:lvl>
    <w:lvl w:ilvl="6" w:tplc="0D42E3D6" w:tentative="1">
      <w:start w:val="1"/>
      <w:numFmt w:val="bullet"/>
      <w:lvlText w:val=""/>
      <w:lvlJc w:val="left"/>
      <w:pPr>
        <w:ind w:left="5040" w:hanging="360"/>
      </w:pPr>
      <w:rPr>
        <w:rFonts w:ascii="Symbol" w:hAnsi="Symbol" w:hint="default"/>
      </w:rPr>
    </w:lvl>
    <w:lvl w:ilvl="7" w:tplc="1EC6F3BE" w:tentative="1">
      <w:start w:val="1"/>
      <w:numFmt w:val="bullet"/>
      <w:lvlText w:val="o"/>
      <w:lvlJc w:val="left"/>
      <w:pPr>
        <w:ind w:left="5760" w:hanging="360"/>
      </w:pPr>
      <w:rPr>
        <w:rFonts w:ascii="Courier New" w:hAnsi="Courier New" w:cs="Courier New" w:hint="default"/>
      </w:rPr>
    </w:lvl>
    <w:lvl w:ilvl="8" w:tplc="736C6D92" w:tentative="1">
      <w:start w:val="1"/>
      <w:numFmt w:val="bullet"/>
      <w:lvlText w:val=""/>
      <w:lvlJc w:val="left"/>
      <w:pPr>
        <w:ind w:left="6480" w:hanging="360"/>
      </w:pPr>
      <w:rPr>
        <w:rFonts w:ascii="Wingdings" w:hAnsi="Wingdings" w:hint="default"/>
      </w:rPr>
    </w:lvl>
  </w:abstractNum>
  <w:abstractNum w:abstractNumId="19" w15:restartNumberingAfterBreak="0">
    <w:nsid w:val="62330917"/>
    <w:multiLevelType w:val="hybridMultilevel"/>
    <w:tmpl w:val="61C88C24"/>
    <w:lvl w:ilvl="0" w:tplc="F9829CC6">
      <w:start w:val="1"/>
      <w:numFmt w:val="decimal"/>
      <w:lvlText w:val="(%1)"/>
      <w:lvlJc w:val="left"/>
      <w:pPr>
        <w:ind w:left="758" w:hanging="398"/>
      </w:pPr>
      <w:rPr>
        <w:rFonts w:hint="default"/>
      </w:rPr>
    </w:lvl>
    <w:lvl w:ilvl="1" w:tplc="06E867FA" w:tentative="1">
      <w:start w:val="1"/>
      <w:numFmt w:val="lowerLetter"/>
      <w:lvlText w:val="%2."/>
      <w:lvlJc w:val="left"/>
      <w:pPr>
        <w:ind w:left="1440" w:hanging="360"/>
      </w:pPr>
    </w:lvl>
    <w:lvl w:ilvl="2" w:tplc="57CED25E" w:tentative="1">
      <w:start w:val="1"/>
      <w:numFmt w:val="lowerRoman"/>
      <w:lvlText w:val="%3."/>
      <w:lvlJc w:val="right"/>
      <w:pPr>
        <w:ind w:left="2160" w:hanging="180"/>
      </w:pPr>
    </w:lvl>
    <w:lvl w:ilvl="3" w:tplc="FFB2F180" w:tentative="1">
      <w:start w:val="1"/>
      <w:numFmt w:val="decimal"/>
      <w:lvlText w:val="%4."/>
      <w:lvlJc w:val="left"/>
      <w:pPr>
        <w:ind w:left="2880" w:hanging="360"/>
      </w:pPr>
    </w:lvl>
    <w:lvl w:ilvl="4" w:tplc="4C2A41D0" w:tentative="1">
      <w:start w:val="1"/>
      <w:numFmt w:val="lowerLetter"/>
      <w:lvlText w:val="%5."/>
      <w:lvlJc w:val="left"/>
      <w:pPr>
        <w:ind w:left="3600" w:hanging="360"/>
      </w:pPr>
    </w:lvl>
    <w:lvl w:ilvl="5" w:tplc="2944A4D0" w:tentative="1">
      <w:start w:val="1"/>
      <w:numFmt w:val="lowerRoman"/>
      <w:lvlText w:val="%6."/>
      <w:lvlJc w:val="right"/>
      <w:pPr>
        <w:ind w:left="4320" w:hanging="180"/>
      </w:pPr>
    </w:lvl>
    <w:lvl w:ilvl="6" w:tplc="5FC44EE0" w:tentative="1">
      <w:start w:val="1"/>
      <w:numFmt w:val="decimal"/>
      <w:lvlText w:val="%7."/>
      <w:lvlJc w:val="left"/>
      <w:pPr>
        <w:ind w:left="5040" w:hanging="360"/>
      </w:pPr>
    </w:lvl>
    <w:lvl w:ilvl="7" w:tplc="6B8EBED0" w:tentative="1">
      <w:start w:val="1"/>
      <w:numFmt w:val="lowerLetter"/>
      <w:lvlText w:val="%8."/>
      <w:lvlJc w:val="left"/>
      <w:pPr>
        <w:ind w:left="5760" w:hanging="360"/>
      </w:pPr>
    </w:lvl>
    <w:lvl w:ilvl="8" w:tplc="AF42E6B2" w:tentative="1">
      <w:start w:val="1"/>
      <w:numFmt w:val="lowerRoman"/>
      <w:lvlText w:val="%9."/>
      <w:lvlJc w:val="right"/>
      <w:pPr>
        <w:ind w:left="6480" w:hanging="180"/>
      </w:pPr>
    </w:lvl>
  </w:abstractNum>
  <w:abstractNum w:abstractNumId="20" w15:restartNumberingAfterBreak="0">
    <w:nsid w:val="72864702"/>
    <w:multiLevelType w:val="hybridMultilevel"/>
    <w:tmpl w:val="C4DA851E"/>
    <w:lvl w:ilvl="0" w:tplc="33FE115C">
      <w:start w:val="1"/>
      <w:numFmt w:val="bullet"/>
      <w:lvlText w:val=""/>
      <w:lvlJc w:val="left"/>
      <w:pPr>
        <w:tabs>
          <w:tab w:val="num" w:pos="720"/>
        </w:tabs>
        <w:ind w:left="720" w:hanging="360"/>
      </w:pPr>
      <w:rPr>
        <w:rFonts w:ascii="Symbol" w:hAnsi="Symbol" w:hint="default"/>
      </w:rPr>
    </w:lvl>
    <w:lvl w:ilvl="1" w:tplc="3CEC905E">
      <w:start w:val="1"/>
      <w:numFmt w:val="bullet"/>
      <w:lvlText w:val="o"/>
      <w:lvlJc w:val="left"/>
      <w:pPr>
        <w:ind w:left="1440" w:hanging="360"/>
      </w:pPr>
      <w:rPr>
        <w:rFonts w:ascii="Courier New" w:hAnsi="Courier New" w:cs="Courier New" w:hint="default"/>
      </w:rPr>
    </w:lvl>
    <w:lvl w:ilvl="2" w:tplc="FE9657DA" w:tentative="1">
      <w:start w:val="1"/>
      <w:numFmt w:val="bullet"/>
      <w:lvlText w:val=""/>
      <w:lvlJc w:val="left"/>
      <w:pPr>
        <w:ind w:left="2160" w:hanging="360"/>
      </w:pPr>
      <w:rPr>
        <w:rFonts w:ascii="Wingdings" w:hAnsi="Wingdings" w:hint="default"/>
      </w:rPr>
    </w:lvl>
    <w:lvl w:ilvl="3" w:tplc="B1C2E1E4" w:tentative="1">
      <w:start w:val="1"/>
      <w:numFmt w:val="bullet"/>
      <w:lvlText w:val=""/>
      <w:lvlJc w:val="left"/>
      <w:pPr>
        <w:ind w:left="2880" w:hanging="360"/>
      </w:pPr>
      <w:rPr>
        <w:rFonts w:ascii="Symbol" w:hAnsi="Symbol" w:hint="default"/>
      </w:rPr>
    </w:lvl>
    <w:lvl w:ilvl="4" w:tplc="63C04AAE" w:tentative="1">
      <w:start w:val="1"/>
      <w:numFmt w:val="bullet"/>
      <w:lvlText w:val="o"/>
      <w:lvlJc w:val="left"/>
      <w:pPr>
        <w:ind w:left="3600" w:hanging="360"/>
      </w:pPr>
      <w:rPr>
        <w:rFonts w:ascii="Courier New" w:hAnsi="Courier New" w:cs="Courier New" w:hint="default"/>
      </w:rPr>
    </w:lvl>
    <w:lvl w:ilvl="5" w:tplc="84DA3210" w:tentative="1">
      <w:start w:val="1"/>
      <w:numFmt w:val="bullet"/>
      <w:lvlText w:val=""/>
      <w:lvlJc w:val="left"/>
      <w:pPr>
        <w:ind w:left="4320" w:hanging="360"/>
      </w:pPr>
      <w:rPr>
        <w:rFonts w:ascii="Wingdings" w:hAnsi="Wingdings" w:hint="default"/>
      </w:rPr>
    </w:lvl>
    <w:lvl w:ilvl="6" w:tplc="00E252F2" w:tentative="1">
      <w:start w:val="1"/>
      <w:numFmt w:val="bullet"/>
      <w:lvlText w:val=""/>
      <w:lvlJc w:val="left"/>
      <w:pPr>
        <w:ind w:left="5040" w:hanging="360"/>
      </w:pPr>
      <w:rPr>
        <w:rFonts w:ascii="Symbol" w:hAnsi="Symbol" w:hint="default"/>
      </w:rPr>
    </w:lvl>
    <w:lvl w:ilvl="7" w:tplc="91C8339A" w:tentative="1">
      <w:start w:val="1"/>
      <w:numFmt w:val="bullet"/>
      <w:lvlText w:val="o"/>
      <w:lvlJc w:val="left"/>
      <w:pPr>
        <w:ind w:left="5760" w:hanging="360"/>
      </w:pPr>
      <w:rPr>
        <w:rFonts w:ascii="Courier New" w:hAnsi="Courier New" w:cs="Courier New" w:hint="default"/>
      </w:rPr>
    </w:lvl>
    <w:lvl w:ilvl="8" w:tplc="F758920A" w:tentative="1">
      <w:start w:val="1"/>
      <w:numFmt w:val="bullet"/>
      <w:lvlText w:val=""/>
      <w:lvlJc w:val="left"/>
      <w:pPr>
        <w:ind w:left="6480" w:hanging="360"/>
      </w:pPr>
      <w:rPr>
        <w:rFonts w:ascii="Wingdings" w:hAnsi="Wingdings" w:hint="default"/>
      </w:rPr>
    </w:lvl>
  </w:abstractNum>
  <w:abstractNum w:abstractNumId="21" w15:restartNumberingAfterBreak="0">
    <w:nsid w:val="746F1C41"/>
    <w:multiLevelType w:val="hybridMultilevel"/>
    <w:tmpl w:val="48FA2B80"/>
    <w:lvl w:ilvl="0" w:tplc="C51C703E">
      <w:start w:val="1"/>
      <w:numFmt w:val="bullet"/>
      <w:lvlText w:val=""/>
      <w:lvlJc w:val="left"/>
      <w:pPr>
        <w:tabs>
          <w:tab w:val="num" w:pos="720"/>
        </w:tabs>
        <w:ind w:left="720" w:hanging="360"/>
      </w:pPr>
      <w:rPr>
        <w:rFonts w:ascii="Symbol" w:hAnsi="Symbol" w:hint="default"/>
      </w:rPr>
    </w:lvl>
    <w:lvl w:ilvl="1" w:tplc="7E7E067E" w:tentative="1">
      <w:start w:val="1"/>
      <w:numFmt w:val="bullet"/>
      <w:lvlText w:val="o"/>
      <w:lvlJc w:val="left"/>
      <w:pPr>
        <w:ind w:left="1440" w:hanging="360"/>
      </w:pPr>
      <w:rPr>
        <w:rFonts w:ascii="Courier New" w:hAnsi="Courier New" w:cs="Courier New" w:hint="default"/>
      </w:rPr>
    </w:lvl>
    <w:lvl w:ilvl="2" w:tplc="8F0A138C" w:tentative="1">
      <w:start w:val="1"/>
      <w:numFmt w:val="bullet"/>
      <w:lvlText w:val=""/>
      <w:lvlJc w:val="left"/>
      <w:pPr>
        <w:ind w:left="2160" w:hanging="360"/>
      </w:pPr>
      <w:rPr>
        <w:rFonts w:ascii="Wingdings" w:hAnsi="Wingdings" w:hint="default"/>
      </w:rPr>
    </w:lvl>
    <w:lvl w:ilvl="3" w:tplc="2C344EA4" w:tentative="1">
      <w:start w:val="1"/>
      <w:numFmt w:val="bullet"/>
      <w:lvlText w:val=""/>
      <w:lvlJc w:val="left"/>
      <w:pPr>
        <w:ind w:left="2880" w:hanging="360"/>
      </w:pPr>
      <w:rPr>
        <w:rFonts w:ascii="Symbol" w:hAnsi="Symbol" w:hint="default"/>
      </w:rPr>
    </w:lvl>
    <w:lvl w:ilvl="4" w:tplc="73DAE8E8" w:tentative="1">
      <w:start w:val="1"/>
      <w:numFmt w:val="bullet"/>
      <w:lvlText w:val="o"/>
      <w:lvlJc w:val="left"/>
      <w:pPr>
        <w:ind w:left="3600" w:hanging="360"/>
      </w:pPr>
      <w:rPr>
        <w:rFonts w:ascii="Courier New" w:hAnsi="Courier New" w:cs="Courier New" w:hint="default"/>
      </w:rPr>
    </w:lvl>
    <w:lvl w:ilvl="5" w:tplc="AE9C3BC6" w:tentative="1">
      <w:start w:val="1"/>
      <w:numFmt w:val="bullet"/>
      <w:lvlText w:val=""/>
      <w:lvlJc w:val="left"/>
      <w:pPr>
        <w:ind w:left="4320" w:hanging="360"/>
      </w:pPr>
      <w:rPr>
        <w:rFonts w:ascii="Wingdings" w:hAnsi="Wingdings" w:hint="default"/>
      </w:rPr>
    </w:lvl>
    <w:lvl w:ilvl="6" w:tplc="8CB0D804" w:tentative="1">
      <w:start w:val="1"/>
      <w:numFmt w:val="bullet"/>
      <w:lvlText w:val=""/>
      <w:lvlJc w:val="left"/>
      <w:pPr>
        <w:ind w:left="5040" w:hanging="360"/>
      </w:pPr>
      <w:rPr>
        <w:rFonts w:ascii="Symbol" w:hAnsi="Symbol" w:hint="default"/>
      </w:rPr>
    </w:lvl>
    <w:lvl w:ilvl="7" w:tplc="A6F4521C" w:tentative="1">
      <w:start w:val="1"/>
      <w:numFmt w:val="bullet"/>
      <w:lvlText w:val="o"/>
      <w:lvlJc w:val="left"/>
      <w:pPr>
        <w:ind w:left="5760" w:hanging="360"/>
      </w:pPr>
      <w:rPr>
        <w:rFonts w:ascii="Courier New" w:hAnsi="Courier New" w:cs="Courier New" w:hint="default"/>
      </w:rPr>
    </w:lvl>
    <w:lvl w:ilvl="8" w:tplc="56FC6532" w:tentative="1">
      <w:start w:val="1"/>
      <w:numFmt w:val="bullet"/>
      <w:lvlText w:val=""/>
      <w:lvlJc w:val="left"/>
      <w:pPr>
        <w:ind w:left="6480" w:hanging="360"/>
      </w:pPr>
      <w:rPr>
        <w:rFonts w:ascii="Wingdings" w:hAnsi="Wingdings" w:hint="default"/>
      </w:rPr>
    </w:lvl>
  </w:abstractNum>
  <w:num w:numId="1" w16cid:durableId="1716005520">
    <w:abstractNumId w:val="2"/>
  </w:num>
  <w:num w:numId="2" w16cid:durableId="681589263">
    <w:abstractNumId w:val="15"/>
  </w:num>
  <w:num w:numId="3" w16cid:durableId="1836797795">
    <w:abstractNumId w:val="10"/>
  </w:num>
  <w:num w:numId="4" w16cid:durableId="1013265084">
    <w:abstractNumId w:val="6"/>
  </w:num>
  <w:num w:numId="5" w16cid:durableId="490607153">
    <w:abstractNumId w:val="18"/>
  </w:num>
  <w:num w:numId="6" w16cid:durableId="346441332">
    <w:abstractNumId w:val="12"/>
  </w:num>
  <w:num w:numId="7" w16cid:durableId="1024480969">
    <w:abstractNumId w:val="14"/>
  </w:num>
  <w:num w:numId="8" w16cid:durableId="1254779761">
    <w:abstractNumId w:val="9"/>
  </w:num>
  <w:num w:numId="9" w16cid:durableId="407121465">
    <w:abstractNumId w:val="1"/>
  </w:num>
  <w:num w:numId="10" w16cid:durableId="934023538">
    <w:abstractNumId w:val="17"/>
  </w:num>
  <w:num w:numId="11" w16cid:durableId="1143889699">
    <w:abstractNumId w:val="4"/>
  </w:num>
  <w:num w:numId="12" w16cid:durableId="741678169">
    <w:abstractNumId w:val="3"/>
  </w:num>
  <w:num w:numId="13" w16cid:durableId="845753140">
    <w:abstractNumId w:val="21"/>
  </w:num>
  <w:num w:numId="14" w16cid:durableId="1814446684">
    <w:abstractNumId w:val="5"/>
  </w:num>
  <w:num w:numId="15" w16cid:durableId="608009071">
    <w:abstractNumId w:val="7"/>
  </w:num>
  <w:num w:numId="16" w16cid:durableId="1102336158">
    <w:abstractNumId w:val="0"/>
  </w:num>
  <w:num w:numId="17" w16cid:durableId="1161042711">
    <w:abstractNumId w:val="19"/>
  </w:num>
  <w:num w:numId="18" w16cid:durableId="47346533">
    <w:abstractNumId w:val="16"/>
  </w:num>
  <w:num w:numId="19" w16cid:durableId="2023193075">
    <w:abstractNumId w:val="11"/>
  </w:num>
  <w:num w:numId="20" w16cid:durableId="797139045">
    <w:abstractNumId w:val="8"/>
  </w:num>
  <w:num w:numId="21" w16cid:durableId="13504314">
    <w:abstractNumId w:val="13"/>
  </w:num>
  <w:num w:numId="22" w16cid:durableId="18001090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CC"/>
    <w:rsid w:val="00000A70"/>
    <w:rsid w:val="000032B8"/>
    <w:rsid w:val="00003B06"/>
    <w:rsid w:val="000054B9"/>
    <w:rsid w:val="0000677A"/>
    <w:rsid w:val="00007461"/>
    <w:rsid w:val="0001117E"/>
    <w:rsid w:val="0001125F"/>
    <w:rsid w:val="0001338E"/>
    <w:rsid w:val="00013D24"/>
    <w:rsid w:val="000142A4"/>
    <w:rsid w:val="00014AF0"/>
    <w:rsid w:val="00015559"/>
    <w:rsid w:val="000155D6"/>
    <w:rsid w:val="00015D4E"/>
    <w:rsid w:val="00020C1E"/>
    <w:rsid w:val="00020E9B"/>
    <w:rsid w:val="000236C1"/>
    <w:rsid w:val="000236EC"/>
    <w:rsid w:val="0002413D"/>
    <w:rsid w:val="000249F2"/>
    <w:rsid w:val="00025234"/>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14FB"/>
    <w:rsid w:val="000532BD"/>
    <w:rsid w:val="000555E0"/>
    <w:rsid w:val="00055C12"/>
    <w:rsid w:val="00056BE4"/>
    <w:rsid w:val="000608B0"/>
    <w:rsid w:val="0006104C"/>
    <w:rsid w:val="000631EA"/>
    <w:rsid w:val="000643EC"/>
    <w:rsid w:val="00064BF2"/>
    <w:rsid w:val="000667BA"/>
    <w:rsid w:val="000676A7"/>
    <w:rsid w:val="00067B62"/>
    <w:rsid w:val="00073914"/>
    <w:rsid w:val="00074236"/>
    <w:rsid w:val="000746BD"/>
    <w:rsid w:val="00076D7D"/>
    <w:rsid w:val="00080D95"/>
    <w:rsid w:val="00082005"/>
    <w:rsid w:val="00090E6B"/>
    <w:rsid w:val="00091B2C"/>
    <w:rsid w:val="00092ABC"/>
    <w:rsid w:val="00097AAF"/>
    <w:rsid w:val="00097D13"/>
    <w:rsid w:val="000A21C8"/>
    <w:rsid w:val="000A273C"/>
    <w:rsid w:val="000A4893"/>
    <w:rsid w:val="000A4ABB"/>
    <w:rsid w:val="000A54E0"/>
    <w:rsid w:val="000A72C4"/>
    <w:rsid w:val="000B0F30"/>
    <w:rsid w:val="000B1486"/>
    <w:rsid w:val="000B3E61"/>
    <w:rsid w:val="000B54AF"/>
    <w:rsid w:val="000B5BD7"/>
    <w:rsid w:val="000B6090"/>
    <w:rsid w:val="000B6FEE"/>
    <w:rsid w:val="000B743B"/>
    <w:rsid w:val="000C12C4"/>
    <w:rsid w:val="000C429A"/>
    <w:rsid w:val="000C49DA"/>
    <w:rsid w:val="000C4B3D"/>
    <w:rsid w:val="000C6ABF"/>
    <w:rsid w:val="000C6DC1"/>
    <w:rsid w:val="000C6E20"/>
    <w:rsid w:val="000C76D7"/>
    <w:rsid w:val="000C7F1D"/>
    <w:rsid w:val="000D2EBA"/>
    <w:rsid w:val="000D32A1"/>
    <w:rsid w:val="000D3502"/>
    <w:rsid w:val="000D3725"/>
    <w:rsid w:val="000D46E5"/>
    <w:rsid w:val="000D6EAB"/>
    <w:rsid w:val="000D769C"/>
    <w:rsid w:val="000E0593"/>
    <w:rsid w:val="000E1672"/>
    <w:rsid w:val="000E1976"/>
    <w:rsid w:val="000E20F1"/>
    <w:rsid w:val="000E3C02"/>
    <w:rsid w:val="000E5B20"/>
    <w:rsid w:val="000E7C14"/>
    <w:rsid w:val="000F094C"/>
    <w:rsid w:val="000F1392"/>
    <w:rsid w:val="000F18A2"/>
    <w:rsid w:val="000F2A7F"/>
    <w:rsid w:val="000F3DBD"/>
    <w:rsid w:val="000F5843"/>
    <w:rsid w:val="000F6A06"/>
    <w:rsid w:val="000F70BC"/>
    <w:rsid w:val="0010154D"/>
    <w:rsid w:val="00102D3F"/>
    <w:rsid w:val="00102EC7"/>
    <w:rsid w:val="001030B2"/>
    <w:rsid w:val="0010347D"/>
    <w:rsid w:val="00103905"/>
    <w:rsid w:val="00110F8C"/>
    <w:rsid w:val="0011274A"/>
    <w:rsid w:val="00113522"/>
    <w:rsid w:val="0011378D"/>
    <w:rsid w:val="001154E5"/>
    <w:rsid w:val="00115EE9"/>
    <w:rsid w:val="001169F9"/>
    <w:rsid w:val="00120797"/>
    <w:rsid w:val="001218D2"/>
    <w:rsid w:val="0012371B"/>
    <w:rsid w:val="001245C8"/>
    <w:rsid w:val="00124653"/>
    <w:rsid w:val="001247C5"/>
    <w:rsid w:val="00127893"/>
    <w:rsid w:val="001312BB"/>
    <w:rsid w:val="00136B74"/>
    <w:rsid w:val="00137D90"/>
    <w:rsid w:val="00141FB6"/>
    <w:rsid w:val="00142F8E"/>
    <w:rsid w:val="00143C8B"/>
    <w:rsid w:val="00147530"/>
    <w:rsid w:val="0015331F"/>
    <w:rsid w:val="00155941"/>
    <w:rsid w:val="00156AB2"/>
    <w:rsid w:val="00160402"/>
    <w:rsid w:val="00160571"/>
    <w:rsid w:val="001615D6"/>
    <w:rsid w:val="00161E93"/>
    <w:rsid w:val="00162C7A"/>
    <w:rsid w:val="00162DAE"/>
    <w:rsid w:val="001639C5"/>
    <w:rsid w:val="00163E45"/>
    <w:rsid w:val="001664C2"/>
    <w:rsid w:val="00171BF2"/>
    <w:rsid w:val="0017347B"/>
    <w:rsid w:val="00174A61"/>
    <w:rsid w:val="001755AB"/>
    <w:rsid w:val="0017725B"/>
    <w:rsid w:val="0018050C"/>
    <w:rsid w:val="0018117F"/>
    <w:rsid w:val="001815CD"/>
    <w:rsid w:val="001824ED"/>
    <w:rsid w:val="00183262"/>
    <w:rsid w:val="0018478F"/>
    <w:rsid w:val="00184B03"/>
    <w:rsid w:val="001856A1"/>
    <w:rsid w:val="00185C59"/>
    <w:rsid w:val="00187C1B"/>
    <w:rsid w:val="001908AC"/>
    <w:rsid w:val="00190CFB"/>
    <w:rsid w:val="00192C02"/>
    <w:rsid w:val="0019457A"/>
    <w:rsid w:val="00195257"/>
    <w:rsid w:val="00195388"/>
    <w:rsid w:val="0019539E"/>
    <w:rsid w:val="001968BC"/>
    <w:rsid w:val="00197098"/>
    <w:rsid w:val="001A0739"/>
    <w:rsid w:val="001A0F00"/>
    <w:rsid w:val="001A2A00"/>
    <w:rsid w:val="001A2BDD"/>
    <w:rsid w:val="001A3DDF"/>
    <w:rsid w:val="001A4310"/>
    <w:rsid w:val="001A4D05"/>
    <w:rsid w:val="001B053A"/>
    <w:rsid w:val="001B1CA2"/>
    <w:rsid w:val="001B26D8"/>
    <w:rsid w:val="001B3BFA"/>
    <w:rsid w:val="001B75B8"/>
    <w:rsid w:val="001C1230"/>
    <w:rsid w:val="001C1A62"/>
    <w:rsid w:val="001C4836"/>
    <w:rsid w:val="001C60B5"/>
    <w:rsid w:val="001C61B0"/>
    <w:rsid w:val="001C7957"/>
    <w:rsid w:val="001C7DB8"/>
    <w:rsid w:val="001C7EA8"/>
    <w:rsid w:val="001D0D5D"/>
    <w:rsid w:val="001D1711"/>
    <w:rsid w:val="001D2A01"/>
    <w:rsid w:val="001D2EF6"/>
    <w:rsid w:val="001D37A8"/>
    <w:rsid w:val="001D462E"/>
    <w:rsid w:val="001E2CAD"/>
    <w:rsid w:val="001E34DB"/>
    <w:rsid w:val="001E37CD"/>
    <w:rsid w:val="001E3AB3"/>
    <w:rsid w:val="001E3E20"/>
    <w:rsid w:val="001E4070"/>
    <w:rsid w:val="001E655E"/>
    <w:rsid w:val="001F3CB8"/>
    <w:rsid w:val="001F6B91"/>
    <w:rsid w:val="001F703C"/>
    <w:rsid w:val="00200B9E"/>
    <w:rsid w:val="00200BF5"/>
    <w:rsid w:val="002010D1"/>
    <w:rsid w:val="00201338"/>
    <w:rsid w:val="002031CC"/>
    <w:rsid w:val="00207029"/>
    <w:rsid w:val="0020775D"/>
    <w:rsid w:val="00210DED"/>
    <w:rsid w:val="002116DD"/>
    <w:rsid w:val="00211E2E"/>
    <w:rsid w:val="0021383D"/>
    <w:rsid w:val="00216BBA"/>
    <w:rsid w:val="00216E12"/>
    <w:rsid w:val="00217466"/>
    <w:rsid w:val="0021751D"/>
    <w:rsid w:val="00217C49"/>
    <w:rsid w:val="0022177D"/>
    <w:rsid w:val="002242DA"/>
    <w:rsid w:val="00224C37"/>
    <w:rsid w:val="00225439"/>
    <w:rsid w:val="002304DF"/>
    <w:rsid w:val="002318A6"/>
    <w:rsid w:val="0023341D"/>
    <w:rsid w:val="002338DA"/>
    <w:rsid w:val="00233D66"/>
    <w:rsid w:val="00233E09"/>
    <w:rsid w:val="00233FDB"/>
    <w:rsid w:val="00234F58"/>
    <w:rsid w:val="0023507D"/>
    <w:rsid w:val="0024077A"/>
    <w:rsid w:val="00241EC1"/>
    <w:rsid w:val="002431DA"/>
    <w:rsid w:val="0024691D"/>
    <w:rsid w:val="00247D27"/>
    <w:rsid w:val="00247F82"/>
    <w:rsid w:val="00250868"/>
    <w:rsid w:val="00250A50"/>
    <w:rsid w:val="00251ED5"/>
    <w:rsid w:val="00255EB6"/>
    <w:rsid w:val="00257429"/>
    <w:rsid w:val="00260FA4"/>
    <w:rsid w:val="00261183"/>
    <w:rsid w:val="00262A66"/>
    <w:rsid w:val="00263140"/>
    <w:rsid w:val="002631C8"/>
    <w:rsid w:val="00265133"/>
    <w:rsid w:val="00265902"/>
    <w:rsid w:val="00265A23"/>
    <w:rsid w:val="00266EDE"/>
    <w:rsid w:val="00267841"/>
    <w:rsid w:val="002710C3"/>
    <w:rsid w:val="00271613"/>
    <w:rsid w:val="002734D6"/>
    <w:rsid w:val="00274C45"/>
    <w:rsid w:val="00275109"/>
    <w:rsid w:val="00275BEE"/>
    <w:rsid w:val="00277434"/>
    <w:rsid w:val="00280123"/>
    <w:rsid w:val="00281343"/>
    <w:rsid w:val="00281883"/>
    <w:rsid w:val="002874E3"/>
    <w:rsid w:val="00287656"/>
    <w:rsid w:val="00290F5D"/>
    <w:rsid w:val="00291518"/>
    <w:rsid w:val="00296FF0"/>
    <w:rsid w:val="002A17C0"/>
    <w:rsid w:val="002A48DF"/>
    <w:rsid w:val="002A5A84"/>
    <w:rsid w:val="002A6E68"/>
    <w:rsid w:val="002A6E6F"/>
    <w:rsid w:val="002A74E4"/>
    <w:rsid w:val="002A7CFE"/>
    <w:rsid w:val="002B0966"/>
    <w:rsid w:val="002B1559"/>
    <w:rsid w:val="002B26DD"/>
    <w:rsid w:val="002B2870"/>
    <w:rsid w:val="002B391B"/>
    <w:rsid w:val="002B4BC3"/>
    <w:rsid w:val="002B5B42"/>
    <w:rsid w:val="002B7BA7"/>
    <w:rsid w:val="002C1C17"/>
    <w:rsid w:val="002C3203"/>
    <w:rsid w:val="002C3B07"/>
    <w:rsid w:val="002C532B"/>
    <w:rsid w:val="002C5713"/>
    <w:rsid w:val="002C6E5F"/>
    <w:rsid w:val="002D05CC"/>
    <w:rsid w:val="002D305A"/>
    <w:rsid w:val="002E09B4"/>
    <w:rsid w:val="002E21B8"/>
    <w:rsid w:val="002E7DF9"/>
    <w:rsid w:val="002F097B"/>
    <w:rsid w:val="002F0A0B"/>
    <w:rsid w:val="002F2147"/>
    <w:rsid w:val="002F2B57"/>
    <w:rsid w:val="002F307D"/>
    <w:rsid w:val="002F3111"/>
    <w:rsid w:val="002F4AEC"/>
    <w:rsid w:val="002F50D6"/>
    <w:rsid w:val="002F739A"/>
    <w:rsid w:val="002F795D"/>
    <w:rsid w:val="00300823"/>
    <w:rsid w:val="00300D7F"/>
    <w:rsid w:val="00301638"/>
    <w:rsid w:val="003036B4"/>
    <w:rsid w:val="00303B0C"/>
    <w:rsid w:val="0030459C"/>
    <w:rsid w:val="0031156A"/>
    <w:rsid w:val="00313DFE"/>
    <w:rsid w:val="003143B2"/>
    <w:rsid w:val="00314821"/>
    <w:rsid w:val="0031483F"/>
    <w:rsid w:val="0031741B"/>
    <w:rsid w:val="00320EE2"/>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4C3"/>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60A8"/>
    <w:rsid w:val="00377E3D"/>
    <w:rsid w:val="00383A0C"/>
    <w:rsid w:val="003847E8"/>
    <w:rsid w:val="0038578F"/>
    <w:rsid w:val="003870EA"/>
    <w:rsid w:val="0038731D"/>
    <w:rsid w:val="00387B60"/>
    <w:rsid w:val="00390098"/>
    <w:rsid w:val="00392DA1"/>
    <w:rsid w:val="00393718"/>
    <w:rsid w:val="003A0296"/>
    <w:rsid w:val="003A10BC"/>
    <w:rsid w:val="003A40B4"/>
    <w:rsid w:val="003A5E46"/>
    <w:rsid w:val="003B0E43"/>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028"/>
    <w:rsid w:val="003D681F"/>
    <w:rsid w:val="003D726D"/>
    <w:rsid w:val="003E0875"/>
    <w:rsid w:val="003E0BB8"/>
    <w:rsid w:val="003E6CB0"/>
    <w:rsid w:val="003F1F5E"/>
    <w:rsid w:val="003F286A"/>
    <w:rsid w:val="003F77F8"/>
    <w:rsid w:val="00400ACD"/>
    <w:rsid w:val="00403B15"/>
    <w:rsid w:val="00403E8A"/>
    <w:rsid w:val="004075B4"/>
    <w:rsid w:val="004101E4"/>
    <w:rsid w:val="00410661"/>
    <w:rsid w:val="004108C3"/>
    <w:rsid w:val="00410B33"/>
    <w:rsid w:val="004120CC"/>
    <w:rsid w:val="00412ED2"/>
    <w:rsid w:val="00412F0F"/>
    <w:rsid w:val="004134CE"/>
    <w:rsid w:val="004136A8"/>
    <w:rsid w:val="00415139"/>
    <w:rsid w:val="0041578C"/>
    <w:rsid w:val="004166BB"/>
    <w:rsid w:val="004174CD"/>
    <w:rsid w:val="00422039"/>
    <w:rsid w:val="00423FBC"/>
    <w:rsid w:val="004241AA"/>
    <w:rsid w:val="0042422E"/>
    <w:rsid w:val="004243EC"/>
    <w:rsid w:val="00427632"/>
    <w:rsid w:val="0043190E"/>
    <w:rsid w:val="004324E9"/>
    <w:rsid w:val="004350F3"/>
    <w:rsid w:val="00436980"/>
    <w:rsid w:val="00441016"/>
    <w:rsid w:val="00441F2F"/>
    <w:rsid w:val="0044228B"/>
    <w:rsid w:val="00446676"/>
    <w:rsid w:val="00447018"/>
    <w:rsid w:val="00450561"/>
    <w:rsid w:val="00450A40"/>
    <w:rsid w:val="00450B73"/>
    <w:rsid w:val="00451D7C"/>
    <w:rsid w:val="00452FC3"/>
    <w:rsid w:val="00454715"/>
    <w:rsid w:val="00455936"/>
    <w:rsid w:val="00455ACE"/>
    <w:rsid w:val="00461B69"/>
    <w:rsid w:val="00462B3D"/>
    <w:rsid w:val="00471C63"/>
    <w:rsid w:val="00474927"/>
    <w:rsid w:val="00475913"/>
    <w:rsid w:val="00480080"/>
    <w:rsid w:val="004824A7"/>
    <w:rsid w:val="00483AF0"/>
    <w:rsid w:val="00484167"/>
    <w:rsid w:val="004919F8"/>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B795F"/>
    <w:rsid w:val="004C302F"/>
    <w:rsid w:val="004C4609"/>
    <w:rsid w:val="004C4B8A"/>
    <w:rsid w:val="004C52EF"/>
    <w:rsid w:val="004C5F34"/>
    <w:rsid w:val="004C600C"/>
    <w:rsid w:val="004C7888"/>
    <w:rsid w:val="004D1AC9"/>
    <w:rsid w:val="004D1D04"/>
    <w:rsid w:val="004D27DE"/>
    <w:rsid w:val="004D3F41"/>
    <w:rsid w:val="004D4E25"/>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249"/>
    <w:rsid w:val="004F64F6"/>
    <w:rsid w:val="004F69C0"/>
    <w:rsid w:val="00500121"/>
    <w:rsid w:val="005017AC"/>
    <w:rsid w:val="00501E8A"/>
    <w:rsid w:val="00505121"/>
    <w:rsid w:val="00505154"/>
    <w:rsid w:val="00505C04"/>
    <w:rsid w:val="00505F1B"/>
    <w:rsid w:val="00506E87"/>
    <w:rsid w:val="005073E8"/>
    <w:rsid w:val="00510503"/>
    <w:rsid w:val="0051324D"/>
    <w:rsid w:val="00515466"/>
    <w:rsid w:val="005154F7"/>
    <w:rsid w:val="005159DE"/>
    <w:rsid w:val="0051716D"/>
    <w:rsid w:val="00524B43"/>
    <w:rsid w:val="005269CE"/>
    <w:rsid w:val="005304B2"/>
    <w:rsid w:val="005336BD"/>
    <w:rsid w:val="00534A49"/>
    <w:rsid w:val="005363BB"/>
    <w:rsid w:val="00541B98"/>
    <w:rsid w:val="00543374"/>
    <w:rsid w:val="00545548"/>
    <w:rsid w:val="00546923"/>
    <w:rsid w:val="00547007"/>
    <w:rsid w:val="00551CA6"/>
    <w:rsid w:val="00555034"/>
    <w:rsid w:val="00555960"/>
    <w:rsid w:val="00556D7E"/>
    <w:rsid w:val="005570D2"/>
    <w:rsid w:val="00561528"/>
    <w:rsid w:val="0056153F"/>
    <w:rsid w:val="00561B14"/>
    <w:rsid w:val="00562C87"/>
    <w:rsid w:val="005636BD"/>
    <w:rsid w:val="005666D5"/>
    <w:rsid w:val="005669A7"/>
    <w:rsid w:val="00571D4F"/>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7F2"/>
    <w:rsid w:val="005A6D13"/>
    <w:rsid w:val="005B031F"/>
    <w:rsid w:val="005B3298"/>
    <w:rsid w:val="005B3C13"/>
    <w:rsid w:val="005B5516"/>
    <w:rsid w:val="005B5D2B"/>
    <w:rsid w:val="005C1496"/>
    <w:rsid w:val="005C17C5"/>
    <w:rsid w:val="005C2B21"/>
    <w:rsid w:val="005C2C00"/>
    <w:rsid w:val="005C4C6F"/>
    <w:rsid w:val="005C5127"/>
    <w:rsid w:val="005C6D3B"/>
    <w:rsid w:val="005C7CCB"/>
    <w:rsid w:val="005D0AFB"/>
    <w:rsid w:val="005D1444"/>
    <w:rsid w:val="005D4DAE"/>
    <w:rsid w:val="005D767D"/>
    <w:rsid w:val="005D7A30"/>
    <w:rsid w:val="005D7D3B"/>
    <w:rsid w:val="005E1999"/>
    <w:rsid w:val="005E232C"/>
    <w:rsid w:val="005E2B83"/>
    <w:rsid w:val="005E336F"/>
    <w:rsid w:val="005E470F"/>
    <w:rsid w:val="005E4AEB"/>
    <w:rsid w:val="005E738F"/>
    <w:rsid w:val="005E788B"/>
    <w:rsid w:val="005F1519"/>
    <w:rsid w:val="005F4862"/>
    <w:rsid w:val="005F5679"/>
    <w:rsid w:val="005F5FDF"/>
    <w:rsid w:val="005F6960"/>
    <w:rsid w:val="005F7000"/>
    <w:rsid w:val="005F7AAA"/>
    <w:rsid w:val="00600BAA"/>
    <w:rsid w:val="006012DA"/>
    <w:rsid w:val="00602641"/>
    <w:rsid w:val="00603B0F"/>
    <w:rsid w:val="006049F5"/>
    <w:rsid w:val="00605F7B"/>
    <w:rsid w:val="00607E64"/>
    <w:rsid w:val="006106E9"/>
    <w:rsid w:val="0061159E"/>
    <w:rsid w:val="00614633"/>
    <w:rsid w:val="00614BC8"/>
    <w:rsid w:val="006151FB"/>
    <w:rsid w:val="00615DDF"/>
    <w:rsid w:val="00617411"/>
    <w:rsid w:val="006249CB"/>
    <w:rsid w:val="00624BF4"/>
    <w:rsid w:val="00625436"/>
    <w:rsid w:val="006272DD"/>
    <w:rsid w:val="00630963"/>
    <w:rsid w:val="00631897"/>
    <w:rsid w:val="00632928"/>
    <w:rsid w:val="006330DA"/>
    <w:rsid w:val="00633262"/>
    <w:rsid w:val="00633460"/>
    <w:rsid w:val="006376A8"/>
    <w:rsid w:val="006402E7"/>
    <w:rsid w:val="00640CB6"/>
    <w:rsid w:val="00641B42"/>
    <w:rsid w:val="00644066"/>
    <w:rsid w:val="00644CC9"/>
    <w:rsid w:val="00645750"/>
    <w:rsid w:val="00646907"/>
    <w:rsid w:val="006505E1"/>
    <w:rsid w:val="00650692"/>
    <w:rsid w:val="006508D3"/>
    <w:rsid w:val="00650AFA"/>
    <w:rsid w:val="00662B77"/>
    <w:rsid w:val="00662D0E"/>
    <w:rsid w:val="00663265"/>
    <w:rsid w:val="0066345F"/>
    <w:rsid w:val="0066370B"/>
    <w:rsid w:val="0066485B"/>
    <w:rsid w:val="0067036E"/>
    <w:rsid w:val="00671693"/>
    <w:rsid w:val="00674761"/>
    <w:rsid w:val="006757AA"/>
    <w:rsid w:val="006778D6"/>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58"/>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0D9D"/>
    <w:rsid w:val="006E1CFB"/>
    <w:rsid w:val="006E1F94"/>
    <w:rsid w:val="006E26C1"/>
    <w:rsid w:val="006E30A8"/>
    <w:rsid w:val="006E443F"/>
    <w:rsid w:val="006E45B0"/>
    <w:rsid w:val="006E5692"/>
    <w:rsid w:val="006F365D"/>
    <w:rsid w:val="006F4BB0"/>
    <w:rsid w:val="007007E7"/>
    <w:rsid w:val="007031BD"/>
    <w:rsid w:val="00703E80"/>
    <w:rsid w:val="00705276"/>
    <w:rsid w:val="007066A0"/>
    <w:rsid w:val="007075FB"/>
    <w:rsid w:val="0070787B"/>
    <w:rsid w:val="0071131D"/>
    <w:rsid w:val="00711E3D"/>
    <w:rsid w:val="00711E85"/>
    <w:rsid w:val="00712DDA"/>
    <w:rsid w:val="00717739"/>
    <w:rsid w:val="00717DE4"/>
    <w:rsid w:val="007202B8"/>
    <w:rsid w:val="00721724"/>
    <w:rsid w:val="00722EC5"/>
    <w:rsid w:val="00723326"/>
    <w:rsid w:val="0072412F"/>
    <w:rsid w:val="00724252"/>
    <w:rsid w:val="00727A12"/>
    <w:rsid w:val="00727E7A"/>
    <w:rsid w:val="0073163C"/>
    <w:rsid w:val="00731DE3"/>
    <w:rsid w:val="00735B9D"/>
    <w:rsid w:val="007365A5"/>
    <w:rsid w:val="00736FB0"/>
    <w:rsid w:val="007404BC"/>
    <w:rsid w:val="00740D13"/>
    <w:rsid w:val="00740F5F"/>
    <w:rsid w:val="00742794"/>
    <w:rsid w:val="00743C4C"/>
    <w:rsid w:val="007445B7"/>
    <w:rsid w:val="00744920"/>
    <w:rsid w:val="00746265"/>
    <w:rsid w:val="007469B8"/>
    <w:rsid w:val="007509BE"/>
    <w:rsid w:val="0075287B"/>
    <w:rsid w:val="00753362"/>
    <w:rsid w:val="00755C7B"/>
    <w:rsid w:val="007629D7"/>
    <w:rsid w:val="00764786"/>
    <w:rsid w:val="00766E12"/>
    <w:rsid w:val="0077098E"/>
    <w:rsid w:val="00771287"/>
    <w:rsid w:val="0077149E"/>
    <w:rsid w:val="00771515"/>
    <w:rsid w:val="00774C4A"/>
    <w:rsid w:val="00777518"/>
    <w:rsid w:val="0077779E"/>
    <w:rsid w:val="00780FB6"/>
    <w:rsid w:val="00781A86"/>
    <w:rsid w:val="0078552A"/>
    <w:rsid w:val="00785729"/>
    <w:rsid w:val="00786058"/>
    <w:rsid w:val="00786471"/>
    <w:rsid w:val="0079487D"/>
    <w:rsid w:val="007966D4"/>
    <w:rsid w:val="00796A0A"/>
    <w:rsid w:val="0079792C"/>
    <w:rsid w:val="007A0989"/>
    <w:rsid w:val="007A331F"/>
    <w:rsid w:val="007A3844"/>
    <w:rsid w:val="007A4381"/>
    <w:rsid w:val="007A5466"/>
    <w:rsid w:val="007A7EC1"/>
    <w:rsid w:val="007B4E4D"/>
    <w:rsid w:val="007B4FCA"/>
    <w:rsid w:val="007B61E8"/>
    <w:rsid w:val="007B7B85"/>
    <w:rsid w:val="007C462E"/>
    <w:rsid w:val="007C496B"/>
    <w:rsid w:val="007C6803"/>
    <w:rsid w:val="007C6900"/>
    <w:rsid w:val="007D2892"/>
    <w:rsid w:val="007D2DCC"/>
    <w:rsid w:val="007D47E1"/>
    <w:rsid w:val="007D4E0C"/>
    <w:rsid w:val="007D7FCB"/>
    <w:rsid w:val="007E33B6"/>
    <w:rsid w:val="007E59E8"/>
    <w:rsid w:val="007E6549"/>
    <w:rsid w:val="007F3861"/>
    <w:rsid w:val="007F4162"/>
    <w:rsid w:val="007F5441"/>
    <w:rsid w:val="007F6CC3"/>
    <w:rsid w:val="007F7092"/>
    <w:rsid w:val="007F71AD"/>
    <w:rsid w:val="007F7668"/>
    <w:rsid w:val="00800C63"/>
    <w:rsid w:val="00802243"/>
    <w:rsid w:val="008023D4"/>
    <w:rsid w:val="00804124"/>
    <w:rsid w:val="00805402"/>
    <w:rsid w:val="0080765F"/>
    <w:rsid w:val="00810BBF"/>
    <w:rsid w:val="00812BE3"/>
    <w:rsid w:val="00814516"/>
    <w:rsid w:val="00815C9D"/>
    <w:rsid w:val="008170E2"/>
    <w:rsid w:val="00823E4C"/>
    <w:rsid w:val="00827749"/>
    <w:rsid w:val="00827B7E"/>
    <w:rsid w:val="00830EEB"/>
    <w:rsid w:val="008347A9"/>
    <w:rsid w:val="00835033"/>
    <w:rsid w:val="00835628"/>
    <w:rsid w:val="00835E90"/>
    <w:rsid w:val="0084176D"/>
    <w:rsid w:val="008423E4"/>
    <w:rsid w:val="00842900"/>
    <w:rsid w:val="00843CF6"/>
    <w:rsid w:val="00844D0A"/>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6BA"/>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2602"/>
    <w:rsid w:val="008A3188"/>
    <w:rsid w:val="008A3FDF"/>
    <w:rsid w:val="008A6418"/>
    <w:rsid w:val="008B04A2"/>
    <w:rsid w:val="008B05D8"/>
    <w:rsid w:val="008B0B3D"/>
    <w:rsid w:val="008B2B1A"/>
    <w:rsid w:val="008B3428"/>
    <w:rsid w:val="008B4A91"/>
    <w:rsid w:val="008B4E42"/>
    <w:rsid w:val="008B694C"/>
    <w:rsid w:val="008B7785"/>
    <w:rsid w:val="008B79F2"/>
    <w:rsid w:val="008C0809"/>
    <w:rsid w:val="008C132C"/>
    <w:rsid w:val="008C3BC2"/>
    <w:rsid w:val="008C3FD0"/>
    <w:rsid w:val="008C5E4C"/>
    <w:rsid w:val="008D27A5"/>
    <w:rsid w:val="008D2AAB"/>
    <w:rsid w:val="008D309C"/>
    <w:rsid w:val="008D58F9"/>
    <w:rsid w:val="008D7427"/>
    <w:rsid w:val="008E3338"/>
    <w:rsid w:val="008E372B"/>
    <w:rsid w:val="008E47BE"/>
    <w:rsid w:val="008E61E4"/>
    <w:rsid w:val="008F09DF"/>
    <w:rsid w:val="008F3053"/>
    <w:rsid w:val="008F3136"/>
    <w:rsid w:val="008F40DF"/>
    <w:rsid w:val="008F5B4D"/>
    <w:rsid w:val="008F5E16"/>
    <w:rsid w:val="008F5EFC"/>
    <w:rsid w:val="00901670"/>
    <w:rsid w:val="009017AF"/>
    <w:rsid w:val="00901F33"/>
    <w:rsid w:val="00902212"/>
    <w:rsid w:val="00903E0A"/>
    <w:rsid w:val="00903EE6"/>
    <w:rsid w:val="00904721"/>
    <w:rsid w:val="00907780"/>
    <w:rsid w:val="00907EDD"/>
    <w:rsid w:val="009107AD"/>
    <w:rsid w:val="009107EA"/>
    <w:rsid w:val="0091085E"/>
    <w:rsid w:val="00915568"/>
    <w:rsid w:val="00917E0C"/>
    <w:rsid w:val="00917E19"/>
    <w:rsid w:val="00920711"/>
    <w:rsid w:val="00921A1E"/>
    <w:rsid w:val="009223C3"/>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18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747"/>
    <w:rsid w:val="009B39BC"/>
    <w:rsid w:val="009B5069"/>
    <w:rsid w:val="009B69AD"/>
    <w:rsid w:val="009B7806"/>
    <w:rsid w:val="009C05C1"/>
    <w:rsid w:val="009C1E9A"/>
    <w:rsid w:val="009C2A33"/>
    <w:rsid w:val="009C2E49"/>
    <w:rsid w:val="009C36CD"/>
    <w:rsid w:val="009C43A5"/>
    <w:rsid w:val="009C5A1D"/>
    <w:rsid w:val="009C699E"/>
    <w:rsid w:val="009C6B08"/>
    <w:rsid w:val="009C70FC"/>
    <w:rsid w:val="009D002B"/>
    <w:rsid w:val="009D1327"/>
    <w:rsid w:val="009D37C7"/>
    <w:rsid w:val="009D3E4C"/>
    <w:rsid w:val="009D4BBD"/>
    <w:rsid w:val="009D5A41"/>
    <w:rsid w:val="009E13BF"/>
    <w:rsid w:val="009E2F9D"/>
    <w:rsid w:val="009E3631"/>
    <w:rsid w:val="009E3EB9"/>
    <w:rsid w:val="009E5A17"/>
    <w:rsid w:val="009E69C2"/>
    <w:rsid w:val="009E70AF"/>
    <w:rsid w:val="009E7AEB"/>
    <w:rsid w:val="009E7BD8"/>
    <w:rsid w:val="009F1B37"/>
    <w:rsid w:val="009F4B4A"/>
    <w:rsid w:val="009F4EB0"/>
    <w:rsid w:val="009F4F2B"/>
    <w:rsid w:val="009F513E"/>
    <w:rsid w:val="009F5802"/>
    <w:rsid w:val="009F64AE"/>
    <w:rsid w:val="009F78C5"/>
    <w:rsid w:val="00A0042D"/>
    <w:rsid w:val="00A0053A"/>
    <w:rsid w:val="00A00C33"/>
    <w:rsid w:val="00A01103"/>
    <w:rsid w:val="00A012C0"/>
    <w:rsid w:val="00A014BB"/>
    <w:rsid w:val="00A01E10"/>
    <w:rsid w:val="00A0208C"/>
    <w:rsid w:val="00A02588"/>
    <w:rsid w:val="00A02D81"/>
    <w:rsid w:val="00A03F54"/>
    <w:rsid w:val="00A0432D"/>
    <w:rsid w:val="00A0489B"/>
    <w:rsid w:val="00A07689"/>
    <w:rsid w:val="00A07906"/>
    <w:rsid w:val="00A10908"/>
    <w:rsid w:val="00A10D3F"/>
    <w:rsid w:val="00A12330"/>
    <w:rsid w:val="00A1259F"/>
    <w:rsid w:val="00A12746"/>
    <w:rsid w:val="00A1446F"/>
    <w:rsid w:val="00A151B5"/>
    <w:rsid w:val="00A220FF"/>
    <w:rsid w:val="00A227E0"/>
    <w:rsid w:val="00A23098"/>
    <w:rsid w:val="00A232E4"/>
    <w:rsid w:val="00A24AAD"/>
    <w:rsid w:val="00A26A8A"/>
    <w:rsid w:val="00A27255"/>
    <w:rsid w:val="00A32304"/>
    <w:rsid w:val="00A3420E"/>
    <w:rsid w:val="00A35D66"/>
    <w:rsid w:val="00A41085"/>
    <w:rsid w:val="00A425FA"/>
    <w:rsid w:val="00A43960"/>
    <w:rsid w:val="00A46902"/>
    <w:rsid w:val="00A50CDB"/>
    <w:rsid w:val="00A513DE"/>
    <w:rsid w:val="00A51F3E"/>
    <w:rsid w:val="00A5364B"/>
    <w:rsid w:val="00A54142"/>
    <w:rsid w:val="00A5429D"/>
    <w:rsid w:val="00A5463D"/>
    <w:rsid w:val="00A54C42"/>
    <w:rsid w:val="00A572B1"/>
    <w:rsid w:val="00A577AF"/>
    <w:rsid w:val="00A60177"/>
    <w:rsid w:val="00A610AE"/>
    <w:rsid w:val="00A61C27"/>
    <w:rsid w:val="00A62638"/>
    <w:rsid w:val="00A6344D"/>
    <w:rsid w:val="00A644B8"/>
    <w:rsid w:val="00A656AA"/>
    <w:rsid w:val="00A70E35"/>
    <w:rsid w:val="00A720DC"/>
    <w:rsid w:val="00A74AC7"/>
    <w:rsid w:val="00A803CF"/>
    <w:rsid w:val="00A8133F"/>
    <w:rsid w:val="00A82CB4"/>
    <w:rsid w:val="00A837A8"/>
    <w:rsid w:val="00A83C36"/>
    <w:rsid w:val="00A91811"/>
    <w:rsid w:val="00A932BB"/>
    <w:rsid w:val="00A934D6"/>
    <w:rsid w:val="00A93579"/>
    <w:rsid w:val="00A93934"/>
    <w:rsid w:val="00A94117"/>
    <w:rsid w:val="00A95D51"/>
    <w:rsid w:val="00AA18AE"/>
    <w:rsid w:val="00AA228B"/>
    <w:rsid w:val="00AA597A"/>
    <w:rsid w:val="00AA66AD"/>
    <w:rsid w:val="00AA67A3"/>
    <w:rsid w:val="00AA7E52"/>
    <w:rsid w:val="00AB1655"/>
    <w:rsid w:val="00AB1873"/>
    <w:rsid w:val="00AB1C1B"/>
    <w:rsid w:val="00AB2C05"/>
    <w:rsid w:val="00AB3536"/>
    <w:rsid w:val="00AB474B"/>
    <w:rsid w:val="00AB5CCC"/>
    <w:rsid w:val="00AB74E2"/>
    <w:rsid w:val="00AC2E9A"/>
    <w:rsid w:val="00AC33F6"/>
    <w:rsid w:val="00AC54EA"/>
    <w:rsid w:val="00AC5AAB"/>
    <w:rsid w:val="00AC5AEC"/>
    <w:rsid w:val="00AC5F28"/>
    <w:rsid w:val="00AC6900"/>
    <w:rsid w:val="00AD304B"/>
    <w:rsid w:val="00AD4497"/>
    <w:rsid w:val="00AD7773"/>
    <w:rsid w:val="00AD7780"/>
    <w:rsid w:val="00AE2263"/>
    <w:rsid w:val="00AE248E"/>
    <w:rsid w:val="00AE2D12"/>
    <w:rsid w:val="00AE2F06"/>
    <w:rsid w:val="00AE4F1C"/>
    <w:rsid w:val="00AF0379"/>
    <w:rsid w:val="00AF1433"/>
    <w:rsid w:val="00AF290C"/>
    <w:rsid w:val="00AF40ED"/>
    <w:rsid w:val="00AF48B4"/>
    <w:rsid w:val="00AF4923"/>
    <w:rsid w:val="00AF7C74"/>
    <w:rsid w:val="00B000AF"/>
    <w:rsid w:val="00B03EC5"/>
    <w:rsid w:val="00B04E79"/>
    <w:rsid w:val="00B07488"/>
    <w:rsid w:val="00B075A2"/>
    <w:rsid w:val="00B10DD2"/>
    <w:rsid w:val="00B115DC"/>
    <w:rsid w:val="00B11952"/>
    <w:rsid w:val="00B149AC"/>
    <w:rsid w:val="00B14BD2"/>
    <w:rsid w:val="00B1557F"/>
    <w:rsid w:val="00B1668D"/>
    <w:rsid w:val="00B17981"/>
    <w:rsid w:val="00B20CAD"/>
    <w:rsid w:val="00B21277"/>
    <w:rsid w:val="00B233BB"/>
    <w:rsid w:val="00B25612"/>
    <w:rsid w:val="00B26437"/>
    <w:rsid w:val="00B2678E"/>
    <w:rsid w:val="00B26D35"/>
    <w:rsid w:val="00B30647"/>
    <w:rsid w:val="00B31F0E"/>
    <w:rsid w:val="00B34F25"/>
    <w:rsid w:val="00B43672"/>
    <w:rsid w:val="00B473D8"/>
    <w:rsid w:val="00B47464"/>
    <w:rsid w:val="00B5011C"/>
    <w:rsid w:val="00B5165A"/>
    <w:rsid w:val="00B524C1"/>
    <w:rsid w:val="00B52C8D"/>
    <w:rsid w:val="00B5437F"/>
    <w:rsid w:val="00B564BF"/>
    <w:rsid w:val="00B6104E"/>
    <w:rsid w:val="00B610C7"/>
    <w:rsid w:val="00B62106"/>
    <w:rsid w:val="00B626A8"/>
    <w:rsid w:val="00B65695"/>
    <w:rsid w:val="00B66526"/>
    <w:rsid w:val="00B665A3"/>
    <w:rsid w:val="00B665E1"/>
    <w:rsid w:val="00B70440"/>
    <w:rsid w:val="00B72F9C"/>
    <w:rsid w:val="00B73BB4"/>
    <w:rsid w:val="00B80532"/>
    <w:rsid w:val="00B82039"/>
    <w:rsid w:val="00B82454"/>
    <w:rsid w:val="00B90097"/>
    <w:rsid w:val="00B90999"/>
    <w:rsid w:val="00B91AD7"/>
    <w:rsid w:val="00B92D23"/>
    <w:rsid w:val="00B95BC8"/>
    <w:rsid w:val="00B96E87"/>
    <w:rsid w:val="00BA146A"/>
    <w:rsid w:val="00BA32EE"/>
    <w:rsid w:val="00BB1EDF"/>
    <w:rsid w:val="00BB5B36"/>
    <w:rsid w:val="00BC027B"/>
    <w:rsid w:val="00BC2F08"/>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6770"/>
    <w:rsid w:val="00BE71CD"/>
    <w:rsid w:val="00BE7748"/>
    <w:rsid w:val="00BE7BDA"/>
    <w:rsid w:val="00BF0548"/>
    <w:rsid w:val="00BF4949"/>
    <w:rsid w:val="00BF4D7C"/>
    <w:rsid w:val="00BF5085"/>
    <w:rsid w:val="00C013F4"/>
    <w:rsid w:val="00C040AB"/>
    <w:rsid w:val="00C0499B"/>
    <w:rsid w:val="00C05406"/>
    <w:rsid w:val="00C05CF0"/>
    <w:rsid w:val="00C119AC"/>
    <w:rsid w:val="00C128EC"/>
    <w:rsid w:val="00C136E2"/>
    <w:rsid w:val="00C14EE6"/>
    <w:rsid w:val="00C151DA"/>
    <w:rsid w:val="00C152A1"/>
    <w:rsid w:val="00C1596B"/>
    <w:rsid w:val="00C16CCB"/>
    <w:rsid w:val="00C2142B"/>
    <w:rsid w:val="00C214DA"/>
    <w:rsid w:val="00C22987"/>
    <w:rsid w:val="00C23956"/>
    <w:rsid w:val="00C248E6"/>
    <w:rsid w:val="00C26BB5"/>
    <w:rsid w:val="00C2766F"/>
    <w:rsid w:val="00C3223B"/>
    <w:rsid w:val="00C333C6"/>
    <w:rsid w:val="00C35CC5"/>
    <w:rsid w:val="00C361C5"/>
    <w:rsid w:val="00C377D1"/>
    <w:rsid w:val="00C37BDA"/>
    <w:rsid w:val="00C37C84"/>
    <w:rsid w:val="00C42B41"/>
    <w:rsid w:val="00C46166"/>
    <w:rsid w:val="00C4710D"/>
    <w:rsid w:val="00C50CAD"/>
    <w:rsid w:val="00C50FEE"/>
    <w:rsid w:val="00C52AC4"/>
    <w:rsid w:val="00C57933"/>
    <w:rsid w:val="00C60206"/>
    <w:rsid w:val="00C615D4"/>
    <w:rsid w:val="00C61B5D"/>
    <w:rsid w:val="00C61C0E"/>
    <w:rsid w:val="00C61C64"/>
    <w:rsid w:val="00C61CDA"/>
    <w:rsid w:val="00C6788F"/>
    <w:rsid w:val="00C72956"/>
    <w:rsid w:val="00C73045"/>
    <w:rsid w:val="00C73212"/>
    <w:rsid w:val="00C7354A"/>
    <w:rsid w:val="00C74379"/>
    <w:rsid w:val="00C74DD8"/>
    <w:rsid w:val="00C75C5E"/>
    <w:rsid w:val="00C7669F"/>
    <w:rsid w:val="00C76DFF"/>
    <w:rsid w:val="00C80B8F"/>
    <w:rsid w:val="00C82743"/>
    <w:rsid w:val="00C834CE"/>
    <w:rsid w:val="00C86FED"/>
    <w:rsid w:val="00C9047F"/>
    <w:rsid w:val="00C91F65"/>
    <w:rsid w:val="00C92310"/>
    <w:rsid w:val="00C928D1"/>
    <w:rsid w:val="00C928F2"/>
    <w:rsid w:val="00C95150"/>
    <w:rsid w:val="00C95A73"/>
    <w:rsid w:val="00CA02B0"/>
    <w:rsid w:val="00CA032E"/>
    <w:rsid w:val="00CA2182"/>
    <w:rsid w:val="00CA2186"/>
    <w:rsid w:val="00CA26EF"/>
    <w:rsid w:val="00CA2C84"/>
    <w:rsid w:val="00CA3608"/>
    <w:rsid w:val="00CA4CA0"/>
    <w:rsid w:val="00CA5E5E"/>
    <w:rsid w:val="00CA7D7B"/>
    <w:rsid w:val="00CB0131"/>
    <w:rsid w:val="00CB0AE4"/>
    <w:rsid w:val="00CB0C21"/>
    <w:rsid w:val="00CB0D1A"/>
    <w:rsid w:val="00CB3627"/>
    <w:rsid w:val="00CB4B4B"/>
    <w:rsid w:val="00CB4B73"/>
    <w:rsid w:val="00CB5A39"/>
    <w:rsid w:val="00CB74CB"/>
    <w:rsid w:val="00CB7E04"/>
    <w:rsid w:val="00CC24B7"/>
    <w:rsid w:val="00CC4AE2"/>
    <w:rsid w:val="00CC7131"/>
    <w:rsid w:val="00CC7B9E"/>
    <w:rsid w:val="00CD06CA"/>
    <w:rsid w:val="00CD076A"/>
    <w:rsid w:val="00CD180C"/>
    <w:rsid w:val="00CD37DA"/>
    <w:rsid w:val="00CD4F2C"/>
    <w:rsid w:val="00CD6B9B"/>
    <w:rsid w:val="00CD731C"/>
    <w:rsid w:val="00CE08E8"/>
    <w:rsid w:val="00CE112E"/>
    <w:rsid w:val="00CE2133"/>
    <w:rsid w:val="00CE214C"/>
    <w:rsid w:val="00CE245D"/>
    <w:rsid w:val="00CE300F"/>
    <w:rsid w:val="00CE3582"/>
    <w:rsid w:val="00CE3795"/>
    <w:rsid w:val="00CE3E20"/>
    <w:rsid w:val="00CF4827"/>
    <w:rsid w:val="00CF4C69"/>
    <w:rsid w:val="00CF581C"/>
    <w:rsid w:val="00CF71E0"/>
    <w:rsid w:val="00D001B1"/>
    <w:rsid w:val="00D03176"/>
    <w:rsid w:val="00D04A7D"/>
    <w:rsid w:val="00D060A8"/>
    <w:rsid w:val="00D06605"/>
    <w:rsid w:val="00D0720F"/>
    <w:rsid w:val="00D074E2"/>
    <w:rsid w:val="00D100D7"/>
    <w:rsid w:val="00D11B0B"/>
    <w:rsid w:val="00D12A3E"/>
    <w:rsid w:val="00D15329"/>
    <w:rsid w:val="00D15711"/>
    <w:rsid w:val="00D22160"/>
    <w:rsid w:val="00D22172"/>
    <w:rsid w:val="00D2301B"/>
    <w:rsid w:val="00D239EE"/>
    <w:rsid w:val="00D30534"/>
    <w:rsid w:val="00D32F77"/>
    <w:rsid w:val="00D35728"/>
    <w:rsid w:val="00D359A7"/>
    <w:rsid w:val="00D37BCF"/>
    <w:rsid w:val="00D40F93"/>
    <w:rsid w:val="00D42277"/>
    <w:rsid w:val="00D42CF6"/>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FB5"/>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569F"/>
    <w:rsid w:val="00D97E00"/>
    <w:rsid w:val="00DA00BC"/>
    <w:rsid w:val="00DA0E22"/>
    <w:rsid w:val="00DA1EFA"/>
    <w:rsid w:val="00DA25E7"/>
    <w:rsid w:val="00DA3687"/>
    <w:rsid w:val="00DA39F2"/>
    <w:rsid w:val="00DA564B"/>
    <w:rsid w:val="00DA6343"/>
    <w:rsid w:val="00DA6A5C"/>
    <w:rsid w:val="00DA6AD0"/>
    <w:rsid w:val="00DB311F"/>
    <w:rsid w:val="00DB53C6"/>
    <w:rsid w:val="00DB59E3"/>
    <w:rsid w:val="00DB5B65"/>
    <w:rsid w:val="00DB6CB6"/>
    <w:rsid w:val="00DB758F"/>
    <w:rsid w:val="00DC1F1B"/>
    <w:rsid w:val="00DC2B23"/>
    <w:rsid w:val="00DC3D8F"/>
    <w:rsid w:val="00DC42E8"/>
    <w:rsid w:val="00DC6DBB"/>
    <w:rsid w:val="00DC7761"/>
    <w:rsid w:val="00DD0022"/>
    <w:rsid w:val="00DD0366"/>
    <w:rsid w:val="00DD073C"/>
    <w:rsid w:val="00DD128C"/>
    <w:rsid w:val="00DD1B8F"/>
    <w:rsid w:val="00DD2D80"/>
    <w:rsid w:val="00DD5BCC"/>
    <w:rsid w:val="00DD6234"/>
    <w:rsid w:val="00DD7509"/>
    <w:rsid w:val="00DD79C7"/>
    <w:rsid w:val="00DD7D6E"/>
    <w:rsid w:val="00DE21B5"/>
    <w:rsid w:val="00DE34B2"/>
    <w:rsid w:val="00DE49DE"/>
    <w:rsid w:val="00DE5DC2"/>
    <w:rsid w:val="00DE618B"/>
    <w:rsid w:val="00DE65BB"/>
    <w:rsid w:val="00DE6EC2"/>
    <w:rsid w:val="00DF0834"/>
    <w:rsid w:val="00DF0873"/>
    <w:rsid w:val="00DF0FA5"/>
    <w:rsid w:val="00DF1E11"/>
    <w:rsid w:val="00DF2707"/>
    <w:rsid w:val="00DF4D90"/>
    <w:rsid w:val="00DF4EFB"/>
    <w:rsid w:val="00DF5EBD"/>
    <w:rsid w:val="00DF6604"/>
    <w:rsid w:val="00DF6BA8"/>
    <w:rsid w:val="00DF78EA"/>
    <w:rsid w:val="00DF7CA3"/>
    <w:rsid w:val="00DF7F0D"/>
    <w:rsid w:val="00E00D5A"/>
    <w:rsid w:val="00E01462"/>
    <w:rsid w:val="00E01A76"/>
    <w:rsid w:val="00E02B4C"/>
    <w:rsid w:val="00E04B30"/>
    <w:rsid w:val="00E05FB7"/>
    <w:rsid w:val="00E066E6"/>
    <w:rsid w:val="00E06807"/>
    <w:rsid w:val="00E06C5E"/>
    <w:rsid w:val="00E0752B"/>
    <w:rsid w:val="00E1228E"/>
    <w:rsid w:val="00E13374"/>
    <w:rsid w:val="00E14079"/>
    <w:rsid w:val="00E1552E"/>
    <w:rsid w:val="00E1559D"/>
    <w:rsid w:val="00E15F90"/>
    <w:rsid w:val="00E16D3E"/>
    <w:rsid w:val="00E17167"/>
    <w:rsid w:val="00E20520"/>
    <w:rsid w:val="00E21D55"/>
    <w:rsid w:val="00E21FDC"/>
    <w:rsid w:val="00E23AF0"/>
    <w:rsid w:val="00E2408C"/>
    <w:rsid w:val="00E2551E"/>
    <w:rsid w:val="00E26B13"/>
    <w:rsid w:val="00E2757C"/>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5816"/>
    <w:rsid w:val="00E500F1"/>
    <w:rsid w:val="00E50B40"/>
    <w:rsid w:val="00E51446"/>
    <w:rsid w:val="00E529C8"/>
    <w:rsid w:val="00E55DA0"/>
    <w:rsid w:val="00E56033"/>
    <w:rsid w:val="00E61159"/>
    <w:rsid w:val="00E625DA"/>
    <w:rsid w:val="00E634DC"/>
    <w:rsid w:val="00E6566D"/>
    <w:rsid w:val="00E667F3"/>
    <w:rsid w:val="00E67794"/>
    <w:rsid w:val="00E70CC6"/>
    <w:rsid w:val="00E71254"/>
    <w:rsid w:val="00E73CCD"/>
    <w:rsid w:val="00E76453"/>
    <w:rsid w:val="00E77353"/>
    <w:rsid w:val="00E775AE"/>
    <w:rsid w:val="00E8272C"/>
    <w:rsid w:val="00E827C7"/>
    <w:rsid w:val="00E85B57"/>
    <w:rsid w:val="00E85DBD"/>
    <w:rsid w:val="00E873B4"/>
    <w:rsid w:val="00E87A99"/>
    <w:rsid w:val="00E90702"/>
    <w:rsid w:val="00E9241E"/>
    <w:rsid w:val="00E93DEF"/>
    <w:rsid w:val="00E947B1"/>
    <w:rsid w:val="00E94A42"/>
    <w:rsid w:val="00E954B4"/>
    <w:rsid w:val="00E96852"/>
    <w:rsid w:val="00EA02BE"/>
    <w:rsid w:val="00EA16AC"/>
    <w:rsid w:val="00EA385A"/>
    <w:rsid w:val="00EA3931"/>
    <w:rsid w:val="00EA64D5"/>
    <w:rsid w:val="00EA658E"/>
    <w:rsid w:val="00EA7A88"/>
    <w:rsid w:val="00EB27F2"/>
    <w:rsid w:val="00EB3928"/>
    <w:rsid w:val="00EB5373"/>
    <w:rsid w:val="00EC02A2"/>
    <w:rsid w:val="00EC379B"/>
    <w:rsid w:val="00EC37DF"/>
    <w:rsid w:val="00EC3A99"/>
    <w:rsid w:val="00EC41B1"/>
    <w:rsid w:val="00EC58D5"/>
    <w:rsid w:val="00EC76CD"/>
    <w:rsid w:val="00ED0665"/>
    <w:rsid w:val="00ED12C0"/>
    <w:rsid w:val="00ED19F0"/>
    <w:rsid w:val="00ED2B50"/>
    <w:rsid w:val="00ED3A32"/>
    <w:rsid w:val="00ED3BDE"/>
    <w:rsid w:val="00ED68FB"/>
    <w:rsid w:val="00ED783A"/>
    <w:rsid w:val="00EE2E34"/>
    <w:rsid w:val="00EE2E91"/>
    <w:rsid w:val="00EE3370"/>
    <w:rsid w:val="00EE3FCB"/>
    <w:rsid w:val="00EE43A2"/>
    <w:rsid w:val="00EE46B7"/>
    <w:rsid w:val="00EE482E"/>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4DB"/>
    <w:rsid w:val="00F11E04"/>
    <w:rsid w:val="00F12B24"/>
    <w:rsid w:val="00F12BC7"/>
    <w:rsid w:val="00F14CD2"/>
    <w:rsid w:val="00F15223"/>
    <w:rsid w:val="00F164B4"/>
    <w:rsid w:val="00F176E4"/>
    <w:rsid w:val="00F20E5F"/>
    <w:rsid w:val="00F25C26"/>
    <w:rsid w:val="00F25CC2"/>
    <w:rsid w:val="00F27573"/>
    <w:rsid w:val="00F307B6"/>
    <w:rsid w:val="00F30EB8"/>
    <w:rsid w:val="00F31876"/>
    <w:rsid w:val="00F31C67"/>
    <w:rsid w:val="00F3245C"/>
    <w:rsid w:val="00F33A27"/>
    <w:rsid w:val="00F36589"/>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1A6F"/>
    <w:rsid w:val="00F52402"/>
    <w:rsid w:val="00F54953"/>
    <w:rsid w:val="00F5605D"/>
    <w:rsid w:val="00F606A1"/>
    <w:rsid w:val="00F6514B"/>
    <w:rsid w:val="00F6533E"/>
    <w:rsid w:val="00F6587F"/>
    <w:rsid w:val="00F67981"/>
    <w:rsid w:val="00F706CA"/>
    <w:rsid w:val="00F70F8D"/>
    <w:rsid w:val="00F71C5A"/>
    <w:rsid w:val="00F733A4"/>
    <w:rsid w:val="00F7758F"/>
    <w:rsid w:val="00F8051E"/>
    <w:rsid w:val="00F82811"/>
    <w:rsid w:val="00F83F8D"/>
    <w:rsid w:val="00F84153"/>
    <w:rsid w:val="00F85661"/>
    <w:rsid w:val="00F85F51"/>
    <w:rsid w:val="00F96602"/>
    <w:rsid w:val="00F9735A"/>
    <w:rsid w:val="00FA20C3"/>
    <w:rsid w:val="00FA28AB"/>
    <w:rsid w:val="00FA32FC"/>
    <w:rsid w:val="00FA5850"/>
    <w:rsid w:val="00FA59FD"/>
    <w:rsid w:val="00FA5D8C"/>
    <w:rsid w:val="00FA6403"/>
    <w:rsid w:val="00FB08AC"/>
    <w:rsid w:val="00FB16CD"/>
    <w:rsid w:val="00FB37EF"/>
    <w:rsid w:val="00FB73AE"/>
    <w:rsid w:val="00FC45E4"/>
    <w:rsid w:val="00FC5388"/>
    <w:rsid w:val="00FC726C"/>
    <w:rsid w:val="00FD1B4B"/>
    <w:rsid w:val="00FD1B94"/>
    <w:rsid w:val="00FE19C5"/>
    <w:rsid w:val="00FE386F"/>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A9A45E-DF76-42C7-9BD2-15E44D44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031CC"/>
    <w:rPr>
      <w:sz w:val="16"/>
      <w:szCs w:val="16"/>
    </w:rPr>
  </w:style>
  <w:style w:type="paragraph" w:styleId="CommentText">
    <w:name w:val="annotation text"/>
    <w:basedOn w:val="Normal"/>
    <w:link w:val="CommentTextChar"/>
    <w:unhideWhenUsed/>
    <w:rsid w:val="002031CC"/>
    <w:rPr>
      <w:sz w:val="20"/>
      <w:szCs w:val="20"/>
    </w:rPr>
  </w:style>
  <w:style w:type="character" w:customStyle="1" w:styleId="CommentTextChar">
    <w:name w:val="Comment Text Char"/>
    <w:basedOn w:val="DefaultParagraphFont"/>
    <w:link w:val="CommentText"/>
    <w:rsid w:val="002031CC"/>
  </w:style>
  <w:style w:type="paragraph" w:styleId="CommentSubject">
    <w:name w:val="annotation subject"/>
    <w:basedOn w:val="CommentText"/>
    <w:next w:val="CommentText"/>
    <w:link w:val="CommentSubjectChar"/>
    <w:semiHidden/>
    <w:unhideWhenUsed/>
    <w:rsid w:val="002031CC"/>
    <w:rPr>
      <w:b/>
      <w:bCs/>
    </w:rPr>
  </w:style>
  <w:style w:type="character" w:customStyle="1" w:styleId="CommentSubjectChar">
    <w:name w:val="Comment Subject Char"/>
    <w:basedOn w:val="CommentTextChar"/>
    <w:link w:val="CommentSubject"/>
    <w:semiHidden/>
    <w:rsid w:val="002031CC"/>
    <w:rPr>
      <w:b/>
      <w:bCs/>
    </w:rPr>
  </w:style>
  <w:style w:type="character" w:styleId="Hyperlink">
    <w:name w:val="Hyperlink"/>
    <w:basedOn w:val="DefaultParagraphFont"/>
    <w:unhideWhenUsed/>
    <w:rsid w:val="00FE386F"/>
    <w:rPr>
      <w:color w:val="0000FF" w:themeColor="hyperlink"/>
      <w:u w:val="single"/>
    </w:rPr>
  </w:style>
  <w:style w:type="character" w:customStyle="1" w:styleId="UnresolvedMention1">
    <w:name w:val="Unresolved Mention1"/>
    <w:basedOn w:val="DefaultParagraphFont"/>
    <w:uiPriority w:val="99"/>
    <w:semiHidden/>
    <w:unhideWhenUsed/>
    <w:rsid w:val="00FE386F"/>
    <w:rPr>
      <w:color w:val="605E5C"/>
      <w:shd w:val="clear" w:color="auto" w:fill="E1DFDD"/>
    </w:rPr>
  </w:style>
  <w:style w:type="paragraph" w:styleId="Revision">
    <w:name w:val="Revision"/>
    <w:hidden/>
    <w:uiPriority w:val="99"/>
    <w:semiHidden/>
    <w:rsid w:val="007F6C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4373</Words>
  <Characters>22705</Characters>
  <Application>Microsoft Office Word</Application>
  <DocSecurity>0</DocSecurity>
  <Lines>415</Lines>
  <Paragraphs>113</Paragraphs>
  <ScaleCrop>false</ScaleCrop>
  <HeadingPairs>
    <vt:vector size="2" baseType="variant">
      <vt:variant>
        <vt:lpstr>Title</vt:lpstr>
      </vt:variant>
      <vt:variant>
        <vt:i4>1</vt:i4>
      </vt:variant>
    </vt:vector>
  </HeadingPairs>
  <TitlesOfParts>
    <vt:vector size="1" baseType="lpstr">
      <vt:lpstr>BA - SB01610 (Committee Report (Unamended))</vt:lpstr>
    </vt:vector>
  </TitlesOfParts>
  <Company>State of Texas</Company>
  <LinksUpToDate>false</LinksUpToDate>
  <CharactersWithSpaces>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32458</dc:subject>
  <dc:creator>State of Texas</dc:creator>
  <dc:description>SB 1610 by Perry-(H)Corrections</dc:description>
  <cp:lastModifiedBy>Damian Duarte</cp:lastModifiedBy>
  <cp:revision>2</cp:revision>
  <cp:lastPrinted>2003-11-26T17:21:00Z</cp:lastPrinted>
  <dcterms:created xsi:type="dcterms:W3CDTF">2025-05-22T01:10:00Z</dcterms:created>
  <dcterms:modified xsi:type="dcterms:W3CDTF">2025-05-22T01:10:00Z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25.141.2125</vt:lpwstr>
  </property>
</Properties>
</file>