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0BCD" w:rsidRDefault="00030BC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6C6C740FDAC4AADB49C096393845D5C"/>
          </w:placeholder>
        </w:sdtPr>
        <w:sdtContent>
          <w:r w:rsidRPr="005C2A78">
            <w:rPr>
              <w:rFonts w:cs="Times New Roman"/>
              <w:b/>
              <w:szCs w:val="24"/>
              <w:u w:val="single"/>
            </w:rPr>
            <w:t>BILL ANALYSIS</w:t>
          </w:r>
        </w:sdtContent>
      </w:sdt>
    </w:p>
    <w:p w:rsidR="00030BCD" w:rsidRPr="00585C31" w:rsidRDefault="00030BCD" w:rsidP="000F1DF9">
      <w:pPr>
        <w:spacing w:after="0" w:line="240" w:lineRule="auto"/>
        <w:rPr>
          <w:rFonts w:cs="Times New Roman"/>
          <w:szCs w:val="24"/>
        </w:rPr>
      </w:pPr>
    </w:p>
    <w:p w:rsidR="00030BCD" w:rsidRPr="00585C31" w:rsidRDefault="00030BC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30BCD" w:rsidTr="000F1DF9">
        <w:tc>
          <w:tcPr>
            <w:tcW w:w="2718" w:type="dxa"/>
          </w:tcPr>
          <w:p w:rsidR="00030BCD" w:rsidRPr="005C2A78" w:rsidRDefault="00030BCD" w:rsidP="006D756B">
            <w:pPr>
              <w:rPr>
                <w:rFonts w:cs="Times New Roman"/>
                <w:szCs w:val="24"/>
              </w:rPr>
            </w:pPr>
            <w:sdt>
              <w:sdtPr>
                <w:rPr>
                  <w:rFonts w:cs="Times New Roman"/>
                  <w:szCs w:val="24"/>
                </w:rPr>
                <w:alias w:val="Agency Title"/>
                <w:tag w:val="AgencyTitleContentControl"/>
                <w:id w:val="1920747753"/>
                <w:lock w:val="sdtContentLocked"/>
                <w:placeholder>
                  <w:docPart w:val="11ACEC46FBEB42E58F8C4D9455CB50FB"/>
                </w:placeholder>
              </w:sdtPr>
              <w:sdtEndPr>
                <w:rPr>
                  <w:rFonts w:cstheme="minorBidi"/>
                  <w:szCs w:val="22"/>
                </w:rPr>
              </w:sdtEndPr>
              <w:sdtContent>
                <w:r>
                  <w:rPr>
                    <w:rFonts w:cs="Times New Roman"/>
                    <w:szCs w:val="24"/>
                  </w:rPr>
                  <w:t>Senate Research Center</w:t>
                </w:r>
              </w:sdtContent>
            </w:sdt>
          </w:p>
        </w:tc>
        <w:tc>
          <w:tcPr>
            <w:tcW w:w="6858" w:type="dxa"/>
          </w:tcPr>
          <w:p w:rsidR="00030BCD" w:rsidRPr="00FF6471" w:rsidRDefault="00030BCD" w:rsidP="000F1DF9">
            <w:pPr>
              <w:jc w:val="right"/>
              <w:rPr>
                <w:rFonts w:cs="Times New Roman"/>
                <w:szCs w:val="24"/>
              </w:rPr>
            </w:pPr>
            <w:sdt>
              <w:sdtPr>
                <w:rPr>
                  <w:rFonts w:cs="Times New Roman"/>
                  <w:szCs w:val="24"/>
                </w:rPr>
                <w:alias w:val="Bill Number"/>
                <w:tag w:val="BillNumberOne"/>
                <w:id w:val="-410784069"/>
                <w:lock w:val="sdtContentLocked"/>
                <w:placeholder>
                  <w:docPart w:val="FB3EF5F8973F42EAB378DC4095812C87"/>
                </w:placeholder>
              </w:sdtPr>
              <w:sdtContent>
                <w:r>
                  <w:rPr>
                    <w:rFonts w:cs="Times New Roman"/>
                    <w:szCs w:val="24"/>
                  </w:rPr>
                  <w:t>S.B. 1663</w:t>
                </w:r>
              </w:sdtContent>
            </w:sdt>
          </w:p>
        </w:tc>
      </w:tr>
      <w:tr w:rsidR="00030BCD" w:rsidTr="000F1DF9">
        <w:tc>
          <w:tcPr>
            <w:tcW w:w="2718" w:type="dxa"/>
          </w:tcPr>
          <w:p w:rsidR="00030BCD" w:rsidRPr="000F1DF9" w:rsidRDefault="00030BCD" w:rsidP="00C65088">
            <w:pPr>
              <w:rPr>
                <w:rFonts w:cs="Times New Roman"/>
                <w:szCs w:val="24"/>
              </w:rPr>
            </w:pPr>
            <w:sdt>
              <w:sdtPr>
                <w:rPr>
                  <w:rFonts w:cs="Times New Roman"/>
                  <w:szCs w:val="24"/>
                </w:rPr>
                <w:alias w:val="TLCNumber"/>
                <w:tag w:val="TLCNumber"/>
                <w:id w:val="-542600604"/>
                <w:lock w:val="sdtLocked"/>
                <w:placeholder>
                  <w:docPart w:val="B50F8E233FD04DEFAA4924C204C37472"/>
                </w:placeholder>
                <w:showingPlcHdr/>
              </w:sdtPr>
              <w:sdtContent/>
            </w:sdt>
          </w:p>
        </w:tc>
        <w:tc>
          <w:tcPr>
            <w:tcW w:w="6858" w:type="dxa"/>
          </w:tcPr>
          <w:p w:rsidR="00030BCD" w:rsidRPr="005C2A78" w:rsidRDefault="00030BCD" w:rsidP="00073EDD">
            <w:pPr>
              <w:jc w:val="right"/>
              <w:rPr>
                <w:rFonts w:cs="Times New Roman"/>
                <w:szCs w:val="24"/>
              </w:rPr>
            </w:pPr>
            <w:sdt>
              <w:sdtPr>
                <w:rPr>
                  <w:rFonts w:cs="Times New Roman"/>
                  <w:szCs w:val="24"/>
                </w:rPr>
                <w:alias w:val="Author Label"/>
                <w:tag w:val="By"/>
                <w:id w:val="72399597"/>
                <w:lock w:val="sdtLocked"/>
                <w:placeholder>
                  <w:docPart w:val="A6E0BC0C9BC94C35AD76280FEA60291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0F72355AF504F96AA8CF5F912DA136E"/>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5B061B341534366AB6587AF89C8A8F5"/>
                </w:placeholder>
                <w:showingPlcHdr/>
              </w:sdtPr>
              <w:sdtContent/>
            </w:sdt>
            <w:sdt>
              <w:sdtPr>
                <w:rPr>
                  <w:rFonts w:cs="Times New Roman"/>
                  <w:szCs w:val="24"/>
                </w:rPr>
                <w:alias w:val="DualSponsor"/>
                <w:tag w:val="DualSponsor"/>
                <w:id w:val="1029379812"/>
                <w:lock w:val="sdtContentLocked"/>
                <w:placeholder>
                  <w:docPart w:val="1A27B402B0E64E0BA181D6B05B1AC75F"/>
                </w:placeholder>
                <w:showingPlcHdr/>
              </w:sdtPr>
              <w:sdtContent/>
            </w:sdt>
          </w:p>
        </w:tc>
      </w:tr>
      <w:tr w:rsidR="00030BCD" w:rsidTr="000F1DF9">
        <w:tc>
          <w:tcPr>
            <w:tcW w:w="2718" w:type="dxa"/>
          </w:tcPr>
          <w:p w:rsidR="00030BCD" w:rsidRPr="00BC7495" w:rsidRDefault="00030BCD" w:rsidP="000F1DF9">
            <w:pPr>
              <w:rPr>
                <w:rFonts w:cs="Times New Roman"/>
                <w:szCs w:val="24"/>
              </w:rPr>
            </w:pPr>
          </w:p>
        </w:tc>
        <w:sdt>
          <w:sdtPr>
            <w:rPr>
              <w:rFonts w:cs="Times New Roman"/>
              <w:szCs w:val="24"/>
            </w:rPr>
            <w:alias w:val="Committee"/>
            <w:tag w:val="Committee"/>
            <w:id w:val="1914272295"/>
            <w:lock w:val="sdtContentLocked"/>
            <w:placeholder>
              <w:docPart w:val="5E5DCD79429C42DEBE6DC165C0D9DE4D"/>
            </w:placeholder>
          </w:sdtPr>
          <w:sdtContent>
            <w:tc>
              <w:tcPr>
                <w:tcW w:w="6858" w:type="dxa"/>
              </w:tcPr>
              <w:p w:rsidR="00030BCD" w:rsidRPr="00FF6471" w:rsidRDefault="00030BCD" w:rsidP="000F1DF9">
                <w:pPr>
                  <w:jc w:val="right"/>
                  <w:rPr>
                    <w:rFonts w:cs="Times New Roman"/>
                    <w:szCs w:val="24"/>
                  </w:rPr>
                </w:pPr>
                <w:r>
                  <w:rPr>
                    <w:rFonts w:cs="Times New Roman"/>
                    <w:szCs w:val="24"/>
                  </w:rPr>
                  <w:t>Water, Agriculture and Rural Affairs</w:t>
                </w:r>
              </w:p>
            </w:tc>
          </w:sdtContent>
        </w:sdt>
      </w:tr>
      <w:tr w:rsidR="00030BCD" w:rsidTr="000F1DF9">
        <w:tc>
          <w:tcPr>
            <w:tcW w:w="2718" w:type="dxa"/>
          </w:tcPr>
          <w:p w:rsidR="00030BCD" w:rsidRPr="00BC7495" w:rsidRDefault="00030BCD" w:rsidP="000F1DF9">
            <w:pPr>
              <w:rPr>
                <w:rFonts w:cs="Times New Roman"/>
                <w:szCs w:val="24"/>
              </w:rPr>
            </w:pPr>
          </w:p>
        </w:tc>
        <w:sdt>
          <w:sdtPr>
            <w:rPr>
              <w:rFonts w:cs="Times New Roman"/>
              <w:szCs w:val="24"/>
            </w:rPr>
            <w:alias w:val="Date"/>
            <w:tag w:val="DateContentControl"/>
            <w:id w:val="1178081906"/>
            <w:lock w:val="sdtLocked"/>
            <w:placeholder>
              <w:docPart w:val="6C94345EA45D4AE5B250DBBBAF3A043F"/>
            </w:placeholder>
            <w:date w:fullDate="2025-06-12T00:00:00Z">
              <w:dateFormat w:val="M/d/yyyy"/>
              <w:lid w:val="en-US"/>
              <w:storeMappedDataAs w:val="dateTime"/>
              <w:calendar w:val="gregorian"/>
            </w:date>
          </w:sdtPr>
          <w:sdtContent>
            <w:tc>
              <w:tcPr>
                <w:tcW w:w="6858" w:type="dxa"/>
              </w:tcPr>
              <w:p w:rsidR="00030BCD" w:rsidRPr="00FF6471" w:rsidRDefault="00030BCD" w:rsidP="000F1DF9">
                <w:pPr>
                  <w:jc w:val="right"/>
                  <w:rPr>
                    <w:rFonts w:cs="Times New Roman"/>
                    <w:szCs w:val="24"/>
                  </w:rPr>
                </w:pPr>
                <w:r>
                  <w:rPr>
                    <w:rFonts w:cs="Times New Roman"/>
                    <w:szCs w:val="24"/>
                  </w:rPr>
                  <w:t>6/12/2025</w:t>
                </w:r>
              </w:p>
            </w:tc>
          </w:sdtContent>
        </w:sdt>
      </w:tr>
      <w:tr w:rsidR="00030BCD" w:rsidTr="000F1DF9">
        <w:tc>
          <w:tcPr>
            <w:tcW w:w="2718" w:type="dxa"/>
          </w:tcPr>
          <w:p w:rsidR="00030BCD" w:rsidRPr="00BC7495" w:rsidRDefault="00030BCD" w:rsidP="000F1DF9">
            <w:pPr>
              <w:rPr>
                <w:rFonts w:cs="Times New Roman"/>
                <w:szCs w:val="24"/>
              </w:rPr>
            </w:pPr>
          </w:p>
        </w:tc>
        <w:sdt>
          <w:sdtPr>
            <w:rPr>
              <w:rFonts w:cs="Times New Roman"/>
              <w:szCs w:val="24"/>
            </w:rPr>
            <w:alias w:val="BA Version"/>
            <w:tag w:val="BAVersion"/>
            <w:id w:val="-1685590809"/>
            <w:lock w:val="sdtContentLocked"/>
            <w:placeholder>
              <w:docPart w:val="397049E5FBEC4E6F813C037A0DD05ABC"/>
            </w:placeholder>
          </w:sdtPr>
          <w:sdtContent>
            <w:tc>
              <w:tcPr>
                <w:tcW w:w="6858" w:type="dxa"/>
              </w:tcPr>
              <w:p w:rsidR="00030BCD" w:rsidRPr="00FF6471" w:rsidRDefault="00030BCD" w:rsidP="000F1DF9">
                <w:pPr>
                  <w:jc w:val="right"/>
                  <w:rPr>
                    <w:rFonts w:cs="Times New Roman"/>
                    <w:szCs w:val="24"/>
                  </w:rPr>
                </w:pPr>
                <w:r>
                  <w:rPr>
                    <w:rFonts w:cs="Times New Roman"/>
                    <w:szCs w:val="24"/>
                  </w:rPr>
                  <w:t>Enrolled</w:t>
                </w:r>
              </w:p>
            </w:tc>
          </w:sdtContent>
        </w:sdt>
      </w:tr>
    </w:tbl>
    <w:p w:rsidR="00030BCD" w:rsidRPr="00FF6471" w:rsidRDefault="00030BCD" w:rsidP="000F1DF9">
      <w:pPr>
        <w:spacing w:after="0" w:line="240" w:lineRule="auto"/>
        <w:rPr>
          <w:rFonts w:cs="Times New Roman"/>
          <w:szCs w:val="24"/>
        </w:rPr>
      </w:pPr>
    </w:p>
    <w:p w:rsidR="00030BCD" w:rsidRPr="00FF6471" w:rsidRDefault="00030BCD" w:rsidP="000F1DF9">
      <w:pPr>
        <w:spacing w:after="0" w:line="240" w:lineRule="auto"/>
        <w:rPr>
          <w:rFonts w:cs="Times New Roman"/>
          <w:szCs w:val="24"/>
        </w:rPr>
      </w:pPr>
    </w:p>
    <w:p w:rsidR="00030BCD" w:rsidRPr="00FF6471" w:rsidRDefault="00030BC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DF4882FFBAC43CC943D1D8F7F0115D4"/>
        </w:placeholder>
      </w:sdtPr>
      <w:sdtContent>
        <w:p w:rsidR="00030BCD" w:rsidRDefault="00030BC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BA1C59CFC7C48B18495B912A7B79567"/>
        </w:placeholder>
      </w:sdtPr>
      <w:sdtContent>
        <w:p w:rsidR="00030BCD" w:rsidRDefault="00030BCD" w:rsidP="00670FBF">
          <w:pPr>
            <w:pStyle w:val="NormalWeb"/>
            <w:spacing w:before="0" w:beforeAutospacing="0" w:after="0" w:afterAutospacing="0"/>
            <w:jc w:val="both"/>
            <w:divId w:val="890384082"/>
            <w:rPr>
              <w:rFonts w:eastAsia="Times New Roman" w:cstheme="minorBidi"/>
              <w:bCs/>
              <w:szCs w:val="22"/>
            </w:rPr>
          </w:pPr>
        </w:p>
        <w:p w:rsidR="00030BCD" w:rsidRDefault="00030BCD" w:rsidP="00670FBF">
          <w:pPr>
            <w:pStyle w:val="NormalWeb"/>
            <w:spacing w:before="0" w:beforeAutospacing="0" w:after="0" w:afterAutospacing="0"/>
            <w:jc w:val="both"/>
            <w:divId w:val="890384082"/>
          </w:pPr>
          <w:r>
            <w:t>In 2025, the Texas Groundwater Protection Committee (TGPC) recommended that the 89th Legislature authorize the Texas Commission on Environmental Quality (TCEQ) to use any direct means to notify private drinking water well owners and applicable groundwater conservation districts of known groundwater contamination. Under current law, TCEQ can notify these well owners and conservation districts, but only via first-class mail. TCEQ, however, does not have the authority to directly notify residents of the surrounding community who may also be impacted. Instead, the agency reports contamination findings to the legislature biennially, delaying public awareness and response.</w:t>
          </w:r>
        </w:p>
        <w:p w:rsidR="00030BCD" w:rsidRDefault="00030BCD" w:rsidP="00670FBF">
          <w:pPr>
            <w:pStyle w:val="NormalWeb"/>
            <w:spacing w:before="0" w:beforeAutospacing="0" w:after="0" w:afterAutospacing="0"/>
            <w:jc w:val="both"/>
            <w:divId w:val="890384082"/>
          </w:pPr>
        </w:p>
        <w:p w:rsidR="00030BCD" w:rsidRPr="00670FBF" w:rsidRDefault="00030BCD" w:rsidP="00670FBF">
          <w:pPr>
            <w:pStyle w:val="NormalWeb"/>
            <w:spacing w:before="0" w:beforeAutospacing="0" w:after="0" w:afterAutospacing="0"/>
            <w:jc w:val="both"/>
            <w:divId w:val="890384082"/>
          </w:pPr>
          <w:r>
            <w:t>S.B. 1663 would implement the TGPC recommendation by allowing TCEQ to notify private drinking water well owners and applicable groundwater conservation districts through any direct means, including postal mail, electronic mail, and door hangers. What's more, S.B. 1663 would expand notification requirements beyond the TGPC recommendation by requiring TCEQ to directly notify residents within one mile of a known contamination site. This notification would occur as soon as practicable, but no later than 30 days after TCEQ receives notice or obtains knowledge of the contamination. By ensuring timely and direct notification, S.B. 1663 would allow affected residents to take necessary precautions to protect themselves and their families from contaminated water sources as quickly as possible.</w:t>
          </w:r>
        </w:p>
        <w:p w:rsidR="00030BCD" w:rsidRPr="00D70925" w:rsidRDefault="00030BCD" w:rsidP="00670FBF">
          <w:pPr>
            <w:spacing w:after="0" w:line="240" w:lineRule="auto"/>
            <w:jc w:val="both"/>
            <w:rPr>
              <w:rFonts w:eastAsia="Times New Roman" w:cs="Times New Roman"/>
              <w:bCs/>
              <w:szCs w:val="24"/>
            </w:rPr>
          </w:pPr>
        </w:p>
      </w:sdtContent>
    </w:sdt>
    <w:p w:rsidR="00030BCD" w:rsidRDefault="00030BCD" w:rsidP="00DE55E8">
      <w:pPr>
        <w:spacing w:after="0" w:line="240" w:lineRule="auto"/>
        <w:jc w:val="both"/>
        <w:rPr>
          <w:rFonts w:cs="Times New Roman"/>
          <w:szCs w:val="24"/>
        </w:rPr>
      </w:pPr>
      <w:bookmarkStart w:id="0" w:name="EnrolledProposed"/>
      <w:bookmarkEnd w:id="0"/>
      <w:r>
        <w:rPr>
          <w:rFonts w:cs="Times New Roman"/>
          <w:szCs w:val="24"/>
        </w:rPr>
        <w:t xml:space="preserve">S.B. 1663 </w:t>
      </w:r>
      <w:bookmarkStart w:id="1" w:name="AmendsCurrentLaw"/>
      <w:bookmarkEnd w:id="1"/>
      <w:r>
        <w:rPr>
          <w:rFonts w:cs="Times New Roman"/>
          <w:szCs w:val="24"/>
        </w:rPr>
        <w:t>amends current law relating to notification procedures concerning groundwater contamination.</w:t>
      </w:r>
    </w:p>
    <w:p w:rsidR="00030BCD" w:rsidRDefault="00030BCD" w:rsidP="00DE55E8">
      <w:pPr>
        <w:spacing w:after="0" w:line="240" w:lineRule="auto"/>
        <w:jc w:val="both"/>
        <w:rPr>
          <w:rFonts w:cs="Times New Roman"/>
          <w:szCs w:val="24"/>
        </w:rPr>
      </w:pPr>
    </w:p>
    <w:p w:rsidR="00030BCD" w:rsidRDefault="00030BCD" w:rsidP="00DE55E8">
      <w:pPr>
        <w:spacing w:after="0" w:line="240" w:lineRule="auto"/>
        <w:jc w:val="both"/>
        <w:rPr>
          <w:rFonts w:eastAsia="Times New Roman" w:cs="Times New Roman"/>
          <w:b/>
          <w:szCs w:val="24"/>
          <w:u w:val="single"/>
        </w:rPr>
      </w:pPr>
      <w:r>
        <w:rPr>
          <w:rFonts w:cs="Times New Roman"/>
          <w:szCs w:val="24"/>
        </w:rPr>
        <w:t>[Note: While the statutory reference in this bill is to the Texas Natural Resource Conservation Commission (TNRCC), the following amendments affect the Texas Commission on Environmental Quality, as the successor agency to TNRCC.]</w:t>
      </w:r>
    </w:p>
    <w:p w:rsidR="00030BCD" w:rsidRPr="00866607" w:rsidRDefault="00030BCD" w:rsidP="000F1DF9">
      <w:pPr>
        <w:spacing w:after="0" w:line="240" w:lineRule="auto"/>
        <w:jc w:val="both"/>
        <w:rPr>
          <w:rFonts w:eastAsia="Times New Roman" w:cs="Times New Roman"/>
          <w:szCs w:val="24"/>
        </w:rPr>
      </w:pPr>
    </w:p>
    <w:p w:rsidR="00030BCD" w:rsidRPr="005C2A78" w:rsidRDefault="00030BC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7D06A702CD74D72A5278E51827830CF"/>
          </w:placeholder>
        </w:sdtPr>
        <w:sdtContent>
          <w:r>
            <w:rPr>
              <w:rFonts w:eastAsia="Times New Roman" w:cs="Times New Roman"/>
              <w:b/>
              <w:szCs w:val="24"/>
              <w:u w:val="single"/>
            </w:rPr>
            <w:t>RULEMAKING AUTHORITY</w:t>
          </w:r>
        </w:sdtContent>
      </w:sdt>
    </w:p>
    <w:p w:rsidR="00030BCD" w:rsidRPr="006529C4" w:rsidRDefault="00030BCD" w:rsidP="00DE55E8">
      <w:pPr>
        <w:spacing w:after="0" w:line="240" w:lineRule="auto"/>
        <w:jc w:val="both"/>
        <w:rPr>
          <w:rFonts w:cs="Times New Roman"/>
          <w:szCs w:val="24"/>
        </w:rPr>
      </w:pPr>
    </w:p>
    <w:p w:rsidR="00030BCD" w:rsidRPr="006529C4" w:rsidRDefault="00030BCD" w:rsidP="00DE55E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30BCD" w:rsidRPr="006529C4" w:rsidRDefault="00030BCD" w:rsidP="00774EC7">
      <w:pPr>
        <w:spacing w:after="0" w:line="240" w:lineRule="auto"/>
        <w:jc w:val="both"/>
        <w:rPr>
          <w:rFonts w:cs="Times New Roman"/>
          <w:szCs w:val="24"/>
        </w:rPr>
      </w:pPr>
    </w:p>
    <w:p w:rsidR="00030BCD" w:rsidRPr="005C2A78" w:rsidRDefault="00030BC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A129D23E544063A6C70D870A7914F0"/>
          </w:placeholder>
        </w:sdtPr>
        <w:sdtContent>
          <w:r>
            <w:rPr>
              <w:rFonts w:eastAsia="Times New Roman" w:cs="Times New Roman"/>
              <w:b/>
              <w:szCs w:val="24"/>
              <w:u w:val="single"/>
            </w:rPr>
            <w:t>SECTION BY SECTION ANALYSIS</w:t>
          </w:r>
        </w:sdtContent>
      </w:sdt>
    </w:p>
    <w:p w:rsidR="00030BCD" w:rsidRPr="005C2A78" w:rsidRDefault="00030BCD" w:rsidP="000F1DF9">
      <w:pPr>
        <w:spacing w:after="0" w:line="240" w:lineRule="auto"/>
        <w:jc w:val="both"/>
        <w:rPr>
          <w:rFonts w:eastAsia="Times New Roman" w:cs="Times New Roman"/>
          <w:szCs w:val="24"/>
        </w:rPr>
      </w:pPr>
    </w:p>
    <w:p w:rsidR="00030BCD" w:rsidRDefault="00030BCD" w:rsidP="00030BC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66607">
        <w:rPr>
          <w:rFonts w:eastAsia="Times New Roman" w:cs="Times New Roman"/>
          <w:szCs w:val="24"/>
        </w:rPr>
        <w:t>Section 26.408(b), Water Code,</w:t>
      </w:r>
      <w:r>
        <w:rPr>
          <w:rFonts w:eastAsia="Times New Roman" w:cs="Times New Roman"/>
          <w:szCs w:val="24"/>
        </w:rPr>
        <w:t xml:space="preserve"> as follows:</w:t>
      </w:r>
    </w:p>
    <w:p w:rsidR="00030BCD" w:rsidRDefault="00030BCD" w:rsidP="00030BCD">
      <w:pPr>
        <w:spacing w:after="0" w:line="240" w:lineRule="auto"/>
        <w:jc w:val="both"/>
        <w:rPr>
          <w:rFonts w:eastAsia="Times New Roman" w:cs="Times New Roman"/>
          <w:szCs w:val="24"/>
        </w:rPr>
      </w:pPr>
    </w:p>
    <w:p w:rsidR="00030BCD" w:rsidRPr="005C2A78" w:rsidRDefault="00030BCD" w:rsidP="00030BCD">
      <w:pPr>
        <w:spacing w:after="0" w:line="240" w:lineRule="auto"/>
        <w:ind w:left="720"/>
        <w:jc w:val="both"/>
        <w:rPr>
          <w:rFonts w:eastAsia="Times New Roman" w:cs="Times New Roman"/>
          <w:szCs w:val="24"/>
        </w:rPr>
      </w:pPr>
      <w:r>
        <w:rPr>
          <w:rFonts w:eastAsia="Times New Roman" w:cs="Times New Roman"/>
          <w:szCs w:val="24"/>
        </w:rPr>
        <w:t xml:space="preserve">(b) Requires </w:t>
      </w:r>
      <w:r w:rsidRPr="00866607">
        <w:rPr>
          <w:rFonts w:eastAsia="Times New Roman" w:cs="Times New Roman"/>
          <w:szCs w:val="24"/>
        </w:rPr>
        <w:t>the Texas Natural Resource Conservation Commission</w:t>
      </w:r>
      <w:r>
        <w:rPr>
          <w:rFonts w:eastAsia="Times New Roman" w:cs="Times New Roman"/>
          <w:szCs w:val="24"/>
        </w:rPr>
        <w:t xml:space="preserve"> (TNRCC), as </w:t>
      </w:r>
      <w:r w:rsidRPr="00866607">
        <w:rPr>
          <w:rFonts w:eastAsia="Times New Roman" w:cs="Times New Roman"/>
          <w:szCs w:val="24"/>
        </w:rPr>
        <w:t>soon as practicable but not</w:t>
      </w:r>
      <w:r>
        <w:rPr>
          <w:rFonts w:eastAsia="Times New Roman" w:cs="Times New Roman"/>
          <w:szCs w:val="24"/>
        </w:rPr>
        <w:t xml:space="preserve"> </w:t>
      </w:r>
      <w:r w:rsidRPr="00866607">
        <w:rPr>
          <w:rFonts w:eastAsia="Times New Roman" w:cs="Times New Roman"/>
          <w:szCs w:val="24"/>
        </w:rPr>
        <w:t xml:space="preserve">later than the 30th day after the date </w:t>
      </w:r>
      <w:r>
        <w:rPr>
          <w:rFonts w:eastAsia="Times New Roman" w:cs="Times New Roman"/>
          <w:szCs w:val="24"/>
        </w:rPr>
        <w:t>TNRCC</w:t>
      </w:r>
      <w:r w:rsidRPr="00866607">
        <w:rPr>
          <w:rFonts w:eastAsia="Times New Roman" w:cs="Times New Roman"/>
          <w:szCs w:val="24"/>
        </w:rPr>
        <w:t xml:space="preserve"> receives notice under Subsection (a)</w:t>
      </w:r>
      <w:r>
        <w:rPr>
          <w:rFonts w:eastAsia="Times New Roman" w:cs="Times New Roman"/>
          <w:szCs w:val="24"/>
        </w:rPr>
        <w:t xml:space="preserve"> (relating to requiring a state agency, if the </w:t>
      </w:r>
      <w:r w:rsidRPr="00866607">
        <w:rPr>
          <w:rFonts w:eastAsia="Times New Roman" w:cs="Times New Roman"/>
          <w:szCs w:val="24"/>
        </w:rPr>
        <w:t>state agency documents</w:t>
      </w:r>
      <w:r>
        <w:rPr>
          <w:rFonts w:eastAsia="Times New Roman" w:cs="Times New Roman"/>
          <w:szCs w:val="24"/>
        </w:rPr>
        <w:t xml:space="preserve"> </w:t>
      </w:r>
      <w:r w:rsidRPr="00866607">
        <w:rPr>
          <w:rFonts w:eastAsia="Times New Roman" w:cs="Times New Roman"/>
          <w:szCs w:val="24"/>
        </w:rPr>
        <w:t>a case of groundwater contamination that may affect a drinking water well</w:t>
      </w:r>
      <w:r>
        <w:rPr>
          <w:rFonts w:eastAsia="Times New Roman" w:cs="Times New Roman"/>
          <w:szCs w:val="24"/>
        </w:rPr>
        <w:t xml:space="preserve">, to </w:t>
      </w:r>
      <w:r w:rsidRPr="00866607">
        <w:rPr>
          <w:rFonts w:eastAsia="Times New Roman" w:cs="Times New Roman"/>
          <w:szCs w:val="24"/>
        </w:rPr>
        <w:t xml:space="preserve">notify </w:t>
      </w:r>
      <w:r>
        <w:rPr>
          <w:rFonts w:eastAsia="Times New Roman" w:cs="Times New Roman"/>
          <w:szCs w:val="24"/>
        </w:rPr>
        <w:t>TNRCC)</w:t>
      </w:r>
      <w:r w:rsidRPr="00866607">
        <w:rPr>
          <w:rFonts w:eastAsia="Times New Roman" w:cs="Times New Roman"/>
          <w:szCs w:val="24"/>
        </w:rPr>
        <w:t xml:space="preserve"> or obtains independent knowledge of groundwater contamination,</w:t>
      </w:r>
      <w:r>
        <w:rPr>
          <w:rFonts w:eastAsia="Times New Roman" w:cs="Times New Roman"/>
          <w:szCs w:val="24"/>
        </w:rPr>
        <w:t xml:space="preserve"> to </w:t>
      </w:r>
      <w:r w:rsidRPr="00866607">
        <w:rPr>
          <w:rFonts w:eastAsia="Times New Roman" w:cs="Times New Roman"/>
          <w:szCs w:val="24"/>
        </w:rPr>
        <w:t>make every effort to give notice of the contamination by first class mail, e-mail, notice placed on the door of a residence, or another effective delivery method to</w:t>
      </w:r>
      <w:r>
        <w:rPr>
          <w:rFonts w:eastAsia="Times New Roman" w:cs="Times New Roman"/>
          <w:szCs w:val="24"/>
        </w:rPr>
        <w:t xml:space="preserve"> certain persons and entities, including </w:t>
      </w:r>
      <w:r w:rsidRPr="00866607">
        <w:rPr>
          <w:rFonts w:eastAsia="Times New Roman" w:cs="Times New Roman"/>
          <w:szCs w:val="24"/>
        </w:rPr>
        <w:t>the residents of each residential address within one mile of the site of the contamination</w:t>
      </w:r>
      <w:r>
        <w:rPr>
          <w:rFonts w:eastAsia="Times New Roman" w:cs="Times New Roman"/>
          <w:szCs w:val="24"/>
        </w:rPr>
        <w:t>. Makes nonsubstantive changes.</w:t>
      </w:r>
    </w:p>
    <w:p w:rsidR="00030BCD" w:rsidRPr="005C2A78" w:rsidRDefault="00030BCD" w:rsidP="00030BCD">
      <w:pPr>
        <w:spacing w:after="0" w:line="240" w:lineRule="auto"/>
        <w:jc w:val="both"/>
        <w:rPr>
          <w:rFonts w:eastAsia="Times New Roman" w:cs="Times New Roman"/>
          <w:szCs w:val="24"/>
        </w:rPr>
      </w:pPr>
    </w:p>
    <w:p w:rsidR="00030BCD" w:rsidRPr="00C8671F" w:rsidRDefault="00030BCD" w:rsidP="00030BC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030BC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67BF" w:rsidRDefault="000B67BF" w:rsidP="000F1DF9">
      <w:pPr>
        <w:spacing w:after="0" w:line="240" w:lineRule="auto"/>
      </w:pPr>
      <w:r>
        <w:separator/>
      </w:r>
    </w:p>
  </w:endnote>
  <w:endnote w:type="continuationSeparator" w:id="0">
    <w:p w:rsidR="000B67BF" w:rsidRDefault="000B67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B67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30BCD">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30BCD">
                <w:rPr>
                  <w:sz w:val="20"/>
                  <w:szCs w:val="20"/>
                </w:rPr>
                <w:t>S.B. 1663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30BC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B67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67BF" w:rsidRDefault="000B67BF" w:rsidP="000F1DF9">
      <w:pPr>
        <w:spacing w:after="0" w:line="240" w:lineRule="auto"/>
      </w:pPr>
      <w:r>
        <w:separator/>
      </w:r>
    </w:p>
  </w:footnote>
  <w:footnote w:type="continuationSeparator" w:id="0">
    <w:p w:rsidR="000B67BF" w:rsidRDefault="000B67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30BCD"/>
    <w:rsid w:val="00043800"/>
    <w:rsid w:val="00073EDD"/>
    <w:rsid w:val="000B4D64"/>
    <w:rsid w:val="000B67BF"/>
    <w:rsid w:val="000E552E"/>
    <w:rsid w:val="000F1DF9"/>
    <w:rsid w:val="00140FEB"/>
    <w:rsid w:val="002355A9"/>
    <w:rsid w:val="00257C49"/>
    <w:rsid w:val="00305C27"/>
    <w:rsid w:val="00330BDA"/>
    <w:rsid w:val="0034346C"/>
    <w:rsid w:val="00376DD2"/>
    <w:rsid w:val="00382704"/>
    <w:rsid w:val="003A2368"/>
    <w:rsid w:val="003D3676"/>
    <w:rsid w:val="0040241F"/>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901D0"/>
  <w15:docId w15:val="{EBFD648D-DA2B-4B3A-A0E5-8975ADBA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30BC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38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6C6C740FDAC4AADB49C096393845D5C"/>
        <w:category>
          <w:name w:val="General"/>
          <w:gallery w:val="placeholder"/>
        </w:category>
        <w:types>
          <w:type w:val="bbPlcHdr"/>
        </w:types>
        <w:behaviors>
          <w:behavior w:val="content"/>
        </w:behaviors>
        <w:guid w:val="{8327C82E-B6C7-495E-AF59-961B48CEE966}"/>
      </w:docPartPr>
      <w:docPartBody>
        <w:p w:rsidR="00180DFD" w:rsidRDefault="00180DFD"/>
      </w:docPartBody>
    </w:docPart>
    <w:docPart>
      <w:docPartPr>
        <w:name w:val="11ACEC46FBEB42E58F8C4D9455CB50FB"/>
        <w:category>
          <w:name w:val="General"/>
          <w:gallery w:val="placeholder"/>
        </w:category>
        <w:types>
          <w:type w:val="bbPlcHdr"/>
        </w:types>
        <w:behaviors>
          <w:behavior w:val="content"/>
        </w:behaviors>
        <w:guid w:val="{B8691167-B716-460C-8980-C2A056AE8670}"/>
      </w:docPartPr>
      <w:docPartBody>
        <w:p w:rsidR="00180DFD" w:rsidRDefault="00180DFD"/>
      </w:docPartBody>
    </w:docPart>
    <w:docPart>
      <w:docPartPr>
        <w:name w:val="FB3EF5F8973F42EAB378DC4095812C87"/>
        <w:category>
          <w:name w:val="General"/>
          <w:gallery w:val="placeholder"/>
        </w:category>
        <w:types>
          <w:type w:val="bbPlcHdr"/>
        </w:types>
        <w:behaviors>
          <w:behavior w:val="content"/>
        </w:behaviors>
        <w:guid w:val="{9DC9FD68-72BC-4D6D-841E-1646C7CCBAFB}"/>
      </w:docPartPr>
      <w:docPartBody>
        <w:p w:rsidR="00180DFD" w:rsidRDefault="00180DFD"/>
      </w:docPartBody>
    </w:docPart>
    <w:docPart>
      <w:docPartPr>
        <w:name w:val="B50F8E233FD04DEFAA4924C204C37472"/>
        <w:category>
          <w:name w:val="General"/>
          <w:gallery w:val="placeholder"/>
        </w:category>
        <w:types>
          <w:type w:val="bbPlcHdr"/>
        </w:types>
        <w:behaviors>
          <w:behavior w:val="content"/>
        </w:behaviors>
        <w:guid w:val="{76561F87-BA2F-456F-9E0D-393D31FC73A0}"/>
      </w:docPartPr>
      <w:docPartBody>
        <w:p w:rsidR="00180DFD" w:rsidRDefault="00180DFD"/>
      </w:docPartBody>
    </w:docPart>
    <w:docPart>
      <w:docPartPr>
        <w:name w:val="A6E0BC0C9BC94C35AD76280FEA60291D"/>
        <w:category>
          <w:name w:val="General"/>
          <w:gallery w:val="placeholder"/>
        </w:category>
        <w:types>
          <w:type w:val="bbPlcHdr"/>
        </w:types>
        <w:behaviors>
          <w:behavior w:val="content"/>
        </w:behaviors>
        <w:guid w:val="{E2D480F2-DFCD-4368-B1ED-201F0DC756B9}"/>
      </w:docPartPr>
      <w:docPartBody>
        <w:p w:rsidR="00180DFD" w:rsidRDefault="00180DFD"/>
      </w:docPartBody>
    </w:docPart>
    <w:docPart>
      <w:docPartPr>
        <w:name w:val="A0F72355AF504F96AA8CF5F912DA136E"/>
        <w:category>
          <w:name w:val="General"/>
          <w:gallery w:val="placeholder"/>
        </w:category>
        <w:types>
          <w:type w:val="bbPlcHdr"/>
        </w:types>
        <w:behaviors>
          <w:behavior w:val="content"/>
        </w:behaviors>
        <w:guid w:val="{F647EB1F-C747-4768-BCA8-487911DC46AC}"/>
      </w:docPartPr>
      <w:docPartBody>
        <w:p w:rsidR="00180DFD" w:rsidRDefault="00180DFD"/>
      </w:docPartBody>
    </w:docPart>
    <w:docPart>
      <w:docPartPr>
        <w:name w:val="A5B061B341534366AB6587AF89C8A8F5"/>
        <w:category>
          <w:name w:val="General"/>
          <w:gallery w:val="placeholder"/>
        </w:category>
        <w:types>
          <w:type w:val="bbPlcHdr"/>
        </w:types>
        <w:behaviors>
          <w:behavior w:val="content"/>
        </w:behaviors>
        <w:guid w:val="{0BECDA9C-F15C-4DBC-9849-C43D96255FF3}"/>
      </w:docPartPr>
      <w:docPartBody>
        <w:p w:rsidR="00180DFD" w:rsidRDefault="00180DFD"/>
      </w:docPartBody>
    </w:docPart>
    <w:docPart>
      <w:docPartPr>
        <w:name w:val="1A27B402B0E64E0BA181D6B05B1AC75F"/>
        <w:category>
          <w:name w:val="General"/>
          <w:gallery w:val="placeholder"/>
        </w:category>
        <w:types>
          <w:type w:val="bbPlcHdr"/>
        </w:types>
        <w:behaviors>
          <w:behavior w:val="content"/>
        </w:behaviors>
        <w:guid w:val="{CF9FEED6-1FD7-4355-BDF5-A9C512D56647}"/>
      </w:docPartPr>
      <w:docPartBody>
        <w:p w:rsidR="00180DFD" w:rsidRDefault="00180DFD"/>
      </w:docPartBody>
    </w:docPart>
    <w:docPart>
      <w:docPartPr>
        <w:name w:val="5E5DCD79429C42DEBE6DC165C0D9DE4D"/>
        <w:category>
          <w:name w:val="General"/>
          <w:gallery w:val="placeholder"/>
        </w:category>
        <w:types>
          <w:type w:val="bbPlcHdr"/>
        </w:types>
        <w:behaviors>
          <w:behavior w:val="content"/>
        </w:behaviors>
        <w:guid w:val="{BE2D0DDB-7003-4D8A-A6A6-2B64DFEBF582}"/>
      </w:docPartPr>
      <w:docPartBody>
        <w:p w:rsidR="00180DFD" w:rsidRDefault="00180DFD"/>
      </w:docPartBody>
    </w:docPart>
    <w:docPart>
      <w:docPartPr>
        <w:name w:val="6C94345EA45D4AE5B250DBBBAF3A043F"/>
        <w:category>
          <w:name w:val="General"/>
          <w:gallery w:val="placeholder"/>
        </w:category>
        <w:types>
          <w:type w:val="bbPlcHdr"/>
        </w:types>
        <w:behaviors>
          <w:behavior w:val="content"/>
        </w:behaviors>
        <w:guid w:val="{E88DAB5D-7A51-4B92-AD8A-C23FDD09276B}"/>
      </w:docPartPr>
      <w:docPartBody>
        <w:p w:rsidR="00180DFD" w:rsidRDefault="002C1B22" w:rsidP="002C1B22">
          <w:pPr>
            <w:pStyle w:val="6C94345EA45D4AE5B250DBBBAF3A043F"/>
          </w:pPr>
          <w:r w:rsidRPr="00A30DD1">
            <w:rPr>
              <w:rStyle w:val="PlaceholderText"/>
            </w:rPr>
            <w:t>Click here to enter a date.</w:t>
          </w:r>
        </w:p>
      </w:docPartBody>
    </w:docPart>
    <w:docPart>
      <w:docPartPr>
        <w:name w:val="397049E5FBEC4E6F813C037A0DD05ABC"/>
        <w:category>
          <w:name w:val="General"/>
          <w:gallery w:val="placeholder"/>
        </w:category>
        <w:types>
          <w:type w:val="bbPlcHdr"/>
        </w:types>
        <w:behaviors>
          <w:behavior w:val="content"/>
        </w:behaviors>
        <w:guid w:val="{B78D2108-3BD0-4181-A301-8AD748CB60A0}"/>
      </w:docPartPr>
      <w:docPartBody>
        <w:p w:rsidR="00180DFD" w:rsidRDefault="00180DFD"/>
      </w:docPartBody>
    </w:docPart>
    <w:docPart>
      <w:docPartPr>
        <w:name w:val="EDF4882FFBAC43CC943D1D8F7F0115D4"/>
        <w:category>
          <w:name w:val="General"/>
          <w:gallery w:val="placeholder"/>
        </w:category>
        <w:types>
          <w:type w:val="bbPlcHdr"/>
        </w:types>
        <w:behaviors>
          <w:behavior w:val="content"/>
        </w:behaviors>
        <w:guid w:val="{B24051B5-A17A-4023-8CE3-E9643E06B860}"/>
      </w:docPartPr>
      <w:docPartBody>
        <w:p w:rsidR="00180DFD" w:rsidRDefault="00180DFD"/>
      </w:docPartBody>
    </w:docPart>
    <w:docPart>
      <w:docPartPr>
        <w:name w:val="4BA1C59CFC7C48B18495B912A7B79567"/>
        <w:category>
          <w:name w:val="General"/>
          <w:gallery w:val="placeholder"/>
        </w:category>
        <w:types>
          <w:type w:val="bbPlcHdr"/>
        </w:types>
        <w:behaviors>
          <w:behavior w:val="content"/>
        </w:behaviors>
        <w:guid w:val="{8941402D-4528-4444-AD2F-6775924803EB}"/>
      </w:docPartPr>
      <w:docPartBody>
        <w:p w:rsidR="00180DFD" w:rsidRDefault="002C1B22" w:rsidP="002C1B22">
          <w:pPr>
            <w:pStyle w:val="4BA1C59CFC7C48B18495B912A7B79567"/>
          </w:pPr>
          <w:r>
            <w:rPr>
              <w:rFonts w:eastAsia="Times New Roman" w:cs="Times New Roman"/>
              <w:bCs/>
            </w:rPr>
            <w:t xml:space="preserve"> </w:t>
          </w:r>
        </w:p>
      </w:docPartBody>
    </w:docPart>
    <w:docPart>
      <w:docPartPr>
        <w:name w:val="27D06A702CD74D72A5278E51827830CF"/>
        <w:category>
          <w:name w:val="General"/>
          <w:gallery w:val="placeholder"/>
        </w:category>
        <w:types>
          <w:type w:val="bbPlcHdr"/>
        </w:types>
        <w:behaviors>
          <w:behavior w:val="content"/>
        </w:behaviors>
        <w:guid w:val="{65985376-8924-41F4-9F7D-3C92B395BDEB}"/>
      </w:docPartPr>
      <w:docPartBody>
        <w:p w:rsidR="00180DFD" w:rsidRDefault="00180DFD"/>
      </w:docPartBody>
    </w:docPart>
    <w:docPart>
      <w:docPartPr>
        <w:name w:val="8AA129D23E544063A6C70D870A7914F0"/>
        <w:category>
          <w:name w:val="General"/>
          <w:gallery w:val="placeholder"/>
        </w:category>
        <w:types>
          <w:type w:val="bbPlcHdr"/>
        </w:types>
        <w:behaviors>
          <w:behavior w:val="content"/>
        </w:behaviors>
        <w:guid w:val="{6050403A-86C9-4461-9F82-55B2DEDF7365}"/>
      </w:docPartPr>
      <w:docPartBody>
        <w:p w:rsidR="00180DFD" w:rsidRDefault="00180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0DFD"/>
    <w:rsid w:val="001C5F26"/>
    <w:rsid w:val="001E7483"/>
    <w:rsid w:val="00280096"/>
    <w:rsid w:val="00290C4E"/>
    <w:rsid w:val="002A4665"/>
    <w:rsid w:val="002A5E86"/>
    <w:rsid w:val="002C1B22"/>
    <w:rsid w:val="002F07B9"/>
    <w:rsid w:val="0032359E"/>
    <w:rsid w:val="00330290"/>
    <w:rsid w:val="0040241F"/>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B22"/>
    <w:rPr>
      <w:color w:val="808080"/>
    </w:rPr>
  </w:style>
  <w:style w:type="paragraph" w:customStyle="1" w:styleId="6C94345EA45D4AE5B250DBBBAF3A043F">
    <w:name w:val="6C94345EA45D4AE5B250DBBBAF3A043F"/>
    <w:rsid w:val="002C1B22"/>
    <w:pPr>
      <w:spacing w:after="160" w:line="278" w:lineRule="auto"/>
    </w:pPr>
    <w:rPr>
      <w:kern w:val="2"/>
      <w:sz w:val="24"/>
      <w:szCs w:val="24"/>
      <w14:ligatures w14:val="standardContextual"/>
    </w:rPr>
  </w:style>
  <w:style w:type="paragraph" w:customStyle="1" w:styleId="4BA1C59CFC7C48B18495B912A7B79567">
    <w:name w:val="4BA1C59CFC7C48B18495B912A7B79567"/>
    <w:rsid w:val="002C1B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451</Words>
  <Characters>2576</Characters>
  <Application>Microsoft Office Word</Application>
  <DocSecurity>0</DocSecurity>
  <Lines>21</Lines>
  <Paragraphs>6</Paragraphs>
  <ScaleCrop>false</ScaleCrop>
  <Company>Texas Legislative Council</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2025-06-16T18:17:00Z</dcterms:modified>
</cp:coreProperties>
</file>

<file path=docProps/custom.xml><?xml version="1.0" encoding="utf-8"?>
<op:Properties xmlns:vt="http://schemas.openxmlformats.org/officeDocument/2006/docPropsVTypes" xmlns:op="http://schemas.openxmlformats.org/officeDocument/2006/custom-properties"/>
</file>