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12827" w14:paraId="5A6279F0" w14:textId="77777777" w:rsidTr="00345119">
        <w:tc>
          <w:tcPr>
            <w:tcW w:w="9576" w:type="dxa"/>
            <w:noWrap/>
          </w:tcPr>
          <w:p w14:paraId="6AEE7DF1" w14:textId="77777777" w:rsidR="008423E4" w:rsidRPr="0022177D" w:rsidRDefault="00F461F9" w:rsidP="004020AC">
            <w:pPr>
              <w:pStyle w:val="Heading1"/>
            </w:pPr>
            <w:r w:rsidRPr="00631897">
              <w:t>BILL ANALYSIS</w:t>
            </w:r>
          </w:p>
        </w:tc>
      </w:tr>
    </w:tbl>
    <w:p w14:paraId="0EECE1E7" w14:textId="77777777" w:rsidR="008423E4" w:rsidRPr="0022177D" w:rsidRDefault="008423E4" w:rsidP="004020AC">
      <w:pPr>
        <w:jc w:val="center"/>
      </w:pPr>
    </w:p>
    <w:p w14:paraId="30A31C1B" w14:textId="77777777" w:rsidR="008423E4" w:rsidRPr="00B31F0E" w:rsidRDefault="008423E4" w:rsidP="004020AC"/>
    <w:p w14:paraId="7C7A12B1" w14:textId="77777777" w:rsidR="008423E4" w:rsidRPr="00742794" w:rsidRDefault="008423E4" w:rsidP="004020AC">
      <w:pPr>
        <w:tabs>
          <w:tab w:val="right" w:pos="9360"/>
        </w:tabs>
      </w:pPr>
    </w:p>
    <w:tbl>
      <w:tblPr>
        <w:tblW w:w="0" w:type="auto"/>
        <w:tblLayout w:type="fixed"/>
        <w:tblLook w:val="01E0" w:firstRow="1" w:lastRow="1" w:firstColumn="1" w:lastColumn="1" w:noHBand="0" w:noVBand="0"/>
      </w:tblPr>
      <w:tblGrid>
        <w:gridCol w:w="9576"/>
      </w:tblGrid>
      <w:tr w:rsidR="00912827" w14:paraId="2167C0AE" w14:textId="77777777" w:rsidTr="00345119">
        <w:tc>
          <w:tcPr>
            <w:tcW w:w="9576" w:type="dxa"/>
          </w:tcPr>
          <w:p w14:paraId="722C1D2A" w14:textId="16C3120F" w:rsidR="008423E4" w:rsidRPr="00861995" w:rsidRDefault="00F461F9" w:rsidP="004020AC">
            <w:pPr>
              <w:jc w:val="right"/>
            </w:pPr>
            <w:r>
              <w:t>S.B. 1697</w:t>
            </w:r>
          </w:p>
        </w:tc>
      </w:tr>
      <w:tr w:rsidR="00912827" w14:paraId="51A52842" w14:textId="77777777" w:rsidTr="00345119">
        <w:tc>
          <w:tcPr>
            <w:tcW w:w="9576" w:type="dxa"/>
          </w:tcPr>
          <w:p w14:paraId="2457A6C2" w14:textId="6BA5FC2A" w:rsidR="008423E4" w:rsidRPr="00861995" w:rsidRDefault="00F461F9" w:rsidP="004020AC">
            <w:pPr>
              <w:jc w:val="right"/>
            </w:pPr>
            <w:r>
              <w:t xml:space="preserve">By: </w:t>
            </w:r>
            <w:r w:rsidR="001D3EC8">
              <w:t>Zaffirini</w:t>
            </w:r>
          </w:p>
        </w:tc>
      </w:tr>
      <w:tr w:rsidR="00912827" w14:paraId="33C273D3" w14:textId="77777777" w:rsidTr="00345119">
        <w:tc>
          <w:tcPr>
            <w:tcW w:w="9576" w:type="dxa"/>
          </w:tcPr>
          <w:p w14:paraId="48064644" w14:textId="5056D885" w:rsidR="008423E4" w:rsidRPr="00861995" w:rsidRDefault="00F461F9" w:rsidP="004020AC">
            <w:pPr>
              <w:jc w:val="right"/>
            </w:pPr>
            <w:r>
              <w:t>State Affairs</w:t>
            </w:r>
          </w:p>
        </w:tc>
      </w:tr>
      <w:tr w:rsidR="00912827" w14:paraId="0FE4C1E7" w14:textId="77777777" w:rsidTr="00345119">
        <w:tc>
          <w:tcPr>
            <w:tcW w:w="9576" w:type="dxa"/>
          </w:tcPr>
          <w:p w14:paraId="45E22651" w14:textId="0CF3726D" w:rsidR="008423E4" w:rsidRDefault="00F461F9" w:rsidP="004020AC">
            <w:pPr>
              <w:jc w:val="right"/>
            </w:pPr>
            <w:r>
              <w:t>Committee Report (Unamended)</w:t>
            </w:r>
          </w:p>
        </w:tc>
      </w:tr>
    </w:tbl>
    <w:p w14:paraId="55EF718A" w14:textId="77777777" w:rsidR="008423E4" w:rsidRDefault="008423E4" w:rsidP="004020AC">
      <w:pPr>
        <w:tabs>
          <w:tab w:val="right" w:pos="9360"/>
        </w:tabs>
      </w:pPr>
    </w:p>
    <w:p w14:paraId="5DE3A4EE" w14:textId="77777777" w:rsidR="008423E4" w:rsidRDefault="008423E4" w:rsidP="004020AC"/>
    <w:p w14:paraId="013B2A96" w14:textId="77777777" w:rsidR="008423E4" w:rsidRDefault="008423E4" w:rsidP="004020AC"/>
    <w:tbl>
      <w:tblPr>
        <w:tblW w:w="0" w:type="auto"/>
        <w:tblCellMar>
          <w:left w:w="115" w:type="dxa"/>
          <w:right w:w="115" w:type="dxa"/>
        </w:tblCellMar>
        <w:tblLook w:val="01E0" w:firstRow="1" w:lastRow="1" w:firstColumn="1" w:lastColumn="1" w:noHBand="0" w:noVBand="0"/>
      </w:tblPr>
      <w:tblGrid>
        <w:gridCol w:w="9360"/>
      </w:tblGrid>
      <w:tr w:rsidR="00912827" w14:paraId="61CD0EBB" w14:textId="77777777" w:rsidTr="00345119">
        <w:tc>
          <w:tcPr>
            <w:tcW w:w="9576" w:type="dxa"/>
          </w:tcPr>
          <w:p w14:paraId="55DD7417" w14:textId="77777777" w:rsidR="008423E4" w:rsidRPr="00A8133F" w:rsidRDefault="00F461F9" w:rsidP="004020AC">
            <w:pPr>
              <w:rPr>
                <w:b/>
              </w:rPr>
            </w:pPr>
            <w:r w:rsidRPr="009C1E9A">
              <w:rPr>
                <w:b/>
                <w:u w:val="single"/>
              </w:rPr>
              <w:t>BACKGROUND AND PURPOSE</w:t>
            </w:r>
            <w:r>
              <w:rPr>
                <w:b/>
              </w:rPr>
              <w:t xml:space="preserve"> </w:t>
            </w:r>
          </w:p>
          <w:p w14:paraId="2BBB67A8" w14:textId="77777777" w:rsidR="008423E4" w:rsidRDefault="008423E4" w:rsidP="004020AC"/>
          <w:p w14:paraId="2B41585F" w14:textId="48E1AFC8" w:rsidR="000C625D" w:rsidRDefault="00F461F9" w:rsidP="004020AC">
            <w:pPr>
              <w:ind w:left="15" w:right="80"/>
              <w:jc w:val="both"/>
            </w:pPr>
            <w:r>
              <w:t xml:space="preserve">Constituents </w:t>
            </w:r>
            <w:r w:rsidR="007A3D98">
              <w:t>from across the state</w:t>
            </w:r>
            <w:r>
              <w:t xml:space="preserve"> </w:t>
            </w:r>
            <w:r w:rsidR="008A30AE">
              <w:t xml:space="preserve">have </w:t>
            </w:r>
            <w:r>
              <w:t>made complaints</w:t>
            </w:r>
            <w:r w:rsidR="008A30AE">
              <w:t xml:space="preserve"> about the overselling </w:t>
            </w:r>
            <w:r>
              <w:t>of home solar systems</w:t>
            </w:r>
            <w:r w:rsidR="001268A4">
              <w:t>,</w:t>
            </w:r>
            <w:r w:rsidR="00B55FB2">
              <w:t xml:space="preserve"> </w:t>
            </w:r>
            <w:r w:rsidR="00B55FB2" w:rsidRPr="001268A4">
              <w:t xml:space="preserve">where </w:t>
            </w:r>
            <w:r w:rsidR="00D81A51" w:rsidRPr="001268A4">
              <w:t>the</w:t>
            </w:r>
            <w:r w:rsidRPr="001268A4">
              <w:t xml:space="preserve"> size and type of system</w:t>
            </w:r>
            <w:r w:rsidR="001268A4">
              <w:t xml:space="preserve"> sold</w:t>
            </w:r>
            <w:r>
              <w:t xml:space="preserve"> </w:t>
            </w:r>
            <w:r w:rsidR="001268A4">
              <w:t xml:space="preserve">or leased is inappropriate </w:t>
            </w:r>
            <w:r>
              <w:t>for</w:t>
            </w:r>
            <w:r w:rsidR="001268A4">
              <w:t xml:space="preserve"> the</w:t>
            </w:r>
            <w:r>
              <w:t xml:space="preserve"> person's home. </w:t>
            </w:r>
            <w:r w:rsidR="00787E5F">
              <w:t>The c</w:t>
            </w:r>
            <w:r w:rsidR="00D81A51" w:rsidRPr="00CE7C3C">
              <w:t>onstituents</w:t>
            </w:r>
            <w:r w:rsidR="005B05CC">
              <w:t xml:space="preserve"> </w:t>
            </w:r>
            <w:r w:rsidR="00787E5F">
              <w:t>complained of</w:t>
            </w:r>
            <w:r w:rsidR="00D81A51" w:rsidRPr="00CE7C3C">
              <w:t xml:space="preserve"> </w:t>
            </w:r>
            <w:r w:rsidR="008E4FC8">
              <w:t>sales</w:t>
            </w:r>
            <w:r w:rsidR="005B05CC">
              <w:t xml:space="preserve"> staff </w:t>
            </w:r>
            <w:r w:rsidR="001D1F31">
              <w:t xml:space="preserve">that </w:t>
            </w:r>
            <w:r w:rsidR="005B05CC">
              <w:t>overpromised and underdelivered, leading</w:t>
            </w:r>
            <w:r>
              <w:t xml:space="preserve"> </w:t>
            </w:r>
            <w:r w:rsidR="00A82A8C">
              <w:t xml:space="preserve">to high prices and long </w:t>
            </w:r>
            <w:r w:rsidR="001268A4">
              <w:t>payment periods</w:t>
            </w:r>
            <w:r>
              <w:t>.</w:t>
            </w:r>
            <w:r w:rsidR="003F6F04">
              <w:t xml:space="preserve"> </w:t>
            </w:r>
            <w:r w:rsidR="00754855">
              <w:t>S.B. 1697</w:t>
            </w:r>
            <w:r w:rsidR="00A82A8C">
              <w:t xml:space="preserve"> addresses this </w:t>
            </w:r>
            <w:r w:rsidR="00763FB8">
              <w:t xml:space="preserve">problem </w:t>
            </w:r>
            <w:r w:rsidR="00A82A8C">
              <w:t>by</w:t>
            </w:r>
            <w:r>
              <w:t xml:space="preserve"> </w:t>
            </w:r>
            <w:r w:rsidR="006972C1">
              <w:t>requiring</w:t>
            </w:r>
            <w:r>
              <w:t xml:space="preserve"> the Public Utility Commission of Texas to develop a </w:t>
            </w:r>
            <w:r w:rsidR="008E727A">
              <w:t xml:space="preserve">customer </w:t>
            </w:r>
            <w:r>
              <w:t>guide</w:t>
            </w:r>
            <w:r w:rsidR="00B55FB2">
              <w:t xml:space="preserve"> </w:t>
            </w:r>
            <w:r w:rsidR="008E727A">
              <w:t>to home solar energy devices</w:t>
            </w:r>
            <w:r>
              <w:t xml:space="preserve"> </w:t>
            </w:r>
            <w:r w:rsidR="001268A4">
              <w:t xml:space="preserve">that will be published online </w:t>
            </w:r>
            <w:r>
              <w:t xml:space="preserve">so that parties interested in acquiring </w:t>
            </w:r>
            <w:r w:rsidR="00B2017F">
              <w:t xml:space="preserve">such </w:t>
            </w:r>
            <w:r>
              <w:t xml:space="preserve">a </w:t>
            </w:r>
            <w:r w:rsidR="00B2017F">
              <w:t>device</w:t>
            </w:r>
            <w:r>
              <w:t xml:space="preserve"> can become informed consumer</w:t>
            </w:r>
            <w:r w:rsidR="00A82A8C">
              <w:t>s</w:t>
            </w:r>
            <w:r w:rsidR="00070FCB">
              <w:t xml:space="preserve"> and be better able to determine if a particular </w:t>
            </w:r>
            <w:r w:rsidR="00B2017F">
              <w:t>device</w:t>
            </w:r>
            <w:r w:rsidR="00070FCB">
              <w:t xml:space="preserve"> is a good fit for their location and budget</w:t>
            </w:r>
            <w:r>
              <w:t xml:space="preserve">. </w:t>
            </w:r>
          </w:p>
          <w:p w14:paraId="237F32D0" w14:textId="77777777" w:rsidR="008423E4" w:rsidRPr="00E26B13" w:rsidRDefault="008423E4" w:rsidP="004020AC">
            <w:pPr>
              <w:rPr>
                <w:b/>
              </w:rPr>
            </w:pPr>
          </w:p>
        </w:tc>
      </w:tr>
      <w:tr w:rsidR="00912827" w14:paraId="27F88827" w14:textId="77777777" w:rsidTr="00345119">
        <w:tc>
          <w:tcPr>
            <w:tcW w:w="9576" w:type="dxa"/>
          </w:tcPr>
          <w:p w14:paraId="12BB0C7B" w14:textId="77777777" w:rsidR="0017725B" w:rsidRDefault="00F461F9" w:rsidP="004020AC">
            <w:pPr>
              <w:rPr>
                <w:b/>
                <w:u w:val="single"/>
              </w:rPr>
            </w:pPr>
            <w:r>
              <w:rPr>
                <w:b/>
                <w:u w:val="single"/>
              </w:rPr>
              <w:t>CRIMINAL JUSTICE IMPACT</w:t>
            </w:r>
          </w:p>
          <w:p w14:paraId="2CDA776B" w14:textId="77777777" w:rsidR="0017725B" w:rsidRDefault="0017725B" w:rsidP="004020AC">
            <w:pPr>
              <w:rPr>
                <w:b/>
                <w:u w:val="single"/>
              </w:rPr>
            </w:pPr>
          </w:p>
          <w:p w14:paraId="5FA3404A" w14:textId="14E63EA9" w:rsidR="00606D1E" w:rsidRPr="00606D1E" w:rsidRDefault="00F461F9" w:rsidP="004020A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55BA5E9" w14:textId="77777777" w:rsidR="0017725B" w:rsidRPr="0017725B" w:rsidRDefault="0017725B" w:rsidP="004020AC">
            <w:pPr>
              <w:rPr>
                <w:b/>
                <w:u w:val="single"/>
              </w:rPr>
            </w:pPr>
          </w:p>
        </w:tc>
      </w:tr>
      <w:tr w:rsidR="00912827" w14:paraId="407EEA68" w14:textId="77777777" w:rsidTr="00345119">
        <w:tc>
          <w:tcPr>
            <w:tcW w:w="9576" w:type="dxa"/>
          </w:tcPr>
          <w:p w14:paraId="048C15F7" w14:textId="77777777" w:rsidR="008423E4" w:rsidRPr="00A8133F" w:rsidRDefault="00F461F9" w:rsidP="004020AC">
            <w:pPr>
              <w:rPr>
                <w:b/>
              </w:rPr>
            </w:pPr>
            <w:r w:rsidRPr="009C1E9A">
              <w:rPr>
                <w:b/>
                <w:u w:val="single"/>
              </w:rPr>
              <w:t>RULEMAKING AUTHORITY</w:t>
            </w:r>
            <w:r>
              <w:rPr>
                <w:b/>
              </w:rPr>
              <w:t xml:space="preserve"> </w:t>
            </w:r>
          </w:p>
          <w:p w14:paraId="0D335763" w14:textId="77777777" w:rsidR="008423E4" w:rsidRDefault="008423E4" w:rsidP="004020AC"/>
          <w:p w14:paraId="0EAA9E77" w14:textId="428DEC3C" w:rsidR="00606D1E" w:rsidRDefault="00F461F9" w:rsidP="004020A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6C862B1" w14:textId="77777777" w:rsidR="008423E4" w:rsidRPr="00E21FDC" w:rsidRDefault="008423E4" w:rsidP="004020AC">
            <w:pPr>
              <w:rPr>
                <w:b/>
              </w:rPr>
            </w:pPr>
          </w:p>
        </w:tc>
      </w:tr>
      <w:tr w:rsidR="00912827" w14:paraId="1731160F" w14:textId="77777777" w:rsidTr="00345119">
        <w:tc>
          <w:tcPr>
            <w:tcW w:w="9576" w:type="dxa"/>
          </w:tcPr>
          <w:p w14:paraId="5FF363E8" w14:textId="77777777" w:rsidR="008423E4" w:rsidRPr="00A8133F" w:rsidRDefault="00F461F9" w:rsidP="004020AC">
            <w:pPr>
              <w:rPr>
                <w:b/>
              </w:rPr>
            </w:pPr>
            <w:r w:rsidRPr="009C1E9A">
              <w:rPr>
                <w:b/>
                <w:u w:val="single"/>
              </w:rPr>
              <w:t>ANALYSIS</w:t>
            </w:r>
            <w:r>
              <w:rPr>
                <w:b/>
              </w:rPr>
              <w:t xml:space="preserve"> </w:t>
            </w:r>
          </w:p>
          <w:p w14:paraId="174CAA1A" w14:textId="77777777" w:rsidR="008423E4" w:rsidRDefault="008423E4" w:rsidP="004020AC"/>
          <w:p w14:paraId="11D6BD2B" w14:textId="15215A42" w:rsidR="00C43D22" w:rsidRDefault="00F461F9" w:rsidP="004020AC">
            <w:pPr>
              <w:pStyle w:val="Header"/>
              <w:jc w:val="both"/>
            </w:pPr>
            <w:r>
              <w:t xml:space="preserve">S.B. 1697 amends the Utilities Code to require the </w:t>
            </w:r>
            <w:r w:rsidR="00E14697">
              <w:t>Public Utility Commission of Texas (PUC)</w:t>
            </w:r>
            <w:r>
              <w:t xml:space="preserve"> to develop and periodically update a guide to provide customers with basic information, best practices, and guidelines to consider when deciding whether to install a solar energy device for a home and </w:t>
            </w:r>
            <w:r w:rsidR="00EB06C3">
              <w:t xml:space="preserve">to provide </w:t>
            </w:r>
            <w:r>
              <w:t xml:space="preserve">a list of resources for obtaining more detailed information on </w:t>
            </w:r>
            <w:r w:rsidR="000F526E">
              <w:t xml:space="preserve">solar energy </w:t>
            </w:r>
            <w:r>
              <w:t>devices. The bill requires that guide to include the following information:</w:t>
            </w:r>
          </w:p>
          <w:p w14:paraId="590452EB" w14:textId="2AD6D0A4" w:rsidR="00C43D22" w:rsidRDefault="00F461F9" w:rsidP="004020AC">
            <w:pPr>
              <w:pStyle w:val="Header"/>
              <w:numPr>
                <w:ilvl w:val="0"/>
                <w:numId w:val="1"/>
              </w:numPr>
              <w:jc w:val="both"/>
            </w:pPr>
            <w:r>
              <w:t xml:space="preserve">suggested questions to ask the electric cooperative, electric utility, municipally owned utility, or retail electric provider that serves the customer about services relating to home solar energy devices, including whether the </w:t>
            </w:r>
            <w:r w:rsidR="00080019">
              <w:t>entity</w:t>
            </w:r>
            <w:r w:rsidR="00E86E41">
              <w:t xml:space="preserve"> </w:t>
            </w:r>
            <w:r>
              <w:t>offers net metering or a buyback program for excess power</w:t>
            </w:r>
            <w:r w:rsidR="00D827CA">
              <w:t xml:space="preserve"> put onto the grid by </w:t>
            </w:r>
            <w:r w:rsidR="00D827CA" w:rsidRPr="00CD032B">
              <w:t>a device</w:t>
            </w:r>
            <w:r w:rsidR="00E86E41">
              <w:t xml:space="preserve">, </w:t>
            </w:r>
            <w:r>
              <w:t xml:space="preserve">provides rebates or incentives for </w:t>
            </w:r>
            <w:r w:rsidR="00D3073E">
              <w:t>device</w:t>
            </w:r>
            <w:r>
              <w:t xml:space="preserve"> installation</w:t>
            </w:r>
            <w:r w:rsidR="00E86E41">
              <w:t>,</w:t>
            </w:r>
            <w:r>
              <w:t xml:space="preserve"> and</w:t>
            </w:r>
            <w:r w:rsidR="00E86E41">
              <w:t xml:space="preserve"> </w:t>
            </w:r>
            <w:r>
              <w:t xml:space="preserve">can clearly identify the services related to </w:t>
            </w:r>
            <w:r w:rsidR="00546A3B">
              <w:t>the</w:t>
            </w:r>
            <w:r>
              <w:t xml:space="preserve"> devices</w:t>
            </w:r>
            <w:r w:rsidR="00D3073E">
              <w:t xml:space="preserve"> </w:t>
            </w:r>
            <w:r w:rsidR="001A0304">
              <w:t>the entity</w:t>
            </w:r>
            <w:r w:rsidR="000F526E">
              <w:t xml:space="preserve"> does or does not</w:t>
            </w:r>
            <w:r>
              <w:t xml:space="preserve"> provide;</w:t>
            </w:r>
          </w:p>
          <w:p w14:paraId="34309A25" w14:textId="1EDD0AA4" w:rsidR="00C43D22" w:rsidRDefault="00F461F9" w:rsidP="004020AC">
            <w:pPr>
              <w:pStyle w:val="Header"/>
              <w:numPr>
                <w:ilvl w:val="0"/>
                <w:numId w:val="3"/>
              </w:numPr>
              <w:jc w:val="both"/>
            </w:pPr>
            <w:r>
              <w:t>design elements of solar energy devices to consider for maximizing efficiency, including</w:t>
            </w:r>
            <w:r w:rsidR="00080019">
              <w:t xml:space="preserve"> </w:t>
            </w:r>
            <w:r>
              <w:t>shade analysis</w:t>
            </w:r>
            <w:r w:rsidR="00E027CA">
              <w:t>, maintenance requirements</w:t>
            </w:r>
            <w:r w:rsidR="00080019">
              <w:t xml:space="preserve">, </w:t>
            </w:r>
            <w:r w:rsidR="00E027CA">
              <w:t xml:space="preserve">and the </w:t>
            </w:r>
            <w:r>
              <w:t>square footage</w:t>
            </w:r>
            <w:r w:rsidR="00E027CA">
              <w:t xml:space="preserve">, </w:t>
            </w:r>
            <w:r w:rsidR="001A0304">
              <w:t xml:space="preserve">condition, </w:t>
            </w:r>
            <w:r w:rsidR="00E027CA">
              <w:t>direction, orientation, and tilt</w:t>
            </w:r>
            <w:r>
              <w:t xml:space="preserve"> </w:t>
            </w:r>
            <w:r w:rsidRPr="00546A3B">
              <w:t>of the roof</w:t>
            </w:r>
            <w:r w:rsidR="00546A3B">
              <w:t xml:space="preserve"> on which the device is installed</w:t>
            </w:r>
            <w:r>
              <w:t>;</w:t>
            </w:r>
          </w:p>
          <w:p w14:paraId="0FF7D60D" w14:textId="7A2527BE" w:rsidR="00C43D22" w:rsidRDefault="00F461F9" w:rsidP="004020AC">
            <w:pPr>
              <w:pStyle w:val="Header"/>
              <w:numPr>
                <w:ilvl w:val="0"/>
                <w:numId w:val="1"/>
              </w:numPr>
              <w:jc w:val="both"/>
            </w:pPr>
            <w:r>
              <w:t>financial considerations for customers considering installing a solar energy device, including</w:t>
            </w:r>
            <w:r w:rsidR="00E86E41">
              <w:t xml:space="preserve"> </w:t>
            </w:r>
            <w:r w:rsidRPr="00EF6C24">
              <w:t>financing options</w:t>
            </w:r>
            <w:r>
              <w:t xml:space="preserve">, estimations of the appropriate </w:t>
            </w:r>
            <w:r w:rsidR="00E027CA" w:rsidRPr="00EF6C24">
              <w:t xml:space="preserve">system </w:t>
            </w:r>
            <w:r w:rsidRPr="00EF6C24">
              <w:t>size</w:t>
            </w:r>
            <w:r>
              <w:t xml:space="preserve"> in relation to home size and power needs</w:t>
            </w:r>
            <w:r w:rsidR="00E86E41">
              <w:t xml:space="preserve">, </w:t>
            </w:r>
            <w:r>
              <w:t>federal and state tax credits</w:t>
            </w:r>
            <w:r w:rsidR="00E86E41">
              <w:t xml:space="preserve">, </w:t>
            </w:r>
            <w:r w:rsidR="00E86E41" w:rsidRPr="00546A3B">
              <w:t xml:space="preserve">applicable </w:t>
            </w:r>
            <w:r w:rsidRPr="00546A3B">
              <w:t>continuing costs</w:t>
            </w:r>
            <w:r>
              <w:t>, and</w:t>
            </w:r>
            <w:r w:rsidR="00E86E41">
              <w:t xml:space="preserve"> </w:t>
            </w:r>
            <w:r>
              <w:t xml:space="preserve">the expected life of different types of </w:t>
            </w:r>
            <w:r w:rsidRPr="00EF6C24">
              <w:t>devices</w:t>
            </w:r>
            <w:r>
              <w:t>; and</w:t>
            </w:r>
          </w:p>
          <w:p w14:paraId="23D48AA5" w14:textId="7E72AB91" w:rsidR="00C43D22" w:rsidRDefault="00F461F9" w:rsidP="004020AC">
            <w:pPr>
              <w:pStyle w:val="Header"/>
              <w:numPr>
                <w:ilvl w:val="0"/>
                <w:numId w:val="1"/>
              </w:numPr>
              <w:jc w:val="both"/>
            </w:pPr>
            <w:r>
              <w:t>a contact telephone number and email address for an employee or division of the</w:t>
            </w:r>
            <w:r w:rsidR="00606D1E">
              <w:t xml:space="preserve"> PUC </w:t>
            </w:r>
            <w:r>
              <w:t>who can provide customers with information about solar energy devices in Texas.</w:t>
            </w:r>
          </w:p>
          <w:p w14:paraId="56588DB9" w14:textId="54BA5DE0" w:rsidR="00C43D22" w:rsidRDefault="00F461F9" w:rsidP="004020AC">
            <w:pPr>
              <w:pStyle w:val="Header"/>
              <w:jc w:val="both"/>
            </w:pPr>
            <w:r>
              <w:t xml:space="preserve">The bill requires the </w:t>
            </w:r>
            <w:r w:rsidR="00E14697">
              <w:t>PUC</w:t>
            </w:r>
            <w:r>
              <w:t xml:space="preserve"> to publish the guide on </w:t>
            </w:r>
            <w:r w:rsidR="00E14697">
              <w:t>its</w:t>
            </w:r>
            <w:r>
              <w:t xml:space="preserve"> website. </w:t>
            </w:r>
            <w:r w:rsidR="00546A3B">
              <w:t>F</w:t>
            </w:r>
            <w:r w:rsidR="00012DAD" w:rsidRPr="00546A3B">
              <w:t>or at least</w:t>
            </w:r>
            <w:r w:rsidR="00012DAD">
              <w:t xml:space="preserve"> 12 months after the PUC publishes each version of the guide,</w:t>
            </w:r>
            <w:r w:rsidR="00E14697">
              <w:t xml:space="preserve"> </w:t>
            </w:r>
            <w:r w:rsidR="00E14697" w:rsidRPr="00E14697">
              <w:t xml:space="preserve">each electric utility that issues a bill directly to a customer and each electric cooperative, municipally owned utility, and retail electric provider </w:t>
            </w:r>
            <w:r w:rsidR="00546A3B">
              <w:t>must</w:t>
            </w:r>
            <w:r w:rsidR="00E14697" w:rsidRPr="00E14697">
              <w:t xml:space="preserve"> include a link to </w:t>
            </w:r>
            <w:r w:rsidR="00E14697">
              <w:t>th</w:t>
            </w:r>
            <w:r w:rsidR="00012DAD">
              <w:t>e</w:t>
            </w:r>
            <w:r w:rsidR="00E14697" w:rsidRPr="00E14697">
              <w:t xml:space="preserve"> guide on the </w:t>
            </w:r>
            <w:r w:rsidR="00012DAD">
              <w:t>entity</w:t>
            </w:r>
            <w:r w:rsidR="001A0304">
              <w:t>'</w:t>
            </w:r>
            <w:r w:rsidR="00012DAD">
              <w:t>s</w:t>
            </w:r>
            <w:r w:rsidR="00E14697" w:rsidRPr="00E14697">
              <w:t xml:space="preserve"> website</w:t>
            </w:r>
            <w:r w:rsidR="00E14697">
              <w:t xml:space="preserve"> and</w:t>
            </w:r>
            <w:r w:rsidR="00606D1E">
              <w:t xml:space="preserve"> </w:t>
            </w:r>
            <w:r w:rsidR="00E14697" w:rsidRPr="00E14697">
              <w:t xml:space="preserve">provide information about accessing </w:t>
            </w:r>
            <w:r w:rsidR="00305CF2">
              <w:t>th</w:t>
            </w:r>
            <w:r w:rsidR="00012DAD">
              <w:t>e</w:t>
            </w:r>
            <w:r w:rsidR="00E14697" w:rsidRPr="00E14697">
              <w:t xml:space="preserve"> guide with each bill</w:t>
            </w:r>
            <w:r w:rsidR="00305CF2">
              <w:t>.</w:t>
            </w:r>
          </w:p>
          <w:p w14:paraId="4AE25251" w14:textId="77777777" w:rsidR="00C43D22" w:rsidRDefault="00C43D22" w:rsidP="004020AC">
            <w:pPr>
              <w:pStyle w:val="Header"/>
              <w:jc w:val="both"/>
            </w:pPr>
          </w:p>
          <w:p w14:paraId="732673B8" w14:textId="3B905E35" w:rsidR="009C36CD" w:rsidRPr="009C36CD" w:rsidRDefault="00F461F9" w:rsidP="004020AC">
            <w:pPr>
              <w:pStyle w:val="Header"/>
              <w:jc w:val="both"/>
            </w:pPr>
            <w:r>
              <w:t>S.B. 1697</w:t>
            </w:r>
            <w:r w:rsidR="00C43D22">
              <w:t xml:space="preserve"> defines "solar energy device" </w:t>
            </w:r>
            <w:r w:rsidR="001A0304">
              <w:t xml:space="preserve">by reference </w:t>
            </w:r>
            <w:r w:rsidR="00C43D22">
              <w:t xml:space="preserve">as </w:t>
            </w:r>
            <w:r w:rsidR="00C43D22" w:rsidRPr="00C43D22">
              <w:t>a solar energy collector or solar energy system that provides for the collection of solar energy or the subsequent use of that energy as thermal, mechanical, or electrical energ</w:t>
            </w:r>
            <w:r w:rsidR="00C43D22">
              <w:t>y.</w:t>
            </w:r>
          </w:p>
          <w:p w14:paraId="2532569A" w14:textId="77777777" w:rsidR="008423E4" w:rsidRPr="00835628" w:rsidRDefault="008423E4" w:rsidP="004020AC">
            <w:pPr>
              <w:rPr>
                <w:b/>
              </w:rPr>
            </w:pPr>
          </w:p>
        </w:tc>
      </w:tr>
      <w:tr w:rsidR="00912827" w14:paraId="39CF4F4B" w14:textId="77777777" w:rsidTr="00345119">
        <w:tc>
          <w:tcPr>
            <w:tcW w:w="9576" w:type="dxa"/>
          </w:tcPr>
          <w:p w14:paraId="5127F532" w14:textId="77777777" w:rsidR="008423E4" w:rsidRPr="00A8133F" w:rsidRDefault="00F461F9" w:rsidP="004020AC">
            <w:pPr>
              <w:rPr>
                <w:b/>
              </w:rPr>
            </w:pPr>
            <w:r w:rsidRPr="009C1E9A">
              <w:rPr>
                <w:b/>
                <w:u w:val="single"/>
              </w:rPr>
              <w:t>EFFECTIVE DATE</w:t>
            </w:r>
            <w:r>
              <w:rPr>
                <w:b/>
              </w:rPr>
              <w:t xml:space="preserve"> </w:t>
            </w:r>
          </w:p>
          <w:p w14:paraId="04F65E67" w14:textId="77777777" w:rsidR="008423E4" w:rsidRDefault="008423E4" w:rsidP="004020AC"/>
          <w:p w14:paraId="7A9043B8" w14:textId="50A998D6" w:rsidR="008423E4" w:rsidRPr="003624F2" w:rsidRDefault="00F461F9" w:rsidP="004020AC">
            <w:pPr>
              <w:pStyle w:val="Header"/>
              <w:tabs>
                <w:tab w:val="clear" w:pos="4320"/>
                <w:tab w:val="clear" w:pos="8640"/>
              </w:tabs>
              <w:jc w:val="both"/>
            </w:pPr>
            <w:r>
              <w:t>September 1, 2025.</w:t>
            </w:r>
          </w:p>
          <w:p w14:paraId="0B82F3CA" w14:textId="77777777" w:rsidR="008423E4" w:rsidRPr="00233FDB" w:rsidRDefault="008423E4" w:rsidP="004020AC">
            <w:pPr>
              <w:rPr>
                <w:b/>
              </w:rPr>
            </w:pPr>
          </w:p>
        </w:tc>
      </w:tr>
    </w:tbl>
    <w:p w14:paraId="6121D1F3" w14:textId="77777777" w:rsidR="008423E4" w:rsidRPr="00BE0E75" w:rsidRDefault="008423E4" w:rsidP="004020AC">
      <w:pPr>
        <w:jc w:val="both"/>
        <w:rPr>
          <w:rFonts w:ascii="Arial" w:hAnsi="Arial"/>
          <w:sz w:val="16"/>
          <w:szCs w:val="16"/>
        </w:rPr>
      </w:pPr>
    </w:p>
    <w:p w14:paraId="69805215" w14:textId="77777777" w:rsidR="004108C3" w:rsidRPr="008423E4" w:rsidRDefault="004108C3" w:rsidP="004020A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8D3B" w14:textId="77777777" w:rsidR="00F461F9" w:rsidRDefault="00F461F9">
      <w:r>
        <w:separator/>
      </w:r>
    </w:p>
  </w:endnote>
  <w:endnote w:type="continuationSeparator" w:id="0">
    <w:p w14:paraId="00B27323" w14:textId="77777777" w:rsidR="00F461F9" w:rsidRDefault="00F4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FE51" w14:textId="77777777" w:rsidR="00512DD6" w:rsidRDefault="00512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12827" w14:paraId="04FDAD2D" w14:textId="77777777" w:rsidTr="009C1E9A">
      <w:trPr>
        <w:cantSplit/>
      </w:trPr>
      <w:tc>
        <w:tcPr>
          <w:tcW w:w="0" w:type="pct"/>
        </w:tcPr>
        <w:p w14:paraId="4D5506A7" w14:textId="77777777" w:rsidR="00137D90" w:rsidRDefault="00137D90" w:rsidP="009C1E9A">
          <w:pPr>
            <w:pStyle w:val="Footer"/>
            <w:tabs>
              <w:tab w:val="clear" w:pos="8640"/>
              <w:tab w:val="right" w:pos="9360"/>
            </w:tabs>
          </w:pPr>
        </w:p>
      </w:tc>
      <w:tc>
        <w:tcPr>
          <w:tcW w:w="2395" w:type="pct"/>
        </w:tcPr>
        <w:p w14:paraId="51ED0404" w14:textId="77777777" w:rsidR="00137D90" w:rsidRDefault="00137D90" w:rsidP="009C1E9A">
          <w:pPr>
            <w:pStyle w:val="Footer"/>
            <w:tabs>
              <w:tab w:val="clear" w:pos="8640"/>
              <w:tab w:val="right" w:pos="9360"/>
            </w:tabs>
          </w:pPr>
        </w:p>
        <w:p w14:paraId="0CBFF502" w14:textId="77777777" w:rsidR="001A4310" w:rsidRDefault="001A4310" w:rsidP="009C1E9A">
          <w:pPr>
            <w:pStyle w:val="Footer"/>
            <w:tabs>
              <w:tab w:val="clear" w:pos="8640"/>
              <w:tab w:val="right" w:pos="9360"/>
            </w:tabs>
          </w:pPr>
        </w:p>
        <w:p w14:paraId="3B270240" w14:textId="77777777" w:rsidR="00137D90" w:rsidRDefault="00137D90" w:rsidP="009C1E9A">
          <w:pPr>
            <w:pStyle w:val="Footer"/>
            <w:tabs>
              <w:tab w:val="clear" w:pos="8640"/>
              <w:tab w:val="right" w:pos="9360"/>
            </w:tabs>
          </w:pPr>
        </w:p>
      </w:tc>
      <w:tc>
        <w:tcPr>
          <w:tcW w:w="2453" w:type="pct"/>
        </w:tcPr>
        <w:p w14:paraId="628E37C0" w14:textId="77777777" w:rsidR="00137D90" w:rsidRDefault="00137D90" w:rsidP="009C1E9A">
          <w:pPr>
            <w:pStyle w:val="Footer"/>
            <w:tabs>
              <w:tab w:val="clear" w:pos="8640"/>
              <w:tab w:val="right" w:pos="9360"/>
            </w:tabs>
            <w:jc w:val="right"/>
          </w:pPr>
        </w:p>
      </w:tc>
    </w:tr>
    <w:tr w:rsidR="00912827" w14:paraId="6EC2E87C" w14:textId="77777777" w:rsidTr="009C1E9A">
      <w:trPr>
        <w:cantSplit/>
      </w:trPr>
      <w:tc>
        <w:tcPr>
          <w:tcW w:w="0" w:type="pct"/>
        </w:tcPr>
        <w:p w14:paraId="12E94475" w14:textId="77777777" w:rsidR="00EC379B" w:rsidRDefault="00EC379B" w:rsidP="009C1E9A">
          <w:pPr>
            <w:pStyle w:val="Footer"/>
            <w:tabs>
              <w:tab w:val="clear" w:pos="8640"/>
              <w:tab w:val="right" w:pos="9360"/>
            </w:tabs>
          </w:pPr>
        </w:p>
      </w:tc>
      <w:tc>
        <w:tcPr>
          <w:tcW w:w="2395" w:type="pct"/>
        </w:tcPr>
        <w:p w14:paraId="19F3FD52" w14:textId="4A867B51" w:rsidR="00EC379B" w:rsidRPr="009C1E9A" w:rsidRDefault="00F461F9" w:rsidP="009C1E9A">
          <w:pPr>
            <w:pStyle w:val="Footer"/>
            <w:tabs>
              <w:tab w:val="clear" w:pos="8640"/>
              <w:tab w:val="right" w:pos="9360"/>
            </w:tabs>
            <w:rPr>
              <w:rFonts w:ascii="Shruti" w:hAnsi="Shruti"/>
              <w:sz w:val="22"/>
            </w:rPr>
          </w:pPr>
          <w:r>
            <w:rPr>
              <w:rFonts w:ascii="Shruti" w:hAnsi="Shruti"/>
              <w:sz w:val="22"/>
            </w:rPr>
            <w:t>89R 24508-D</w:t>
          </w:r>
        </w:p>
      </w:tc>
      <w:tc>
        <w:tcPr>
          <w:tcW w:w="2453" w:type="pct"/>
        </w:tcPr>
        <w:p w14:paraId="4049EAD6" w14:textId="51217264" w:rsidR="00EC379B" w:rsidRDefault="00F461F9" w:rsidP="009C1E9A">
          <w:pPr>
            <w:pStyle w:val="Footer"/>
            <w:tabs>
              <w:tab w:val="clear" w:pos="8640"/>
              <w:tab w:val="right" w:pos="9360"/>
            </w:tabs>
            <w:jc w:val="right"/>
          </w:pPr>
          <w:r>
            <w:fldChar w:fldCharType="begin"/>
          </w:r>
          <w:r>
            <w:instrText xml:space="preserve"> DOCPROPERTY  OTID  \* MERGEFORMAT </w:instrText>
          </w:r>
          <w:r>
            <w:fldChar w:fldCharType="separate"/>
          </w:r>
          <w:r w:rsidR="000976C5">
            <w:t>25.105.164</w:t>
          </w:r>
          <w:r>
            <w:fldChar w:fldCharType="end"/>
          </w:r>
        </w:p>
      </w:tc>
    </w:tr>
    <w:tr w:rsidR="00912827" w14:paraId="2A002EB7" w14:textId="77777777" w:rsidTr="009C1E9A">
      <w:trPr>
        <w:cantSplit/>
      </w:trPr>
      <w:tc>
        <w:tcPr>
          <w:tcW w:w="0" w:type="pct"/>
        </w:tcPr>
        <w:p w14:paraId="465DC798" w14:textId="77777777" w:rsidR="00EC379B" w:rsidRDefault="00EC379B" w:rsidP="009C1E9A">
          <w:pPr>
            <w:pStyle w:val="Footer"/>
            <w:tabs>
              <w:tab w:val="clear" w:pos="4320"/>
              <w:tab w:val="clear" w:pos="8640"/>
              <w:tab w:val="left" w:pos="2865"/>
            </w:tabs>
          </w:pPr>
        </w:p>
      </w:tc>
      <w:tc>
        <w:tcPr>
          <w:tcW w:w="2395" w:type="pct"/>
        </w:tcPr>
        <w:p w14:paraId="16BEF77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727B977" w14:textId="77777777" w:rsidR="00EC379B" w:rsidRDefault="00EC379B" w:rsidP="006D504F">
          <w:pPr>
            <w:pStyle w:val="Footer"/>
            <w:rPr>
              <w:rStyle w:val="PageNumber"/>
            </w:rPr>
          </w:pPr>
        </w:p>
        <w:p w14:paraId="0A02D709" w14:textId="77777777" w:rsidR="00EC379B" w:rsidRDefault="00EC379B" w:rsidP="009C1E9A">
          <w:pPr>
            <w:pStyle w:val="Footer"/>
            <w:tabs>
              <w:tab w:val="clear" w:pos="8640"/>
              <w:tab w:val="right" w:pos="9360"/>
            </w:tabs>
            <w:jc w:val="right"/>
          </w:pPr>
        </w:p>
      </w:tc>
    </w:tr>
    <w:tr w:rsidR="00912827" w14:paraId="30615D30" w14:textId="77777777" w:rsidTr="009C1E9A">
      <w:trPr>
        <w:cantSplit/>
        <w:trHeight w:val="323"/>
      </w:trPr>
      <w:tc>
        <w:tcPr>
          <w:tcW w:w="0" w:type="pct"/>
          <w:gridSpan w:val="3"/>
        </w:tcPr>
        <w:p w14:paraId="640CF008" w14:textId="77777777" w:rsidR="00EC379B" w:rsidRDefault="00F461F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613CAB" w14:textId="77777777" w:rsidR="00EC379B" w:rsidRDefault="00EC379B" w:rsidP="009C1E9A">
          <w:pPr>
            <w:pStyle w:val="Footer"/>
            <w:tabs>
              <w:tab w:val="clear" w:pos="8640"/>
              <w:tab w:val="right" w:pos="9360"/>
            </w:tabs>
            <w:jc w:val="center"/>
          </w:pPr>
        </w:p>
      </w:tc>
    </w:tr>
  </w:tbl>
  <w:p w14:paraId="2240D7F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9B07" w14:textId="77777777" w:rsidR="00512DD6" w:rsidRDefault="0051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E069" w14:textId="77777777" w:rsidR="00F461F9" w:rsidRDefault="00F461F9">
      <w:r>
        <w:separator/>
      </w:r>
    </w:p>
  </w:footnote>
  <w:footnote w:type="continuationSeparator" w:id="0">
    <w:p w14:paraId="098C5BC2" w14:textId="77777777" w:rsidR="00F461F9" w:rsidRDefault="00F4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FBB" w14:textId="77777777" w:rsidR="00512DD6" w:rsidRDefault="00512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5EB7" w14:textId="77777777" w:rsidR="00512DD6" w:rsidRDefault="00512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CE74" w14:textId="77777777" w:rsidR="00512DD6" w:rsidRDefault="00512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7587"/>
    <w:multiLevelType w:val="hybridMultilevel"/>
    <w:tmpl w:val="114CD3B2"/>
    <w:lvl w:ilvl="0" w:tplc="01A805C0">
      <w:start w:val="1"/>
      <w:numFmt w:val="bullet"/>
      <w:lvlText w:val=""/>
      <w:lvlJc w:val="left"/>
      <w:pPr>
        <w:tabs>
          <w:tab w:val="num" w:pos="720"/>
        </w:tabs>
        <w:ind w:left="720" w:hanging="360"/>
      </w:pPr>
      <w:rPr>
        <w:rFonts w:ascii="Symbol" w:hAnsi="Symbol" w:hint="default"/>
      </w:rPr>
    </w:lvl>
    <w:lvl w:ilvl="1" w:tplc="0F9C449A" w:tentative="1">
      <w:start w:val="1"/>
      <w:numFmt w:val="bullet"/>
      <w:lvlText w:val="o"/>
      <w:lvlJc w:val="left"/>
      <w:pPr>
        <w:ind w:left="1440" w:hanging="360"/>
      </w:pPr>
      <w:rPr>
        <w:rFonts w:ascii="Courier New" w:hAnsi="Courier New" w:cs="Courier New" w:hint="default"/>
      </w:rPr>
    </w:lvl>
    <w:lvl w:ilvl="2" w:tplc="1752EFC4" w:tentative="1">
      <w:start w:val="1"/>
      <w:numFmt w:val="bullet"/>
      <w:lvlText w:val=""/>
      <w:lvlJc w:val="left"/>
      <w:pPr>
        <w:ind w:left="2160" w:hanging="360"/>
      </w:pPr>
      <w:rPr>
        <w:rFonts w:ascii="Wingdings" w:hAnsi="Wingdings" w:hint="default"/>
      </w:rPr>
    </w:lvl>
    <w:lvl w:ilvl="3" w:tplc="EC447230" w:tentative="1">
      <w:start w:val="1"/>
      <w:numFmt w:val="bullet"/>
      <w:lvlText w:val=""/>
      <w:lvlJc w:val="left"/>
      <w:pPr>
        <w:ind w:left="2880" w:hanging="360"/>
      </w:pPr>
      <w:rPr>
        <w:rFonts w:ascii="Symbol" w:hAnsi="Symbol" w:hint="default"/>
      </w:rPr>
    </w:lvl>
    <w:lvl w:ilvl="4" w:tplc="17C065D4" w:tentative="1">
      <w:start w:val="1"/>
      <w:numFmt w:val="bullet"/>
      <w:lvlText w:val="o"/>
      <w:lvlJc w:val="left"/>
      <w:pPr>
        <w:ind w:left="3600" w:hanging="360"/>
      </w:pPr>
      <w:rPr>
        <w:rFonts w:ascii="Courier New" w:hAnsi="Courier New" w:cs="Courier New" w:hint="default"/>
      </w:rPr>
    </w:lvl>
    <w:lvl w:ilvl="5" w:tplc="0C78CDEC" w:tentative="1">
      <w:start w:val="1"/>
      <w:numFmt w:val="bullet"/>
      <w:lvlText w:val=""/>
      <w:lvlJc w:val="left"/>
      <w:pPr>
        <w:ind w:left="4320" w:hanging="360"/>
      </w:pPr>
      <w:rPr>
        <w:rFonts w:ascii="Wingdings" w:hAnsi="Wingdings" w:hint="default"/>
      </w:rPr>
    </w:lvl>
    <w:lvl w:ilvl="6" w:tplc="909C3C64" w:tentative="1">
      <w:start w:val="1"/>
      <w:numFmt w:val="bullet"/>
      <w:lvlText w:val=""/>
      <w:lvlJc w:val="left"/>
      <w:pPr>
        <w:ind w:left="5040" w:hanging="360"/>
      </w:pPr>
      <w:rPr>
        <w:rFonts w:ascii="Symbol" w:hAnsi="Symbol" w:hint="default"/>
      </w:rPr>
    </w:lvl>
    <w:lvl w:ilvl="7" w:tplc="1746349A" w:tentative="1">
      <w:start w:val="1"/>
      <w:numFmt w:val="bullet"/>
      <w:lvlText w:val="o"/>
      <w:lvlJc w:val="left"/>
      <w:pPr>
        <w:ind w:left="5760" w:hanging="360"/>
      </w:pPr>
      <w:rPr>
        <w:rFonts w:ascii="Courier New" w:hAnsi="Courier New" w:cs="Courier New" w:hint="default"/>
      </w:rPr>
    </w:lvl>
    <w:lvl w:ilvl="8" w:tplc="6E96E0F4" w:tentative="1">
      <w:start w:val="1"/>
      <w:numFmt w:val="bullet"/>
      <w:lvlText w:val=""/>
      <w:lvlJc w:val="left"/>
      <w:pPr>
        <w:ind w:left="6480" w:hanging="360"/>
      </w:pPr>
      <w:rPr>
        <w:rFonts w:ascii="Wingdings" w:hAnsi="Wingdings" w:hint="default"/>
      </w:rPr>
    </w:lvl>
  </w:abstractNum>
  <w:abstractNum w:abstractNumId="1" w15:restartNumberingAfterBreak="0">
    <w:nsid w:val="436C39AD"/>
    <w:multiLevelType w:val="hybridMultilevel"/>
    <w:tmpl w:val="A43C17F2"/>
    <w:lvl w:ilvl="0" w:tplc="6B8C7B5A">
      <w:start w:val="1"/>
      <w:numFmt w:val="bullet"/>
      <w:lvlText w:val=""/>
      <w:lvlJc w:val="left"/>
      <w:pPr>
        <w:tabs>
          <w:tab w:val="num" w:pos="720"/>
        </w:tabs>
        <w:ind w:left="720" w:hanging="360"/>
      </w:pPr>
      <w:rPr>
        <w:rFonts w:ascii="Symbol" w:hAnsi="Symbol" w:hint="default"/>
      </w:rPr>
    </w:lvl>
    <w:lvl w:ilvl="1" w:tplc="97E4AE2E">
      <w:start w:val="1"/>
      <w:numFmt w:val="bullet"/>
      <w:lvlText w:val="o"/>
      <w:lvlJc w:val="left"/>
      <w:pPr>
        <w:ind w:left="1440" w:hanging="360"/>
      </w:pPr>
      <w:rPr>
        <w:rFonts w:ascii="Courier New" w:hAnsi="Courier New" w:cs="Courier New" w:hint="default"/>
      </w:rPr>
    </w:lvl>
    <w:lvl w:ilvl="2" w:tplc="9D9C03DE" w:tentative="1">
      <w:start w:val="1"/>
      <w:numFmt w:val="bullet"/>
      <w:lvlText w:val=""/>
      <w:lvlJc w:val="left"/>
      <w:pPr>
        <w:ind w:left="2160" w:hanging="360"/>
      </w:pPr>
      <w:rPr>
        <w:rFonts w:ascii="Wingdings" w:hAnsi="Wingdings" w:hint="default"/>
      </w:rPr>
    </w:lvl>
    <w:lvl w:ilvl="3" w:tplc="AADADA9E" w:tentative="1">
      <w:start w:val="1"/>
      <w:numFmt w:val="bullet"/>
      <w:lvlText w:val=""/>
      <w:lvlJc w:val="left"/>
      <w:pPr>
        <w:ind w:left="2880" w:hanging="360"/>
      </w:pPr>
      <w:rPr>
        <w:rFonts w:ascii="Symbol" w:hAnsi="Symbol" w:hint="default"/>
      </w:rPr>
    </w:lvl>
    <w:lvl w:ilvl="4" w:tplc="61DCBE6A" w:tentative="1">
      <w:start w:val="1"/>
      <w:numFmt w:val="bullet"/>
      <w:lvlText w:val="o"/>
      <w:lvlJc w:val="left"/>
      <w:pPr>
        <w:ind w:left="3600" w:hanging="360"/>
      </w:pPr>
      <w:rPr>
        <w:rFonts w:ascii="Courier New" w:hAnsi="Courier New" w:cs="Courier New" w:hint="default"/>
      </w:rPr>
    </w:lvl>
    <w:lvl w:ilvl="5" w:tplc="9078E3B0" w:tentative="1">
      <w:start w:val="1"/>
      <w:numFmt w:val="bullet"/>
      <w:lvlText w:val=""/>
      <w:lvlJc w:val="left"/>
      <w:pPr>
        <w:ind w:left="4320" w:hanging="360"/>
      </w:pPr>
      <w:rPr>
        <w:rFonts w:ascii="Wingdings" w:hAnsi="Wingdings" w:hint="default"/>
      </w:rPr>
    </w:lvl>
    <w:lvl w:ilvl="6" w:tplc="9D14AEA0" w:tentative="1">
      <w:start w:val="1"/>
      <w:numFmt w:val="bullet"/>
      <w:lvlText w:val=""/>
      <w:lvlJc w:val="left"/>
      <w:pPr>
        <w:ind w:left="5040" w:hanging="360"/>
      </w:pPr>
      <w:rPr>
        <w:rFonts w:ascii="Symbol" w:hAnsi="Symbol" w:hint="default"/>
      </w:rPr>
    </w:lvl>
    <w:lvl w:ilvl="7" w:tplc="A296F828" w:tentative="1">
      <w:start w:val="1"/>
      <w:numFmt w:val="bullet"/>
      <w:lvlText w:val="o"/>
      <w:lvlJc w:val="left"/>
      <w:pPr>
        <w:ind w:left="5760" w:hanging="360"/>
      </w:pPr>
      <w:rPr>
        <w:rFonts w:ascii="Courier New" w:hAnsi="Courier New" w:cs="Courier New" w:hint="default"/>
      </w:rPr>
    </w:lvl>
    <w:lvl w:ilvl="8" w:tplc="D19A84C8" w:tentative="1">
      <w:start w:val="1"/>
      <w:numFmt w:val="bullet"/>
      <w:lvlText w:val=""/>
      <w:lvlJc w:val="left"/>
      <w:pPr>
        <w:ind w:left="6480" w:hanging="360"/>
      </w:pPr>
      <w:rPr>
        <w:rFonts w:ascii="Wingdings" w:hAnsi="Wingdings" w:hint="default"/>
      </w:rPr>
    </w:lvl>
  </w:abstractNum>
  <w:abstractNum w:abstractNumId="2" w15:restartNumberingAfterBreak="0">
    <w:nsid w:val="546A2727"/>
    <w:multiLevelType w:val="hybridMultilevel"/>
    <w:tmpl w:val="8B8CDE50"/>
    <w:lvl w:ilvl="0" w:tplc="860C08C0">
      <w:start w:val="1"/>
      <w:numFmt w:val="bullet"/>
      <w:lvlText w:val=""/>
      <w:lvlJc w:val="left"/>
      <w:pPr>
        <w:tabs>
          <w:tab w:val="num" w:pos="720"/>
        </w:tabs>
        <w:ind w:left="720" w:hanging="360"/>
      </w:pPr>
      <w:rPr>
        <w:rFonts w:ascii="Symbol" w:hAnsi="Symbol" w:hint="default"/>
      </w:rPr>
    </w:lvl>
    <w:lvl w:ilvl="1" w:tplc="266A04B6" w:tentative="1">
      <w:start w:val="1"/>
      <w:numFmt w:val="bullet"/>
      <w:lvlText w:val="o"/>
      <w:lvlJc w:val="left"/>
      <w:pPr>
        <w:ind w:left="1440" w:hanging="360"/>
      </w:pPr>
      <w:rPr>
        <w:rFonts w:ascii="Courier New" w:hAnsi="Courier New" w:cs="Courier New" w:hint="default"/>
      </w:rPr>
    </w:lvl>
    <w:lvl w:ilvl="2" w:tplc="2FF06078" w:tentative="1">
      <w:start w:val="1"/>
      <w:numFmt w:val="bullet"/>
      <w:lvlText w:val=""/>
      <w:lvlJc w:val="left"/>
      <w:pPr>
        <w:ind w:left="2160" w:hanging="360"/>
      </w:pPr>
      <w:rPr>
        <w:rFonts w:ascii="Wingdings" w:hAnsi="Wingdings" w:hint="default"/>
      </w:rPr>
    </w:lvl>
    <w:lvl w:ilvl="3" w:tplc="4EC447AE" w:tentative="1">
      <w:start w:val="1"/>
      <w:numFmt w:val="bullet"/>
      <w:lvlText w:val=""/>
      <w:lvlJc w:val="left"/>
      <w:pPr>
        <w:ind w:left="2880" w:hanging="360"/>
      </w:pPr>
      <w:rPr>
        <w:rFonts w:ascii="Symbol" w:hAnsi="Symbol" w:hint="default"/>
      </w:rPr>
    </w:lvl>
    <w:lvl w:ilvl="4" w:tplc="5B9CEFD2" w:tentative="1">
      <w:start w:val="1"/>
      <w:numFmt w:val="bullet"/>
      <w:lvlText w:val="o"/>
      <w:lvlJc w:val="left"/>
      <w:pPr>
        <w:ind w:left="3600" w:hanging="360"/>
      </w:pPr>
      <w:rPr>
        <w:rFonts w:ascii="Courier New" w:hAnsi="Courier New" w:cs="Courier New" w:hint="default"/>
      </w:rPr>
    </w:lvl>
    <w:lvl w:ilvl="5" w:tplc="08B43ACE" w:tentative="1">
      <w:start w:val="1"/>
      <w:numFmt w:val="bullet"/>
      <w:lvlText w:val=""/>
      <w:lvlJc w:val="left"/>
      <w:pPr>
        <w:ind w:left="4320" w:hanging="360"/>
      </w:pPr>
      <w:rPr>
        <w:rFonts w:ascii="Wingdings" w:hAnsi="Wingdings" w:hint="default"/>
      </w:rPr>
    </w:lvl>
    <w:lvl w:ilvl="6" w:tplc="536CBB62" w:tentative="1">
      <w:start w:val="1"/>
      <w:numFmt w:val="bullet"/>
      <w:lvlText w:val=""/>
      <w:lvlJc w:val="left"/>
      <w:pPr>
        <w:ind w:left="5040" w:hanging="360"/>
      </w:pPr>
      <w:rPr>
        <w:rFonts w:ascii="Symbol" w:hAnsi="Symbol" w:hint="default"/>
      </w:rPr>
    </w:lvl>
    <w:lvl w:ilvl="7" w:tplc="16D8B3A4" w:tentative="1">
      <w:start w:val="1"/>
      <w:numFmt w:val="bullet"/>
      <w:lvlText w:val="o"/>
      <w:lvlJc w:val="left"/>
      <w:pPr>
        <w:ind w:left="5760" w:hanging="360"/>
      </w:pPr>
      <w:rPr>
        <w:rFonts w:ascii="Courier New" w:hAnsi="Courier New" w:cs="Courier New" w:hint="default"/>
      </w:rPr>
    </w:lvl>
    <w:lvl w:ilvl="8" w:tplc="4142FF5A" w:tentative="1">
      <w:start w:val="1"/>
      <w:numFmt w:val="bullet"/>
      <w:lvlText w:val=""/>
      <w:lvlJc w:val="left"/>
      <w:pPr>
        <w:ind w:left="6480" w:hanging="360"/>
      </w:pPr>
      <w:rPr>
        <w:rFonts w:ascii="Wingdings" w:hAnsi="Wingdings" w:hint="default"/>
      </w:rPr>
    </w:lvl>
  </w:abstractNum>
  <w:num w:numId="1" w16cid:durableId="1040321101">
    <w:abstractNumId w:val="1"/>
  </w:num>
  <w:num w:numId="2" w16cid:durableId="1147042709">
    <w:abstractNumId w:val="0"/>
  </w:num>
  <w:num w:numId="3" w16cid:durableId="65684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2"/>
    <w:rsid w:val="00000A70"/>
    <w:rsid w:val="00001358"/>
    <w:rsid w:val="000032B8"/>
    <w:rsid w:val="00003B06"/>
    <w:rsid w:val="000054B9"/>
    <w:rsid w:val="00007461"/>
    <w:rsid w:val="0001117E"/>
    <w:rsid w:val="0001125F"/>
    <w:rsid w:val="00012DAD"/>
    <w:rsid w:val="0001338E"/>
    <w:rsid w:val="00013D24"/>
    <w:rsid w:val="00014AF0"/>
    <w:rsid w:val="000155D6"/>
    <w:rsid w:val="00015D4E"/>
    <w:rsid w:val="00020C1E"/>
    <w:rsid w:val="00020E9B"/>
    <w:rsid w:val="000236C1"/>
    <w:rsid w:val="000236EC"/>
    <w:rsid w:val="0002413D"/>
    <w:rsid w:val="000249F2"/>
    <w:rsid w:val="00026561"/>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FCB"/>
    <w:rsid w:val="00073914"/>
    <w:rsid w:val="00074236"/>
    <w:rsid w:val="000746BD"/>
    <w:rsid w:val="00076D7D"/>
    <w:rsid w:val="00080019"/>
    <w:rsid w:val="00080D95"/>
    <w:rsid w:val="00084D8C"/>
    <w:rsid w:val="00090E6B"/>
    <w:rsid w:val="00091B2C"/>
    <w:rsid w:val="00092ABC"/>
    <w:rsid w:val="000976C5"/>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CE3"/>
    <w:rsid w:val="000C625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26E"/>
    <w:rsid w:val="000F5843"/>
    <w:rsid w:val="000F6A06"/>
    <w:rsid w:val="0010154D"/>
    <w:rsid w:val="00102D3F"/>
    <w:rsid w:val="00102EC7"/>
    <w:rsid w:val="0010347D"/>
    <w:rsid w:val="00110F8C"/>
    <w:rsid w:val="0011274A"/>
    <w:rsid w:val="00113522"/>
    <w:rsid w:val="0011378D"/>
    <w:rsid w:val="00115EE9"/>
    <w:rsid w:val="001169F9"/>
    <w:rsid w:val="00117A8F"/>
    <w:rsid w:val="00120797"/>
    <w:rsid w:val="001218D2"/>
    <w:rsid w:val="0012371B"/>
    <w:rsid w:val="001245C8"/>
    <w:rsid w:val="00124653"/>
    <w:rsid w:val="001247C5"/>
    <w:rsid w:val="001268A4"/>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77EF7"/>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304"/>
    <w:rsid w:val="001A0739"/>
    <w:rsid w:val="001A0F00"/>
    <w:rsid w:val="001A2BDD"/>
    <w:rsid w:val="001A3DDF"/>
    <w:rsid w:val="001A4310"/>
    <w:rsid w:val="001A4D05"/>
    <w:rsid w:val="001B053A"/>
    <w:rsid w:val="001B26D8"/>
    <w:rsid w:val="001B3BFA"/>
    <w:rsid w:val="001B44F0"/>
    <w:rsid w:val="001B75B8"/>
    <w:rsid w:val="001C1201"/>
    <w:rsid w:val="001C1230"/>
    <w:rsid w:val="001C60B5"/>
    <w:rsid w:val="001C61B0"/>
    <w:rsid w:val="001C7957"/>
    <w:rsid w:val="001C7DB8"/>
    <w:rsid w:val="001C7EA8"/>
    <w:rsid w:val="001D1711"/>
    <w:rsid w:val="001D1F31"/>
    <w:rsid w:val="001D2A01"/>
    <w:rsid w:val="001D2EF6"/>
    <w:rsid w:val="001D37A8"/>
    <w:rsid w:val="001D3EC8"/>
    <w:rsid w:val="001D462E"/>
    <w:rsid w:val="001E2CAD"/>
    <w:rsid w:val="001E34DB"/>
    <w:rsid w:val="001E37CD"/>
    <w:rsid w:val="001E4070"/>
    <w:rsid w:val="001E4A83"/>
    <w:rsid w:val="001E655E"/>
    <w:rsid w:val="001F18D5"/>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1A3"/>
    <w:rsid w:val="002734D6"/>
    <w:rsid w:val="00274C45"/>
    <w:rsid w:val="00275109"/>
    <w:rsid w:val="00275BEE"/>
    <w:rsid w:val="00277434"/>
    <w:rsid w:val="00280123"/>
    <w:rsid w:val="00281343"/>
    <w:rsid w:val="00281883"/>
    <w:rsid w:val="002874E3"/>
    <w:rsid w:val="00287656"/>
    <w:rsid w:val="00291518"/>
    <w:rsid w:val="00295F77"/>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5CF2"/>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90B"/>
    <w:rsid w:val="003747DF"/>
    <w:rsid w:val="00377E3D"/>
    <w:rsid w:val="003847E8"/>
    <w:rsid w:val="0038731D"/>
    <w:rsid w:val="00387B60"/>
    <w:rsid w:val="00390098"/>
    <w:rsid w:val="00392DA1"/>
    <w:rsid w:val="00393718"/>
    <w:rsid w:val="003A0296"/>
    <w:rsid w:val="003A10BC"/>
    <w:rsid w:val="003A36D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1C4"/>
    <w:rsid w:val="003C25EA"/>
    <w:rsid w:val="003C36FD"/>
    <w:rsid w:val="003C664C"/>
    <w:rsid w:val="003D726D"/>
    <w:rsid w:val="003E0875"/>
    <w:rsid w:val="003E0BB8"/>
    <w:rsid w:val="003E6CB0"/>
    <w:rsid w:val="003F1F5E"/>
    <w:rsid w:val="003F286A"/>
    <w:rsid w:val="003F6F04"/>
    <w:rsid w:val="003F77F8"/>
    <w:rsid w:val="00400ACD"/>
    <w:rsid w:val="004020AC"/>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597"/>
    <w:rsid w:val="00461B69"/>
    <w:rsid w:val="0046259D"/>
    <w:rsid w:val="00462B3D"/>
    <w:rsid w:val="00471E9A"/>
    <w:rsid w:val="00474927"/>
    <w:rsid w:val="00475913"/>
    <w:rsid w:val="00475E0E"/>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862"/>
    <w:rsid w:val="004C7888"/>
    <w:rsid w:val="004D1AC9"/>
    <w:rsid w:val="004D27DE"/>
    <w:rsid w:val="004D3F41"/>
    <w:rsid w:val="004D5098"/>
    <w:rsid w:val="004D6497"/>
    <w:rsid w:val="004D6A95"/>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B07"/>
    <w:rsid w:val="005017AC"/>
    <w:rsid w:val="00501E8A"/>
    <w:rsid w:val="00505121"/>
    <w:rsid w:val="00505C04"/>
    <w:rsid w:val="00505F1B"/>
    <w:rsid w:val="005073E8"/>
    <w:rsid w:val="00510503"/>
    <w:rsid w:val="00512DD6"/>
    <w:rsid w:val="0051324D"/>
    <w:rsid w:val="00515466"/>
    <w:rsid w:val="005154F7"/>
    <w:rsid w:val="005159DE"/>
    <w:rsid w:val="00524B43"/>
    <w:rsid w:val="0052529A"/>
    <w:rsid w:val="005269CE"/>
    <w:rsid w:val="005304B2"/>
    <w:rsid w:val="005336BD"/>
    <w:rsid w:val="00534A49"/>
    <w:rsid w:val="005363BB"/>
    <w:rsid w:val="00541B98"/>
    <w:rsid w:val="00543374"/>
    <w:rsid w:val="00545548"/>
    <w:rsid w:val="00546923"/>
    <w:rsid w:val="00546A3B"/>
    <w:rsid w:val="00551CA6"/>
    <w:rsid w:val="00555034"/>
    <w:rsid w:val="005570D2"/>
    <w:rsid w:val="00561528"/>
    <w:rsid w:val="0056153F"/>
    <w:rsid w:val="00561B14"/>
    <w:rsid w:val="00562C87"/>
    <w:rsid w:val="005636BD"/>
    <w:rsid w:val="00564081"/>
    <w:rsid w:val="00565A4B"/>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028"/>
    <w:rsid w:val="005B031F"/>
    <w:rsid w:val="005B05CC"/>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D1E"/>
    <w:rsid w:val="00607E64"/>
    <w:rsid w:val="006106E9"/>
    <w:rsid w:val="0061159E"/>
    <w:rsid w:val="00614633"/>
    <w:rsid w:val="00614BC8"/>
    <w:rsid w:val="006151FB"/>
    <w:rsid w:val="00617411"/>
    <w:rsid w:val="006249CB"/>
    <w:rsid w:val="006272DD"/>
    <w:rsid w:val="00630963"/>
    <w:rsid w:val="00630F03"/>
    <w:rsid w:val="00631897"/>
    <w:rsid w:val="00632928"/>
    <w:rsid w:val="006330DA"/>
    <w:rsid w:val="00633262"/>
    <w:rsid w:val="00633460"/>
    <w:rsid w:val="006402E7"/>
    <w:rsid w:val="00640CB6"/>
    <w:rsid w:val="00641B42"/>
    <w:rsid w:val="00645750"/>
    <w:rsid w:val="00646E9A"/>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2C1"/>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792"/>
    <w:rsid w:val="006D3005"/>
    <w:rsid w:val="006D504F"/>
    <w:rsid w:val="006E0CAC"/>
    <w:rsid w:val="006E1A65"/>
    <w:rsid w:val="006E1CFB"/>
    <w:rsid w:val="006E1F94"/>
    <w:rsid w:val="006E26C1"/>
    <w:rsid w:val="006E30A8"/>
    <w:rsid w:val="006E45B0"/>
    <w:rsid w:val="006E5692"/>
    <w:rsid w:val="006F150C"/>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6B4"/>
    <w:rsid w:val="00727E7A"/>
    <w:rsid w:val="0073163C"/>
    <w:rsid w:val="00731DE3"/>
    <w:rsid w:val="00735B9D"/>
    <w:rsid w:val="007365A5"/>
    <w:rsid w:val="00736FB0"/>
    <w:rsid w:val="007376AE"/>
    <w:rsid w:val="007404BC"/>
    <w:rsid w:val="00740D13"/>
    <w:rsid w:val="00740F5F"/>
    <w:rsid w:val="00742794"/>
    <w:rsid w:val="00743C4C"/>
    <w:rsid w:val="007445B7"/>
    <w:rsid w:val="00744920"/>
    <w:rsid w:val="007509BE"/>
    <w:rsid w:val="0075287B"/>
    <w:rsid w:val="00754855"/>
    <w:rsid w:val="00755C7B"/>
    <w:rsid w:val="00763FB8"/>
    <w:rsid w:val="00764786"/>
    <w:rsid w:val="00766E12"/>
    <w:rsid w:val="0077098E"/>
    <w:rsid w:val="00771287"/>
    <w:rsid w:val="0077149E"/>
    <w:rsid w:val="00777518"/>
    <w:rsid w:val="0077779E"/>
    <w:rsid w:val="00780FB6"/>
    <w:rsid w:val="0078552A"/>
    <w:rsid w:val="00785729"/>
    <w:rsid w:val="00786058"/>
    <w:rsid w:val="00787E5F"/>
    <w:rsid w:val="00791338"/>
    <w:rsid w:val="0079487D"/>
    <w:rsid w:val="007966D4"/>
    <w:rsid w:val="00796A0A"/>
    <w:rsid w:val="0079792C"/>
    <w:rsid w:val="007A0989"/>
    <w:rsid w:val="007A331F"/>
    <w:rsid w:val="007A3844"/>
    <w:rsid w:val="007A3D98"/>
    <w:rsid w:val="007A4381"/>
    <w:rsid w:val="007A5466"/>
    <w:rsid w:val="007A7EC1"/>
    <w:rsid w:val="007B4FCA"/>
    <w:rsid w:val="007B7B85"/>
    <w:rsid w:val="007C462E"/>
    <w:rsid w:val="007C496B"/>
    <w:rsid w:val="007C6803"/>
    <w:rsid w:val="007D2892"/>
    <w:rsid w:val="007D2DCC"/>
    <w:rsid w:val="007D47E1"/>
    <w:rsid w:val="007D735A"/>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0A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4FC8"/>
    <w:rsid w:val="008E727A"/>
    <w:rsid w:val="008F09DF"/>
    <w:rsid w:val="008F3053"/>
    <w:rsid w:val="008F3136"/>
    <w:rsid w:val="008F40DF"/>
    <w:rsid w:val="008F5E16"/>
    <w:rsid w:val="008F5EFC"/>
    <w:rsid w:val="00901670"/>
    <w:rsid w:val="00902212"/>
    <w:rsid w:val="00903E0A"/>
    <w:rsid w:val="00904721"/>
    <w:rsid w:val="00907780"/>
    <w:rsid w:val="00907EDD"/>
    <w:rsid w:val="009107AD"/>
    <w:rsid w:val="00912789"/>
    <w:rsid w:val="00912827"/>
    <w:rsid w:val="00915568"/>
    <w:rsid w:val="00917E0C"/>
    <w:rsid w:val="00920711"/>
    <w:rsid w:val="00921A1E"/>
    <w:rsid w:val="009221C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1A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D0A"/>
    <w:rsid w:val="009B00C2"/>
    <w:rsid w:val="009B197A"/>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A93"/>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473"/>
    <w:rsid w:val="00A572B1"/>
    <w:rsid w:val="00A577AF"/>
    <w:rsid w:val="00A60177"/>
    <w:rsid w:val="00A61C27"/>
    <w:rsid w:val="00A62638"/>
    <w:rsid w:val="00A6344D"/>
    <w:rsid w:val="00A644B8"/>
    <w:rsid w:val="00A70E35"/>
    <w:rsid w:val="00A720DC"/>
    <w:rsid w:val="00A803CF"/>
    <w:rsid w:val="00A8133F"/>
    <w:rsid w:val="00A82A8C"/>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F64"/>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36B"/>
    <w:rsid w:val="00B04E79"/>
    <w:rsid w:val="00B07488"/>
    <w:rsid w:val="00B075A2"/>
    <w:rsid w:val="00B10DD2"/>
    <w:rsid w:val="00B115DC"/>
    <w:rsid w:val="00B11952"/>
    <w:rsid w:val="00B149AC"/>
    <w:rsid w:val="00B14BD2"/>
    <w:rsid w:val="00B1557F"/>
    <w:rsid w:val="00B1668D"/>
    <w:rsid w:val="00B17981"/>
    <w:rsid w:val="00B2017F"/>
    <w:rsid w:val="00B20CAD"/>
    <w:rsid w:val="00B2106A"/>
    <w:rsid w:val="00B233BB"/>
    <w:rsid w:val="00B25612"/>
    <w:rsid w:val="00B26437"/>
    <w:rsid w:val="00B2678E"/>
    <w:rsid w:val="00B30647"/>
    <w:rsid w:val="00B31F0E"/>
    <w:rsid w:val="00B34F25"/>
    <w:rsid w:val="00B413DE"/>
    <w:rsid w:val="00B43672"/>
    <w:rsid w:val="00B473D8"/>
    <w:rsid w:val="00B47464"/>
    <w:rsid w:val="00B5165A"/>
    <w:rsid w:val="00B524C1"/>
    <w:rsid w:val="00B52C8D"/>
    <w:rsid w:val="00B55FB2"/>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5E0"/>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218"/>
    <w:rsid w:val="00C119AC"/>
    <w:rsid w:val="00C14EE6"/>
    <w:rsid w:val="00C151DA"/>
    <w:rsid w:val="00C152A1"/>
    <w:rsid w:val="00C15B5A"/>
    <w:rsid w:val="00C16CCB"/>
    <w:rsid w:val="00C2142B"/>
    <w:rsid w:val="00C22987"/>
    <w:rsid w:val="00C23956"/>
    <w:rsid w:val="00C248E6"/>
    <w:rsid w:val="00C25A15"/>
    <w:rsid w:val="00C2766F"/>
    <w:rsid w:val="00C27CDC"/>
    <w:rsid w:val="00C3223B"/>
    <w:rsid w:val="00C333C6"/>
    <w:rsid w:val="00C35CC5"/>
    <w:rsid w:val="00C361C5"/>
    <w:rsid w:val="00C377D1"/>
    <w:rsid w:val="00C37BDA"/>
    <w:rsid w:val="00C37C84"/>
    <w:rsid w:val="00C42B41"/>
    <w:rsid w:val="00C43D22"/>
    <w:rsid w:val="00C46166"/>
    <w:rsid w:val="00C4710D"/>
    <w:rsid w:val="00C47341"/>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8DD"/>
    <w:rsid w:val="00CA7D7B"/>
    <w:rsid w:val="00CB0131"/>
    <w:rsid w:val="00CB0AE4"/>
    <w:rsid w:val="00CB0C21"/>
    <w:rsid w:val="00CB0D1A"/>
    <w:rsid w:val="00CB3627"/>
    <w:rsid w:val="00CB4B4B"/>
    <w:rsid w:val="00CB4B73"/>
    <w:rsid w:val="00CB74CB"/>
    <w:rsid w:val="00CB7E04"/>
    <w:rsid w:val="00CC082E"/>
    <w:rsid w:val="00CC24B7"/>
    <w:rsid w:val="00CC7131"/>
    <w:rsid w:val="00CC7B9E"/>
    <w:rsid w:val="00CD032B"/>
    <w:rsid w:val="00CD06CA"/>
    <w:rsid w:val="00CD076A"/>
    <w:rsid w:val="00CD180C"/>
    <w:rsid w:val="00CD37DA"/>
    <w:rsid w:val="00CD4F2C"/>
    <w:rsid w:val="00CD731C"/>
    <w:rsid w:val="00CE08E8"/>
    <w:rsid w:val="00CE2133"/>
    <w:rsid w:val="00CE245D"/>
    <w:rsid w:val="00CE300F"/>
    <w:rsid w:val="00CE3582"/>
    <w:rsid w:val="00CE3795"/>
    <w:rsid w:val="00CE3E20"/>
    <w:rsid w:val="00CE7C3C"/>
    <w:rsid w:val="00CF0B4A"/>
    <w:rsid w:val="00CF4827"/>
    <w:rsid w:val="00CF4C69"/>
    <w:rsid w:val="00CF581C"/>
    <w:rsid w:val="00CF71E0"/>
    <w:rsid w:val="00D001B1"/>
    <w:rsid w:val="00D03176"/>
    <w:rsid w:val="00D060A8"/>
    <w:rsid w:val="00D06605"/>
    <w:rsid w:val="00D0720F"/>
    <w:rsid w:val="00D074E2"/>
    <w:rsid w:val="00D07E72"/>
    <w:rsid w:val="00D11B0B"/>
    <w:rsid w:val="00D12A3E"/>
    <w:rsid w:val="00D22160"/>
    <w:rsid w:val="00D22172"/>
    <w:rsid w:val="00D2301B"/>
    <w:rsid w:val="00D239EE"/>
    <w:rsid w:val="00D30534"/>
    <w:rsid w:val="00D3073E"/>
    <w:rsid w:val="00D35728"/>
    <w:rsid w:val="00D359A7"/>
    <w:rsid w:val="00D37BCF"/>
    <w:rsid w:val="00D40F93"/>
    <w:rsid w:val="00D42277"/>
    <w:rsid w:val="00D43C59"/>
    <w:rsid w:val="00D44ADE"/>
    <w:rsid w:val="00D47595"/>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1A51"/>
    <w:rsid w:val="00D827CA"/>
    <w:rsid w:val="00D83072"/>
    <w:rsid w:val="00D83ABC"/>
    <w:rsid w:val="00D84870"/>
    <w:rsid w:val="00D905FF"/>
    <w:rsid w:val="00D91B92"/>
    <w:rsid w:val="00D926B3"/>
    <w:rsid w:val="00D92F63"/>
    <w:rsid w:val="00D947B6"/>
    <w:rsid w:val="00D94A53"/>
    <w:rsid w:val="00D955B4"/>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7CA"/>
    <w:rsid w:val="00E04B30"/>
    <w:rsid w:val="00E05FB7"/>
    <w:rsid w:val="00E066E6"/>
    <w:rsid w:val="00E06807"/>
    <w:rsid w:val="00E06C5E"/>
    <w:rsid w:val="00E0752B"/>
    <w:rsid w:val="00E1228E"/>
    <w:rsid w:val="00E13374"/>
    <w:rsid w:val="00E14079"/>
    <w:rsid w:val="00E14697"/>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915"/>
    <w:rsid w:val="00E529C8"/>
    <w:rsid w:val="00E54C9B"/>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E41"/>
    <w:rsid w:val="00E87A99"/>
    <w:rsid w:val="00E90702"/>
    <w:rsid w:val="00E9241E"/>
    <w:rsid w:val="00E93DEF"/>
    <w:rsid w:val="00E947B1"/>
    <w:rsid w:val="00E96852"/>
    <w:rsid w:val="00EA16AC"/>
    <w:rsid w:val="00EA385A"/>
    <w:rsid w:val="00EA3931"/>
    <w:rsid w:val="00EA658E"/>
    <w:rsid w:val="00EA7A88"/>
    <w:rsid w:val="00EB06C3"/>
    <w:rsid w:val="00EB27F2"/>
    <w:rsid w:val="00EB3928"/>
    <w:rsid w:val="00EB5373"/>
    <w:rsid w:val="00EC02A2"/>
    <w:rsid w:val="00EC2120"/>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CDB"/>
    <w:rsid w:val="00EF10BA"/>
    <w:rsid w:val="00EF1738"/>
    <w:rsid w:val="00EF2BAF"/>
    <w:rsid w:val="00EF3B8F"/>
    <w:rsid w:val="00EF543E"/>
    <w:rsid w:val="00EF559F"/>
    <w:rsid w:val="00EF5AA2"/>
    <w:rsid w:val="00EF6C24"/>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1F9"/>
    <w:rsid w:val="00F462F4"/>
    <w:rsid w:val="00F50130"/>
    <w:rsid w:val="00F512D9"/>
    <w:rsid w:val="00F52402"/>
    <w:rsid w:val="00F5605D"/>
    <w:rsid w:val="00F6514B"/>
    <w:rsid w:val="00F6533E"/>
    <w:rsid w:val="00F6587F"/>
    <w:rsid w:val="00F67981"/>
    <w:rsid w:val="00F706CA"/>
    <w:rsid w:val="00F70F8D"/>
    <w:rsid w:val="00F71C5A"/>
    <w:rsid w:val="00F733A4"/>
    <w:rsid w:val="00F736C9"/>
    <w:rsid w:val="00F7758F"/>
    <w:rsid w:val="00F82811"/>
    <w:rsid w:val="00F83F8D"/>
    <w:rsid w:val="00F84153"/>
    <w:rsid w:val="00F85661"/>
    <w:rsid w:val="00F96602"/>
    <w:rsid w:val="00F9735A"/>
    <w:rsid w:val="00FA248E"/>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5EAD1B-B2FC-43A6-9FBA-588F24BE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06D1E"/>
    <w:rPr>
      <w:sz w:val="16"/>
      <w:szCs w:val="16"/>
    </w:rPr>
  </w:style>
  <w:style w:type="paragraph" w:styleId="CommentText">
    <w:name w:val="annotation text"/>
    <w:basedOn w:val="Normal"/>
    <w:link w:val="CommentTextChar"/>
    <w:unhideWhenUsed/>
    <w:rsid w:val="00606D1E"/>
    <w:rPr>
      <w:sz w:val="20"/>
      <w:szCs w:val="20"/>
    </w:rPr>
  </w:style>
  <w:style w:type="character" w:customStyle="1" w:styleId="CommentTextChar">
    <w:name w:val="Comment Text Char"/>
    <w:basedOn w:val="DefaultParagraphFont"/>
    <w:link w:val="CommentText"/>
    <w:rsid w:val="00606D1E"/>
  </w:style>
  <w:style w:type="paragraph" w:styleId="CommentSubject">
    <w:name w:val="annotation subject"/>
    <w:basedOn w:val="CommentText"/>
    <w:next w:val="CommentText"/>
    <w:link w:val="CommentSubjectChar"/>
    <w:semiHidden/>
    <w:unhideWhenUsed/>
    <w:rsid w:val="00606D1E"/>
    <w:rPr>
      <w:b/>
      <w:bCs/>
    </w:rPr>
  </w:style>
  <w:style w:type="character" w:customStyle="1" w:styleId="CommentSubjectChar">
    <w:name w:val="Comment Subject Char"/>
    <w:basedOn w:val="CommentTextChar"/>
    <w:link w:val="CommentSubject"/>
    <w:semiHidden/>
    <w:rsid w:val="00606D1E"/>
    <w:rPr>
      <w:b/>
      <w:bCs/>
    </w:rPr>
  </w:style>
  <w:style w:type="paragraph" w:styleId="Revision">
    <w:name w:val="Revision"/>
    <w:hidden/>
    <w:uiPriority w:val="99"/>
    <w:semiHidden/>
    <w:rsid w:val="00080019"/>
    <w:rPr>
      <w:sz w:val="24"/>
      <w:szCs w:val="24"/>
    </w:rPr>
  </w:style>
  <w:style w:type="character" w:styleId="Hyperlink">
    <w:name w:val="Hyperlink"/>
    <w:basedOn w:val="DefaultParagraphFont"/>
    <w:unhideWhenUsed/>
    <w:rsid w:val="009741AD"/>
    <w:rPr>
      <w:color w:val="0000FF" w:themeColor="hyperlink"/>
      <w:u w:val="single"/>
    </w:rPr>
  </w:style>
  <w:style w:type="character" w:customStyle="1" w:styleId="UnresolvedMention1">
    <w:name w:val="Unresolved Mention1"/>
    <w:basedOn w:val="DefaultParagraphFont"/>
    <w:uiPriority w:val="99"/>
    <w:semiHidden/>
    <w:unhideWhenUsed/>
    <w:rsid w:val="00974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3054</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BA - SB01697 (Committee Report (Unamended))</vt:lpstr>
    </vt:vector>
  </TitlesOfParts>
  <Company>State of Texas</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24508</dc:subject>
  <dc:creator>State of Texas</dc:creator>
  <dc:description>SB 1697 by Zaffirini-(H)State Affairs</dc:description>
  <cp:lastModifiedBy>Damian Duarte</cp:lastModifiedBy>
  <cp:revision>2</cp:revision>
  <cp:lastPrinted>2003-11-26T17:21:00Z</cp:lastPrinted>
  <dcterms:created xsi:type="dcterms:W3CDTF">2025-04-17T17:59:00Z</dcterms:created>
  <dcterms:modified xsi:type="dcterms:W3CDTF">2025-04-17T17:59:00Z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25.105.164</vt:lpwstr>
  </property>
</Properties>
</file>