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57F" w:rsidRDefault="00E965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6831D6994B2469AB2EF1C30A93F87ED"/>
          </w:placeholder>
        </w:sdtPr>
        <w:sdtContent>
          <w:r w:rsidRPr="005C2A78">
            <w:rPr>
              <w:rFonts w:cs="Times New Roman"/>
              <w:b/>
              <w:szCs w:val="24"/>
              <w:u w:val="single"/>
            </w:rPr>
            <w:t>BILL ANALYSIS</w:t>
          </w:r>
        </w:sdtContent>
      </w:sdt>
    </w:p>
    <w:p w:rsidR="00E9657F" w:rsidRPr="00585C31" w:rsidRDefault="00E9657F" w:rsidP="000F1DF9">
      <w:pPr>
        <w:spacing w:after="0" w:line="240" w:lineRule="auto"/>
        <w:rPr>
          <w:rFonts w:cs="Times New Roman"/>
          <w:szCs w:val="24"/>
        </w:rPr>
      </w:pPr>
    </w:p>
    <w:p w:rsidR="00E9657F" w:rsidRPr="00585C31" w:rsidRDefault="00E9657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9657F" w:rsidTr="000F1DF9">
        <w:tc>
          <w:tcPr>
            <w:tcW w:w="2718" w:type="dxa"/>
          </w:tcPr>
          <w:p w:rsidR="00E9657F" w:rsidRPr="005C2A78" w:rsidRDefault="00E9657F" w:rsidP="006D756B">
            <w:pPr>
              <w:rPr>
                <w:rFonts w:cs="Times New Roman"/>
                <w:szCs w:val="24"/>
              </w:rPr>
            </w:pPr>
            <w:sdt>
              <w:sdtPr>
                <w:rPr>
                  <w:rFonts w:cs="Times New Roman"/>
                  <w:szCs w:val="24"/>
                </w:rPr>
                <w:alias w:val="Agency Title"/>
                <w:tag w:val="AgencyTitleContentControl"/>
                <w:id w:val="1920747753"/>
                <w:lock w:val="sdtContentLocked"/>
                <w:placeholder>
                  <w:docPart w:val="E185AB2026C3459DBAA07C605A085FEA"/>
                </w:placeholder>
              </w:sdtPr>
              <w:sdtEndPr>
                <w:rPr>
                  <w:rFonts w:cstheme="minorBidi"/>
                  <w:szCs w:val="22"/>
                </w:rPr>
              </w:sdtEndPr>
              <w:sdtContent>
                <w:r>
                  <w:rPr>
                    <w:rFonts w:cs="Times New Roman"/>
                    <w:szCs w:val="24"/>
                  </w:rPr>
                  <w:t>Senate Research Center</w:t>
                </w:r>
              </w:sdtContent>
            </w:sdt>
          </w:p>
        </w:tc>
        <w:tc>
          <w:tcPr>
            <w:tcW w:w="6858" w:type="dxa"/>
          </w:tcPr>
          <w:p w:rsidR="00E9657F" w:rsidRPr="00FF6471" w:rsidRDefault="00E9657F" w:rsidP="000F1DF9">
            <w:pPr>
              <w:jc w:val="right"/>
              <w:rPr>
                <w:rFonts w:cs="Times New Roman"/>
                <w:szCs w:val="24"/>
              </w:rPr>
            </w:pPr>
            <w:sdt>
              <w:sdtPr>
                <w:rPr>
                  <w:rFonts w:cs="Times New Roman"/>
                  <w:szCs w:val="24"/>
                </w:rPr>
                <w:alias w:val="Bill Number"/>
                <w:tag w:val="BillNumberOne"/>
                <w:id w:val="-410784069"/>
                <w:lock w:val="sdtContentLocked"/>
                <w:placeholder>
                  <w:docPart w:val="2F1A01ABDBA244DEAFF1A2D22E9E6664"/>
                </w:placeholder>
              </w:sdtPr>
              <w:sdtContent>
                <w:r>
                  <w:rPr>
                    <w:rFonts w:cs="Times New Roman"/>
                    <w:szCs w:val="24"/>
                  </w:rPr>
                  <w:t>S.B. 1737</w:t>
                </w:r>
              </w:sdtContent>
            </w:sdt>
          </w:p>
        </w:tc>
      </w:tr>
      <w:tr w:rsidR="00E9657F" w:rsidTr="000F1DF9">
        <w:sdt>
          <w:sdtPr>
            <w:rPr>
              <w:rFonts w:cs="Times New Roman"/>
              <w:szCs w:val="24"/>
            </w:rPr>
            <w:alias w:val="TLCNumber"/>
            <w:tag w:val="TLCNumber"/>
            <w:id w:val="-542600604"/>
            <w:lock w:val="sdtLocked"/>
            <w:placeholder>
              <w:docPart w:val="81226B8E4BA34A72BB235746A26E7629"/>
            </w:placeholder>
          </w:sdtPr>
          <w:sdtContent>
            <w:tc>
              <w:tcPr>
                <w:tcW w:w="2718" w:type="dxa"/>
              </w:tcPr>
              <w:p w:rsidR="00E9657F" w:rsidRPr="000F1DF9" w:rsidRDefault="00E9657F" w:rsidP="00C65088">
                <w:pPr>
                  <w:rPr>
                    <w:rFonts w:cs="Times New Roman"/>
                    <w:szCs w:val="24"/>
                  </w:rPr>
                </w:pPr>
                <w:r>
                  <w:rPr>
                    <w:rFonts w:cs="Times New Roman"/>
                    <w:szCs w:val="24"/>
                  </w:rPr>
                  <w:t>89R8768 RDR-F</w:t>
                </w:r>
              </w:p>
            </w:tc>
          </w:sdtContent>
        </w:sdt>
        <w:tc>
          <w:tcPr>
            <w:tcW w:w="6858" w:type="dxa"/>
          </w:tcPr>
          <w:p w:rsidR="00E9657F" w:rsidRPr="005C2A78" w:rsidRDefault="00E9657F" w:rsidP="00073EDD">
            <w:pPr>
              <w:jc w:val="right"/>
              <w:rPr>
                <w:rFonts w:cs="Times New Roman"/>
                <w:szCs w:val="24"/>
              </w:rPr>
            </w:pPr>
            <w:sdt>
              <w:sdtPr>
                <w:rPr>
                  <w:rFonts w:cs="Times New Roman"/>
                  <w:szCs w:val="24"/>
                </w:rPr>
                <w:alias w:val="Author Label"/>
                <w:tag w:val="By"/>
                <w:id w:val="72399597"/>
                <w:lock w:val="sdtLocked"/>
                <w:placeholder>
                  <w:docPart w:val="E7ADAFE077B54EDF8D7BF8A31F4A0DD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BC800504DB34FCF93C0E794E204F9DC"/>
                </w:placeholder>
              </w:sdtPr>
              <w:sdtContent>
                <w:r>
                  <w:rPr>
                    <w:rFonts w:cs="Times New Roman"/>
                    <w:szCs w:val="24"/>
                  </w:rPr>
                  <w:t>Huffman; Flores</w:t>
                </w:r>
              </w:sdtContent>
            </w:sdt>
            <w:sdt>
              <w:sdtPr>
                <w:rPr>
                  <w:rFonts w:cs="Times New Roman"/>
                  <w:szCs w:val="24"/>
                </w:rPr>
                <w:alias w:val="Sponsor"/>
                <w:tag w:val="Sponsor"/>
                <w:id w:val="-2039656131"/>
                <w:lock w:val="sdtContentLocked"/>
                <w:placeholder>
                  <w:docPart w:val="E6A945B2458747B1AB687F072ACA4D03"/>
                </w:placeholder>
                <w:showingPlcHdr/>
              </w:sdtPr>
              <w:sdtContent/>
            </w:sdt>
            <w:sdt>
              <w:sdtPr>
                <w:rPr>
                  <w:rFonts w:cs="Times New Roman"/>
                  <w:szCs w:val="24"/>
                </w:rPr>
                <w:alias w:val="DualSponsor"/>
                <w:tag w:val="DualSponsor"/>
                <w:id w:val="1029379812"/>
                <w:lock w:val="sdtContentLocked"/>
                <w:placeholder>
                  <w:docPart w:val="0C40D61806504FC299D7E4B7EC2C98FC"/>
                </w:placeholder>
                <w:showingPlcHdr/>
              </w:sdtPr>
              <w:sdtContent/>
            </w:sdt>
          </w:p>
        </w:tc>
      </w:tr>
      <w:tr w:rsidR="00E9657F" w:rsidTr="000F1DF9">
        <w:tc>
          <w:tcPr>
            <w:tcW w:w="2718" w:type="dxa"/>
          </w:tcPr>
          <w:p w:rsidR="00E9657F" w:rsidRPr="00BC7495" w:rsidRDefault="00E9657F" w:rsidP="000F1DF9">
            <w:pPr>
              <w:rPr>
                <w:rFonts w:cs="Times New Roman"/>
                <w:szCs w:val="24"/>
              </w:rPr>
            </w:pPr>
          </w:p>
        </w:tc>
        <w:sdt>
          <w:sdtPr>
            <w:rPr>
              <w:rFonts w:cs="Times New Roman"/>
              <w:szCs w:val="24"/>
            </w:rPr>
            <w:alias w:val="Committee"/>
            <w:tag w:val="Committee"/>
            <w:id w:val="1914272295"/>
            <w:lock w:val="sdtContentLocked"/>
            <w:placeholder>
              <w:docPart w:val="F4536603E08E49AB8DDA7E833E2095E4"/>
            </w:placeholder>
          </w:sdtPr>
          <w:sdtContent>
            <w:tc>
              <w:tcPr>
                <w:tcW w:w="6858" w:type="dxa"/>
              </w:tcPr>
              <w:p w:rsidR="00E9657F" w:rsidRPr="00FF6471" w:rsidRDefault="00E9657F" w:rsidP="000F1DF9">
                <w:pPr>
                  <w:jc w:val="right"/>
                  <w:rPr>
                    <w:rFonts w:cs="Times New Roman"/>
                    <w:szCs w:val="24"/>
                  </w:rPr>
                </w:pPr>
                <w:r>
                  <w:rPr>
                    <w:rFonts w:cs="Times New Roman"/>
                    <w:szCs w:val="24"/>
                  </w:rPr>
                  <w:t>Finance</w:t>
                </w:r>
              </w:p>
            </w:tc>
          </w:sdtContent>
        </w:sdt>
      </w:tr>
      <w:tr w:rsidR="00E9657F" w:rsidTr="000F1DF9">
        <w:tc>
          <w:tcPr>
            <w:tcW w:w="2718" w:type="dxa"/>
          </w:tcPr>
          <w:p w:rsidR="00E9657F" w:rsidRPr="00BC7495" w:rsidRDefault="00E9657F" w:rsidP="000F1DF9">
            <w:pPr>
              <w:rPr>
                <w:rFonts w:cs="Times New Roman"/>
                <w:szCs w:val="24"/>
              </w:rPr>
            </w:pPr>
          </w:p>
        </w:tc>
        <w:sdt>
          <w:sdtPr>
            <w:rPr>
              <w:rFonts w:cs="Times New Roman"/>
              <w:szCs w:val="24"/>
            </w:rPr>
            <w:alias w:val="Date"/>
            <w:tag w:val="DateContentControl"/>
            <w:id w:val="1178081906"/>
            <w:lock w:val="sdtLocked"/>
            <w:placeholder>
              <w:docPart w:val="45E58F81467540B28253C72CF0EF2309"/>
            </w:placeholder>
            <w:date w:fullDate="2025-03-14T00:00:00Z">
              <w:dateFormat w:val="M/d/yyyy"/>
              <w:lid w:val="en-US"/>
              <w:storeMappedDataAs w:val="dateTime"/>
              <w:calendar w:val="gregorian"/>
            </w:date>
          </w:sdtPr>
          <w:sdtContent>
            <w:tc>
              <w:tcPr>
                <w:tcW w:w="6858" w:type="dxa"/>
              </w:tcPr>
              <w:p w:rsidR="00E9657F" w:rsidRPr="00FF6471" w:rsidRDefault="00E9657F" w:rsidP="000F1DF9">
                <w:pPr>
                  <w:jc w:val="right"/>
                  <w:rPr>
                    <w:rFonts w:cs="Times New Roman"/>
                    <w:szCs w:val="24"/>
                  </w:rPr>
                </w:pPr>
                <w:r>
                  <w:rPr>
                    <w:rFonts w:cs="Times New Roman"/>
                    <w:szCs w:val="24"/>
                  </w:rPr>
                  <w:t>3/14/2025</w:t>
                </w:r>
              </w:p>
            </w:tc>
          </w:sdtContent>
        </w:sdt>
      </w:tr>
      <w:tr w:rsidR="00E9657F" w:rsidTr="000F1DF9">
        <w:tc>
          <w:tcPr>
            <w:tcW w:w="2718" w:type="dxa"/>
          </w:tcPr>
          <w:p w:rsidR="00E9657F" w:rsidRPr="00BC7495" w:rsidRDefault="00E9657F" w:rsidP="000F1DF9">
            <w:pPr>
              <w:rPr>
                <w:rFonts w:cs="Times New Roman"/>
                <w:szCs w:val="24"/>
              </w:rPr>
            </w:pPr>
          </w:p>
        </w:tc>
        <w:sdt>
          <w:sdtPr>
            <w:rPr>
              <w:rFonts w:cs="Times New Roman"/>
              <w:szCs w:val="24"/>
            </w:rPr>
            <w:alias w:val="BA Version"/>
            <w:tag w:val="BAVersion"/>
            <w:id w:val="-1685590809"/>
            <w:lock w:val="sdtContentLocked"/>
            <w:placeholder>
              <w:docPart w:val="B31134E3BC1E48CCBFAF163A2E0DBBD6"/>
            </w:placeholder>
          </w:sdtPr>
          <w:sdtContent>
            <w:tc>
              <w:tcPr>
                <w:tcW w:w="6858" w:type="dxa"/>
              </w:tcPr>
              <w:p w:rsidR="00E9657F" w:rsidRPr="00FF6471" w:rsidRDefault="00E9657F" w:rsidP="000F1DF9">
                <w:pPr>
                  <w:jc w:val="right"/>
                  <w:rPr>
                    <w:rFonts w:cs="Times New Roman"/>
                    <w:szCs w:val="24"/>
                  </w:rPr>
                </w:pPr>
                <w:r>
                  <w:rPr>
                    <w:rFonts w:cs="Times New Roman"/>
                    <w:szCs w:val="24"/>
                  </w:rPr>
                  <w:t>As Filed</w:t>
                </w:r>
              </w:p>
            </w:tc>
          </w:sdtContent>
        </w:sdt>
      </w:tr>
    </w:tbl>
    <w:p w:rsidR="00E9657F" w:rsidRPr="00FF6471" w:rsidRDefault="00E9657F" w:rsidP="000F1DF9">
      <w:pPr>
        <w:spacing w:after="0" w:line="240" w:lineRule="auto"/>
        <w:rPr>
          <w:rFonts w:cs="Times New Roman"/>
          <w:szCs w:val="24"/>
        </w:rPr>
      </w:pPr>
    </w:p>
    <w:p w:rsidR="00E9657F" w:rsidRPr="00FF6471" w:rsidRDefault="00E9657F" w:rsidP="000F1DF9">
      <w:pPr>
        <w:spacing w:after="0" w:line="240" w:lineRule="auto"/>
        <w:rPr>
          <w:rFonts w:cs="Times New Roman"/>
          <w:szCs w:val="24"/>
        </w:rPr>
      </w:pPr>
    </w:p>
    <w:p w:rsidR="00E9657F" w:rsidRPr="00FF6471" w:rsidRDefault="00E9657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B7BA172B4ED42A581D1BD51CC444794"/>
        </w:placeholder>
      </w:sdtPr>
      <w:sdtContent>
        <w:p w:rsidR="00E9657F" w:rsidRDefault="00E9657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3E52433569E4AE49BF4435BF926D190"/>
        </w:placeholder>
      </w:sdtPr>
      <w:sdtContent>
        <w:p w:rsidR="00E9657F" w:rsidRDefault="00E9657F" w:rsidP="00E9657F">
          <w:pPr>
            <w:pStyle w:val="NormalWeb"/>
            <w:spacing w:before="0" w:beforeAutospacing="0" w:after="0" w:afterAutospacing="0"/>
            <w:jc w:val="both"/>
            <w:divId w:val="549611826"/>
            <w:rPr>
              <w:rFonts w:eastAsia="Times New Roman"/>
              <w:bCs/>
            </w:rPr>
          </w:pPr>
        </w:p>
        <w:p w:rsidR="00E9657F" w:rsidRDefault="00E9657F" w:rsidP="00E9657F">
          <w:pPr>
            <w:pStyle w:val="NormalWeb"/>
            <w:spacing w:before="0" w:beforeAutospacing="0" w:after="0" w:afterAutospacing="0"/>
            <w:jc w:val="both"/>
            <w:divId w:val="549611826"/>
            <w:rPr>
              <w:color w:val="000000"/>
            </w:rPr>
          </w:pPr>
          <w:r w:rsidRPr="0095428E">
            <w:rPr>
              <w:color w:val="000000"/>
            </w:rPr>
            <w:t>Certified law enforcement and custodial officers who work at certain Texas state agencies contribute to both a regular ERS retirement account (the ERS Trust Fund) and the Law Enforcement and Custodial Officer (LECO) Supplemental Retirement Fund.</w:t>
          </w:r>
        </w:p>
        <w:p w:rsidR="00E9657F" w:rsidRPr="0095428E" w:rsidRDefault="00E9657F" w:rsidP="00E9657F">
          <w:pPr>
            <w:pStyle w:val="NormalWeb"/>
            <w:spacing w:before="0" w:beforeAutospacing="0" w:after="0" w:afterAutospacing="0"/>
            <w:jc w:val="both"/>
            <w:divId w:val="549611826"/>
            <w:rPr>
              <w:color w:val="000000"/>
            </w:rPr>
          </w:pPr>
        </w:p>
        <w:p w:rsidR="00E9657F" w:rsidRPr="0095428E" w:rsidRDefault="00E9657F" w:rsidP="00E9657F">
          <w:pPr>
            <w:pStyle w:val="NormalWeb"/>
            <w:spacing w:before="0" w:beforeAutospacing="0" w:after="0" w:afterAutospacing="0"/>
            <w:jc w:val="both"/>
            <w:divId w:val="549611826"/>
            <w:rPr>
              <w:color w:val="000000"/>
            </w:rPr>
          </w:pPr>
          <w:r w:rsidRPr="0095428E">
            <w:rPr>
              <w:color w:val="000000"/>
            </w:rPr>
            <w:t>S.B. 1737 seeks to reduce turnover in, and increase the recruitment capabilities of, the Texas Juvenile Justice Department, the Comptroller</w:t>
          </w:r>
          <w:r>
            <w:rPr>
              <w:color w:val="000000"/>
            </w:rPr>
            <w:t xml:space="preserve"> of Public Accounts of the State of Texas</w:t>
          </w:r>
          <w:r w:rsidRPr="0095428E">
            <w:rPr>
              <w:color w:val="000000"/>
            </w:rPr>
            <w:t xml:space="preserve">, and the Office of the Attorney General by providing for the inclusion of certain custodial and law enforcement officers at these agencies in the LECO Supplemental Retirement Fund. </w:t>
          </w:r>
        </w:p>
        <w:p w:rsidR="00E9657F" w:rsidRPr="00D70925" w:rsidRDefault="00E9657F" w:rsidP="00E9657F">
          <w:pPr>
            <w:spacing w:after="0" w:line="240" w:lineRule="auto"/>
            <w:jc w:val="both"/>
            <w:rPr>
              <w:rFonts w:eastAsia="Times New Roman" w:cs="Times New Roman"/>
              <w:bCs/>
              <w:szCs w:val="24"/>
            </w:rPr>
          </w:pPr>
        </w:p>
      </w:sdtContent>
    </w:sdt>
    <w:p w:rsidR="00E9657F" w:rsidRDefault="00E9657F" w:rsidP="00B304A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1737 </w:t>
      </w:r>
      <w:bookmarkStart w:id="1" w:name="AmendsCurrentLaw"/>
      <w:bookmarkEnd w:id="1"/>
      <w:r>
        <w:rPr>
          <w:rFonts w:cs="Times New Roman"/>
          <w:szCs w:val="24"/>
        </w:rPr>
        <w:t>amends current law relating to service retirement benefits payable by the Employees Retirement System of Texas to certain law enforcement officers and custodial officers.</w:t>
      </w:r>
    </w:p>
    <w:p w:rsidR="00E9657F" w:rsidRPr="00153ABA" w:rsidRDefault="00E9657F" w:rsidP="000F1DF9">
      <w:pPr>
        <w:spacing w:after="0" w:line="240" w:lineRule="auto"/>
        <w:jc w:val="both"/>
        <w:rPr>
          <w:rFonts w:eastAsia="Times New Roman" w:cs="Times New Roman"/>
          <w:szCs w:val="24"/>
        </w:rPr>
      </w:pPr>
    </w:p>
    <w:p w:rsidR="00E9657F" w:rsidRPr="005C2A78" w:rsidRDefault="00E9657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4DA4B64B3E4E8682B28715BE391602"/>
          </w:placeholder>
        </w:sdtPr>
        <w:sdtContent>
          <w:r>
            <w:rPr>
              <w:rFonts w:eastAsia="Times New Roman" w:cs="Times New Roman"/>
              <w:b/>
              <w:szCs w:val="24"/>
              <w:u w:val="single"/>
            </w:rPr>
            <w:t>RULEMAKING AUTHORITY</w:t>
          </w:r>
        </w:sdtContent>
      </w:sdt>
    </w:p>
    <w:p w:rsidR="00E9657F" w:rsidRPr="006529C4" w:rsidRDefault="00E9657F" w:rsidP="00B304AA">
      <w:pPr>
        <w:spacing w:after="0" w:line="240" w:lineRule="auto"/>
        <w:jc w:val="both"/>
        <w:rPr>
          <w:rFonts w:cs="Times New Roman"/>
          <w:szCs w:val="24"/>
        </w:rPr>
      </w:pPr>
    </w:p>
    <w:p w:rsidR="00E9657F" w:rsidRPr="006529C4" w:rsidRDefault="00E9657F" w:rsidP="00B304AA">
      <w:pPr>
        <w:spacing w:after="0" w:line="240" w:lineRule="auto"/>
        <w:jc w:val="both"/>
        <w:rPr>
          <w:rFonts w:cs="Times New Roman"/>
          <w:szCs w:val="24"/>
        </w:rPr>
      </w:pPr>
      <w:r>
        <w:rPr>
          <w:rFonts w:cs="Times New Roman"/>
          <w:szCs w:val="24"/>
        </w:rPr>
        <w:t xml:space="preserve">Rulemaking authority is expressly granted to </w:t>
      </w:r>
      <w:r w:rsidRPr="005347E7">
        <w:rPr>
          <w:rFonts w:cs="Times New Roman"/>
          <w:szCs w:val="24"/>
        </w:rPr>
        <w:t>the board of trustees of the Employees Retirement System of Texas</w:t>
      </w:r>
      <w:r>
        <w:rPr>
          <w:rFonts w:cs="Times New Roman"/>
          <w:szCs w:val="24"/>
        </w:rPr>
        <w:t xml:space="preserve"> in SECTION 5 of this bill.</w:t>
      </w:r>
    </w:p>
    <w:p w:rsidR="00E9657F" w:rsidRPr="006529C4" w:rsidRDefault="00E9657F" w:rsidP="00B304AA">
      <w:pPr>
        <w:spacing w:after="0" w:line="240" w:lineRule="auto"/>
        <w:jc w:val="both"/>
        <w:rPr>
          <w:rFonts w:cs="Times New Roman"/>
          <w:szCs w:val="24"/>
        </w:rPr>
      </w:pPr>
    </w:p>
    <w:p w:rsidR="00E9657F" w:rsidRPr="005C2A78" w:rsidRDefault="00E9657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0B7069A9762495690F6E13DB1915B91"/>
          </w:placeholder>
        </w:sdtPr>
        <w:sdtContent>
          <w:r>
            <w:rPr>
              <w:rFonts w:eastAsia="Times New Roman" w:cs="Times New Roman"/>
              <w:b/>
              <w:szCs w:val="24"/>
              <w:u w:val="single"/>
            </w:rPr>
            <w:t>SECTION BY SECTION ANALYSIS</w:t>
          </w:r>
        </w:sdtContent>
      </w:sdt>
    </w:p>
    <w:p w:rsidR="00E9657F" w:rsidRPr="005C2A78" w:rsidRDefault="00E9657F" w:rsidP="00B304AA">
      <w:pPr>
        <w:spacing w:after="0" w:line="240" w:lineRule="auto"/>
        <w:jc w:val="both"/>
        <w:rPr>
          <w:rFonts w:eastAsia="Times New Roman" w:cs="Times New Roman"/>
          <w:szCs w:val="24"/>
        </w:rPr>
      </w:pPr>
    </w:p>
    <w:p w:rsidR="00E9657F" w:rsidRPr="005C2A78" w:rsidRDefault="00E9657F" w:rsidP="00B304A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811.001(8) and (9), Government Code, to redefine "custodial officer" and "law enforcement officer."</w:t>
      </w:r>
    </w:p>
    <w:p w:rsidR="00E9657F" w:rsidRPr="005C2A78"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813.506, Government Code, by Subsection (b-1) and amending Subsection (c), as follows:</w:t>
      </w:r>
    </w:p>
    <w:p w:rsidR="00E9657F"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ind w:left="720"/>
        <w:jc w:val="both"/>
      </w:pPr>
      <w:r>
        <w:rPr>
          <w:rFonts w:eastAsia="Times New Roman" w:cs="Times New Roman"/>
          <w:szCs w:val="24"/>
        </w:rPr>
        <w:t xml:space="preserve">(b-1) Requires the Texas Juvenile Justice </w:t>
      </w:r>
      <w:r w:rsidRPr="00FD6699">
        <w:rPr>
          <w:rFonts w:eastAsia="Times New Roman" w:cs="Times New Roman"/>
          <w:szCs w:val="24"/>
        </w:rPr>
        <w:t>Department</w:t>
      </w:r>
      <w:r>
        <w:rPr>
          <w:rFonts w:eastAsia="Times New Roman" w:cs="Times New Roman"/>
          <w:szCs w:val="24"/>
        </w:rPr>
        <w:t xml:space="preserve"> (TJJD) to </w:t>
      </w:r>
      <w:r>
        <w:t>adopt standards for determining eligibility for service credit as a custodial officer employed by TJJD based on the need to encourage early retirement of persons whose duties are hazardous. Requires that custodial officer service, to be creditable as service under TJJD, be performed:</w:t>
      </w:r>
    </w:p>
    <w:p w:rsidR="00E9657F" w:rsidRDefault="00E9657F" w:rsidP="00B304AA">
      <w:pPr>
        <w:spacing w:after="0" w:line="240" w:lineRule="auto"/>
        <w:ind w:left="720"/>
        <w:jc w:val="both"/>
      </w:pPr>
    </w:p>
    <w:p w:rsidR="00E9657F" w:rsidRDefault="00E9657F" w:rsidP="00B304AA">
      <w:pPr>
        <w:spacing w:after="0" w:line="240" w:lineRule="auto"/>
        <w:ind w:left="1440"/>
        <w:jc w:val="both"/>
      </w:pPr>
      <w:r>
        <w:t xml:space="preserve">(1) as a juvenile correctional officer, as that term is defined by Section 242.009 </w:t>
      </w:r>
      <w:r w:rsidRPr="00FD6699">
        <w:t>(</w:t>
      </w:r>
      <w:r>
        <w:t>Juvenile Correctional Officers; Staffing</w:t>
      </w:r>
      <w:r w:rsidRPr="00FD6699">
        <w:t>)</w:t>
      </w:r>
      <w:r>
        <w:t xml:space="preserve">, Human Resources Code, or a caseworker; or </w:t>
      </w:r>
    </w:p>
    <w:p w:rsidR="00E9657F" w:rsidRDefault="00E9657F" w:rsidP="00B304AA">
      <w:pPr>
        <w:spacing w:after="0" w:line="240" w:lineRule="auto"/>
        <w:ind w:left="1440"/>
        <w:jc w:val="both"/>
      </w:pPr>
    </w:p>
    <w:p w:rsidR="00E9657F" w:rsidRDefault="00E9657F" w:rsidP="00B304AA">
      <w:pPr>
        <w:spacing w:after="0" w:line="240" w:lineRule="auto"/>
        <w:ind w:left="1440"/>
        <w:jc w:val="both"/>
      </w:pPr>
      <w:r>
        <w:t>(2) in a position, other than a position described by Subdivision (1), the primary duties of which include the custodial supervision of or other close, regularly planned contact with youth in the custody of TJJD.</w:t>
      </w:r>
    </w:p>
    <w:p w:rsidR="00E9657F" w:rsidRDefault="00E9657F" w:rsidP="00B304AA">
      <w:pPr>
        <w:spacing w:after="0" w:line="240" w:lineRule="auto"/>
        <w:ind w:left="1440"/>
        <w:jc w:val="both"/>
      </w:pPr>
    </w:p>
    <w:p w:rsidR="00E9657F" w:rsidRDefault="00E9657F" w:rsidP="00B304AA">
      <w:pPr>
        <w:spacing w:after="0" w:line="240" w:lineRule="auto"/>
        <w:ind w:left="720"/>
        <w:jc w:val="both"/>
        <w:rPr>
          <w:rFonts w:eastAsia="Times New Roman" w:cs="Times New Roman"/>
          <w:szCs w:val="24"/>
        </w:rPr>
      </w:pPr>
      <w:r>
        <w:t xml:space="preserve">(c) Requires certain state agencies, including </w:t>
      </w:r>
      <w:r>
        <w:rPr>
          <w:rFonts w:eastAsia="Times New Roman" w:cs="Times New Roman"/>
          <w:szCs w:val="24"/>
        </w:rPr>
        <w:t>TJJD</w:t>
      </w:r>
      <w:r>
        <w:t>, as applicable, to determine a person's eligibility to receive credit as a custodial officer. Prohibits a determination under this subsection, rather than a determination of the department, unit, or board, from being appealed by an employee but provides that a determination is subject to change by the Employees Retirement System of Texas (ERS).</w:t>
      </w:r>
    </w:p>
    <w:p w:rsidR="00E9657F" w:rsidRPr="005C2A78"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Amends Section 814.104(b), Government Code, as follows </w:t>
      </w:r>
    </w:p>
    <w:p w:rsidR="00E9657F"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(b) Provides that a member is eligible to retire and receive a service retirement annuity if the member has at least 10 years of service credit as a law enforcement officer.</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Deletes existing text providing that a member who has at least 10 years of service credit as a commissioned peace officer engaged in criminal law enforcement activities of the Department of Public Safety, the Texas Alcoholic Beverage Commission (TABC), the Parks and Wildlife Department, or the office of inspector general at TJJD or as a custodial officer is eligible to retire and receive a service retirement annuity. Makes nonsubstantive changes.</w:t>
      </w:r>
    </w:p>
    <w:p w:rsidR="00E9657F" w:rsidRDefault="00E9657F" w:rsidP="00B304AA">
      <w:pPr>
        <w:spacing w:after="0" w:line="240" w:lineRule="auto"/>
        <w:ind w:left="1440"/>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Pr>
          <w:rFonts w:eastAsia="Times New Roman" w:cs="Times New Roman"/>
          <w:szCs w:val="24"/>
        </w:rPr>
        <w:t xml:space="preserve">SECTION 4. Amends Section 815.505, Government Code, as follows: </w:t>
      </w:r>
    </w:p>
    <w:p w:rsidR="00E9657F"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Sec. 815.505. CERTIFICATION OF NAMES OF LAW ENFORCEMENT AND CUSTODIAL OFFICERS. Requires the governmental entity that employs or ceased employing the law enforcement officer or custodial officer, rather than the Public Safety Commission, TABC, the Parks and Wildlife Commission, the office of inspector general at</w:t>
      </w:r>
      <w:r w:rsidRPr="00FD6699">
        <w:rPr>
          <w:rFonts w:eastAsia="Times New Roman" w:cs="Times New Roman"/>
          <w:szCs w:val="24"/>
        </w:rPr>
        <w:t xml:space="preserve"> </w:t>
      </w:r>
      <w:r>
        <w:rPr>
          <w:rFonts w:eastAsia="Times New Roman" w:cs="Times New Roman"/>
          <w:szCs w:val="24"/>
        </w:rPr>
        <w:t xml:space="preserve">TJJD, the Board of Pardons and Paroles, or the Texas Board of Criminal Justice, as applicable, not </w:t>
      </w:r>
      <w:r w:rsidRPr="00FD6699">
        <w:rPr>
          <w:rFonts w:eastAsia="Times New Roman" w:cs="Times New Roman"/>
          <w:szCs w:val="24"/>
        </w:rPr>
        <w:t>later than the 12th day of the month following the month in which a person begins or ceases employment as a law enforcement officer or custodial officer</w:t>
      </w:r>
      <w:r>
        <w:rPr>
          <w:rFonts w:eastAsia="Times New Roman" w:cs="Times New Roman"/>
          <w:szCs w:val="24"/>
        </w:rPr>
        <w:t xml:space="preserve">, to </w:t>
      </w:r>
      <w:r w:rsidRPr="00827858">
        <w:rPr>
          <w:rFonts w:eastAsia="Times New Roman" w:cs="Times New Roman"/>
          <w:szCs w:val="24"/>
        </w:rPr>
        <w:t>certify to</w:t>
      </w:r>
      <w:r>
        <w:rPr>
          <w:rFonts w:eastAsia="Times New Roman" w:cs="Times New Roman"/>
          <w:szCs w:val="24"/>
        </w:rPr>
        <w:t xml:space="preserve"> ERS</w:t>
      </w:r>
      <w:r w:rsidRPr="00827858">
        <w:rPr>
          <w:rFonts w:eastAsia="Times New Roman" w:cs="Times New Roman"/>
          <w:szCs w:val="24"/>
        </w:rPr>
        <w:t xml:space="preserve">, in the manner prescribed by the system, the name of the employee and such other information as the system determines is necessary for the crediting of service and financing of benefits under </w:t>
      </w:r>
      <w:r>
        <w:rPr>
          <w:rFonts w:eastAsia="Times New Roman" w:cs="Times New Roman"/>
          <w:szCs w:val="24"/>
        </w:rPr>
        <w:t>S</w:t>
      </w:r>
      <w:r w:rsidRPr="00FD6699">
        <w:rPr>
          <w:rFonts w:eastAsia="Times New Roman" w:cs="Times New Roman"/>
          <w:szCs w:val="24"/>
        </w:rPr>
        <w:t>ubtitle</w:t>
      </w:r>
      <w:r>
        <w:rPr>
          <w:rFonts w:eastAsia="Times New Roman" w:cs="Times New Roman"/>
          <w:szCs w:val="24"/>
        </w:rPr>
        <w:t xml:space="preserve"> B (Employees Retirement System of Texas)</w:t>
      </w:r>
      <w:r w:rsidRPr="00827858">
        <w:rPr>
          <w:rFonts w:eastAsia="Times New Roman" w:cs="Times New Roman"/>
          <w:szCs w:val="24"/>
        </w:rPr>
        <w:t>.</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Pr>
          <w:rFonts w:eastAsia="Times New Roman" w:cs="Times New Roman"/>
          <w:szCs w:val="24"/>
        </w:rPr>
        <w:t xml:space="preserve">SECTION 5. (a) Provides that, subject to Subsection (b) or (c) of this section, </w:t>
      </w:r>
      <w:r w:rsidRPr="005347E7">
        <w:rPr>
          <w:rFonts w:eastAsia="Times New Roman" w:cs="Times New Roman"/>
          <w:szCs w:val="24"/>
        </w:rPr>
        <w:t xml:space="preserve">as applicable, the changes in law made by this Act apply to a member of </w:t>
      </w:r>
      <w:r>
        <w:rPr>
          <w:rFonts w:eastAsia="Times New Roman" w:cs="Times New Roman"/>
          <w:szCs w:val="24"/>
        </w:rPr>
        <w:t xml:space="preserve">ERS </w:t>
      </w:r>
      <w:r w:rsidRPr="005347E7">
        <w:rPr>
          <w:rFonts w:eastAsia="Times New Roman" w:cs="Times New Roman"/>
          <w:szCs w:val="24"/>
        </w:rPr>
        <w:t>who is employed by</w:t>
      </w:r>
      <w:r w:rsidRPr="00FD6699">
        <w:rPr>
          <w:rFonts w:eastAsia="Times New Roman" w:cs="Times New Roman"/>
          <w:szCs w:val="24"/>
        </w:rPr>
        <w:t xml:space="preserve"> </w:t>
      </w:r>
      <w:r>
        <w:rPr>
          <w:rFonts w:eastAsia="Times New Roman" w:cs="Times New Roman"/>
          <w:szCs w:val="24"/>
        </w:rPr>
        <w:t>TJJD</w:t>
      </w:r>
      <w:r w:rsidRPr="005347E7">
        <w:rPr>
          <w:rFonts w:eastAsia="Times New Roman" w:cs="Times New Roman"/>
          <w:szCs w:val="24"/>
        </w:rPr>
        <w:t xml:space="preserve">, </w:t>
      </w:r>
      <w:r w:rsidRPr="00FD6699">
        <w:rPr>
          <w:rFonts w:eastAsia="Times New Roman" w:cs="Times New Roman"/>
          <w:szCs w:val="24"/>
        </w:rPr>
        <w:t xml:space="preserve">the Comptroller of Public Accounts of the State of Texas </w:t>
      </w:r>
      <w:r>
        <w:rPr>
          <w:rFonts w:eastAsia="Times New Roman" w:cs="Times New Roman"/>
          <w:szCs w:val="24"/>
        </w:rPr>
        <w:t>(</w:t>
      </w:r>
      <w:r w:rsidRPr="00FD6699">
        <w:rPr>
          <w:rFonts w:eastAsia="Times New Roman" w:cs="Times New Roman"/>
          <w:szCs w:val="24"/>
        </w:rPr>
        <w:t>comptroller</w:t>
      </w:r>
      <w:r>
        <w:rPr>
          <w:rFonts w:eastAsia="Times New Roman" w:cs="Times New Roman"/>
          <w:szCs w:val="24"/>
        </w:rPr>
        <w:t>)</w:t>
      </w:r>
      <w:r w:rsidRPr="005347E7">
        <w:rPr>
          <w:rFonts w:eastAsia="Times New Roman" w:cs="Times New Roman"/>
          <w:szCs w:val="24"/>
        </w:rPr>
        <w:t>, or the attorney general as a law enforcement officer or custodial officer, as applicable, on or after the effective date of this Act, regardless of whether the member was hired before, on, or after the effective date of this Act</w:t>
      </w:r>
      <w:r>
        <w:rPr>
          <w:rFonts w:eastAsia="Times New Roman" w:cs="Times New Roman"/>
          <w:szCs w:val="24"/>
        </w:rPr>
        <w:t>.</w:t>
      </w:r>
    </w:p>
    <w:p w:rsidR="00E9657F"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 xml:space="preserve">(b)  Provides that this subsection applies only to a member described by Subsection (a) of this section </w:t>
      </w:r>
      <w:r w:rsidRPr="005347E7">
        <w:rPr>
          <w:rFonts w:eastAsia="Times New Roman" w:cs="Times New Roman"/>
          <w:szCs w:val="24"/>
        </w:rPr>
        <w:t>not subject to Subsection (c) of this section who, on December 1, 2024, was employed in a law enforcement officer or custodial officer position with</w:t>
      </w:r>
      <w:r w:rsidRPr="00FD6699">
        <w:rPr>
          <w:rFonts w:eastAsia="Times New Roman" w:cs="Times New Roman"/>
          <w:szCs w:val="24"/>
        </w:rPr>
        <w:t xml:space="preserve"> </w:t>
      </w:r>
      <w:r>
        <w:rPr>
          <w:rFonts w:eastAsia="Times New Roman" w:cs="Times New Roman"/>
          <w:szCs w:val="24"/>
        </w:rPr>
        <w:t>TJJD</w:t>
      </w:r>
      <w:r w:rsidRPr="005347E7">
        <w:rPr>
          <w:rFonts w:eastAsia="Times New Roman" w:cs="Times New Roman"/>
          <w:szCs w:val="24"/>
        </w:rPr>
        <w:t xml:space="preserve">, the </w:t>
      </w:r>
      <w:r w:rsidRPr="00FD6699">
        <w:rPr>
          <w:rFonts w:eastAsia="Times New Roman" w:cs="Times New Roman"/>
          <w:szCs w:val="24"/>
        </w:rPr>
        <w:t>comptroller</w:t>
      </w:r>
      <w:r w:rsidRPr="005347E7">
        <w:rPr>
          <w:rFonts w:eastAsia="Times New Roman" w:cs="Times New Roman"/>
          <w:szCs w:val="24"/>
        </w:rPr>
        <w:t>, or the attorney general, as applicable</w:t>
      </w:r>
      <w:r>
        <w:rPr>
          <w:rFonts w:eastAsia="Times New Roman" w:cs="Times New Roman"/>
          <w:szCs w:val="24"/>
        </w:rPr>
        <w:t>. Provides that s</w:t>
      </w:r>
      <w:r w:rsidRPr="005347E7">
        <w:rPr>
          <w:rFonts w:eastAsia="Times New Roman" w:cs="Times New Roman"/>
          <w:szCs w:val="24"/>
        </w:rPr>
        <w:t>ervice credit earned by the member before the effective date of this Act in a position for which service is creditable as a law enforcement officer or custodial officer under Subtitle B, Title 8</w:t>
      </w:r>
      <w:r>
        <w:rPr>
          <w:rFonts w:eastAsia="Times New Roman" w:cs="Times New Roman"/>
          <w:szCs w:val="24"/>
        </w:rPr>
        <w:t xml:space="preserve"> (Public Retirement Systems)</w:t>
      </w:r>
      <w:r w:rsidRPr="005347E7">
        <w:rPr>
          <w:rFonts w:eastAsia="Times New Roman" w:cs="Times New Roman"/>
          <w:szCs w:val="24"/>
        </w:rPr>
        <w:t>,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 xml:space="preserve">(c) Provides that this subsection applies only to a </w:t>
      </w:r>
      <w:r w:rsidRPr="00FD6699">
        <w:rPr>
          <w:rFonts w:eastAsia="Times New Roman" w:cs="Times New Roman"/>
          <w:szCs w:val="24"/>
        </w:rPr>
        <w:t>member</w:t>
      </w:r>
      <w:r>
        <w:rPr>
          <w:rFonts w:eastAsia="Times New Roman" w:cs="Times New Roman"/>
          <w:szCs w:val="24"/>
        </w:rPr>
        <w:t xml:space="preserve"> described by Subsection (a) of this section who is subject to Chapter 820 (Cash Balance Benefit), Government Code. Authorizes the </w:t>
      </w:r>
      <w:r w:rsidRPr="00FD6699">
        <w:rPr>
          <w:rFonts w:eastAsia="Times New Roman" w:cs="Times New Roman"/>
          <w:szCs w:val="24"/>
        </w:rPr>
        <w:t>member</w:t>
      </w:r>
      <w:r>
        <w:rPr>
          <w:rFonts w:eastAsia="Times New Roman" w:cs="Times New Roman"/>
          <w:szCs w:val="24"/>
        </w:rPr>
        <w:t xml:space="preserve"> to establish </w:t>
      </w:r>
      <w:r w:rsidRPr="005347E7">
        <w:rPr>
          <w:rFonts w:eastAsia="Times New Roman" w:cs="Times New Roman"/>
          <w:szCs w:val="24"/>
        </w:rPr>
        <w:t>service credit as a law enforcement officer or custodial officer with</w:t>
      </w:r>
      <w:r>
        <w:rPr>
          <w:rFonts w:eastAsia="Times New Roman" w:cs="Times New Roman"/>
          <w:szCs w:val="24"/>
        </w:rPr>
        <w:t xml:space="preserve"> TJJD</w:t>
      </w:r>
      <w:r w:rsidRPr="005347E7">
        <w:rPr>
          <w:rFonts w:eastAsia="Times New Roman" w:cs="Times New Roman"/>
          <w:szCs w:val="24"/>
        </w:rPr>
        <w:t xml:space="preserve">, the </w:t>
      </w:r>
      <w:r w:rsidRPr="00FD6699">
        <w:rPr>
          <w:rFonts w:eastAsia="Times New Roman" w:cs="Times New Roman"/>
          <w:szCs w:val="24"/>
        </w:rPr>
        <w:t>comptroller</w:t>
      </w:r>
      <w:r w:rsidRPr="005347E7">
        <w:rPr>
          <w:rFonts w:eastAsia="Times New Roman" w:cs="Times New Roman"/>
          <w:szCs w:val="24"/>
        </w:rPr>
        <w:t>, or the attorney general, as applicable, only for service performed on or after the effective date of this Act</w:t>
      </w:r>
      <w:r>
        <w:rPr>
          <w:rFonts w:eastAsia="Times New Roman" w:cs="Times New Roman"/>
          <w:szCs w:val="24"/>
        </w:rPr>
        <w:t>.</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 xml:space="preserve">(d) Requires </w:t>
      </w:r>
      <w:r w:rsidRPr="005347E7">
        <w:rPr>
          <w:rFonts w:eastAsia="Times New Roman" w:cs="Times New Roman"/>
          <w:szCs w:val="24"/>
        </w:rPr>
        <w:t>the board of trustees of</w:t>
      </w:r>
      <w:r>
        <w:rPr>
          <w:rFonts w:eastAsia="Times New Roman" w:cs="Times New Roman"/>
          <w:szCs w:val="24"/>
        </w:rPr>
        <w:t xml:space="preserve"> ERS</w:t>
      </w:r>
      <w:r w:rsidRPr="005347E7">
        <w:rPr>
          <w:rFonts w:eastAsia="Times New Roman" w:cs="Times New Roman"/>
          <w:szCs w:val="24"/>
        </w:rPr>
        <w:t>, in consultation with</w:t>
      </w:r>
      <w:r w:rsidRPr="00FD6699">
        <w:rPr>
          <w:rFonts w:eastAsia="Times New Roman" w:cs="Times New Roman"/>
          <w:szCs w:val="24"/>
        </w:rPr>
        <w:t xml:space="preserve"> </w:t>
      </w:r>
      <w:r>
        <w:rPr>
          <w:rFonts w:eastAsia="Times New Roman" w:cs="Times New Roman"/>
          <w:szCs w:val="24"/>
        </w:rPr>
        <w:t>TJJD</w:t>
      </w:r>
      <w:r w:rsidRPr="005347E7">
        <w:rPr>
          <w:rFonts w:eastAsia="Times New Roman" w:cs="Times New Roman"/>
          <w:szCs w:val="24"/>
        </w:rPr>
        <w:t xml:space="preserve">, the </w:t>
      </w:r>
      <w:r w:rsidRPr="00FD6699">
        <w:rPr>
          <w:rFonts w:eastAsia="Times New Roman" w:cs="Times New Roman"/>
          <w:szCs w:val="24"/>
        </w:rPr>
        <w:t>comptroller</w:t>
      </w:r>
      <w:r w:rsidRPr="005347E7">
        <w:rPr>
          <w:rFonts w:eastAsia="Times New Roman" w:cs="Times New Roman"/>
          <w:szCs w:val="24"/>
        </w:rPr>
        <w:t>, and the attorney general,</w:t>
      </w:r>
      <w:r>
        <w:rPr>
          <w:rFonts w:eastAsia="Times New Roman" w:cs="Times New Roman"/>
          <w:szCs w:val="24"/>
        </w:rPr>
        <w:t xml:space="preserve"> as </w:t>
      </w:r>
      <w:r w:rsidRPr="005347E7">
        <w:rPr>
          <w:rFonts w:eastAsia="Times New Roman" w:cs="Times New Roman"/>
          <w:szCs w:val="24"/>
        </w:rPr>
        <w:t>soon as practicable after the effective date of this Act,</w:t>
      </w:r>
      <w:r>
        <w:rPr>
          <w:rFonts w:eastAsia="Times New Roman" w:cs="Times New Roman"/>
          <w:szCs w:val="24"/>
        </w:rPr>
        <w:t xml:space="preserve"> to </w:t>
      </w:r>
      <w:r w:rsidRPr="005347E7">
        <w:rPr>
          <w:rFonts w:eastAsia="Times New Roman" w:cs="Times New Roman"/>
          <w:szCs w:val="24"/>
        </w:rPr>
        <w:t>adopt rules necessary to implement the changes in law made by this Act.</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(e)  Requires</w:t>
      </w:r>
      <w:r w:rsidRPr="00FD6699">
        <w:rPr>
          <w:rFonts w:eastAsia="Times New Roman" w:cs="Times New Roman"/>
          <w:szCs w:val="24"/>
        </w:rPr>
        <w:t xml:space="preserve"> </w:t>
      </w:r>
      <w:r>
        <w:rPr>
          <w:rFonts w:eastAsia="Times New Roman" w:cs="Times New Roman"/>
          <w:szCs w:val="24"/>
        </w:rPr>
        <w:t xml:space="preserve">TJJD, the </w:t>
      </w:r>
      <w:r w:rsidRPr="00FD6699">
        <w:rPr>
          <w:rFonts w:eastAsia="Times New Roman" w:cs="Times New Roman"/>
          <w:szCs w:val="24"/>
        </w:rPr>
        <w:t>comptroller</w:t>
      </w:r>
      <w:r>
        <w:rPr>
          <w:rFonts w:eastAsia="Times New Roman" w:cs="Times New Roman"/>
          <w:szCs w:val="24"/>
        </w:rPr>
        <w:t xml:space="preserve">, and the </w:t>
      </w:r>
      <w:r w:rsidRPr="00FD6699">
        <w:rPr>
          <w:rFonts w:eastAsia="Times New Roman" w:cs="Times New Roman"/>
          <w:szCs w:val="24"/>
        </w:rPr>
        <w:t>attorney general</w:t>
      </w:r>
      <w:r>
        <w:rPr>
          <w:rFonts w:eastAsia="Times New Roman" w:cs="Times New Roman"/>
          <w:szCs w:val="24"/>
        </w:rPr>
        <w:t xml:space="preserve"> to: </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ind w:left="1440"/>
        <w:jc w:val="both"/>
        <w:rPr>
          <w:rFonts w:eastAsia="Times New Roman" w:cs="Times New Roman"/>
          <w:szCs w:val="24"/>
        </w:rPr>
      </w:pPr>
      <w:r>
        <w:rPr>
          <w:rFonts w:eastAsia="Times New Roman" w:cs="Times New Roman"/>
          <w:szCs w:val="24"/>
        </w:rPr>
        <w:t xml:space="preserve">(1) </w:t>
      </w:r>
      <w:r w:rsidRPr="005347E7">
        <w:rPr>
          <w:rFonts w:eastAsia="Times New Roman" w:cs="Times New Roman"/>
          <w:szCs w:val="24"/>
        </w:rPr>
        <w:t>as soon as practicable after the effective date of this Act, certify to</w:t>
      </w:r>
      <w:r>
        <w:rPr>
          <w:rFonts w:eastAsia="Times New Roman" w:cs="Times New Roman"/>
          <w:szCs w:val="24"/>
        </w:rPr>
        <w:t xml:space="preserve"> ERS</w:t>
      </w:r>
      <w:r w:rsidRPr="005347E7">
        <w:rPr>
          <w:rFonts w:eastAsia="Times New Roman" w:cs="Times New Roman"/>
          <w:szCs w:val="24"/>
        </w:rPr>
        <w:t xml:space="preserve">, in the form and manner prescribed by the board of trustees of </w:t>
      </w:r>
      <w:r>
        <w:rPr>
          <w:rFonts w:eastAsia="Times New Roman" w:cs="Times New Roman"/>
          <w:szCs w:val="24"/>
        </w:rPr>
        <w:t xml:space="preserve">ERS </w:t>
      </w:r>
      <w:r w:rsidRPr="005347E7">
        <w:rPr>
          <w:rFonts w:eastAsia="Times New Roman" w:cs="Times New Roman"/>
          <w:szCs w:val="24"/>
        </w:rPr>
        <w:t>the name of each member who is employed by</w:t>
      </w:r>
      <w:r>
        <w:rPr>
          <w:rFonts w:eastAsia="Times New Roman" w:cs="Times New Roman"/>
          <w:szCs w:val="24"/>
        </w:rPr>
        <w:t xml:space="preserve"> TJJD</w:t>
      </w:r>
      <w:r w:rsidRPr="005347E7">
        <w:rPr>
          <w:rFonts w:eastAsia="Times New Roman" w:cs="Times New Roman"/>
          <w:szCs w:val="24"/>
        </w:rPr>
        <w:t xml:space="preserve">, </w:t>
      </w:r>
      <w:r w:rsidRPr="00FD6699">
        <w:rPr>
          <w:rFonts w:eastAsia="Times New Roman" w:cs="Times New Roman"/>
          <w:szCs w:val="24"/>
        </w:rPr>
        <w:t>comptroller</w:t>
      </w:r>
      <w:r w:rsidRPr="005347E7">
        <w:rPr>
          <w:rFonts w:eastAsia="Times New Roman" w:cs="Times New Roman"/>
          <w:szCs w:val="24"/>
        </w:rPr>
        <w:t xml:space="preserve">, or </w:t>
      </w:r>
      <w:r w:rsidRPr="00FD6699">
        <w:rPr>
          <w:rFonts w:eastAsia="Times New Roman" w:cs="Times New Roman"/>
          <w:szCs w:val="24"/>
        </w:rPr>
        <w:t>attorney</w:t>
      </w:r>
      <w:r w:rsidRPr="005347E7">
        <w:rPr>
          <w:rFonts w:eastAsia="Times New Roman" w:cs="Times New Roman"/>
          <w:szCs w:val="24"/>
        </w:rPr>
        <w:t xml:space="preserve"> general as a law enforcement officer or custodial officer on the effective date of this Act;</w:t>
      </w:r>
      <w:r>
        <w:rPr>
          <w:rFonts w:eastAsia="Times New Roman" w:cs="Times New Roman"/>
          <w:szCs w:val="24"/>
        </w:rPr>
        <w:t xml:space="preserve"> </w:t>
      </w:r>
      <w:r w:rsidRPr="005347E7">
        <w:rPr>
          <w:rFonts w:eastAsia="Times New Roman" w:cs="Times New Roman"/>
          <w:szCs w:val="24"/>
        </w:rPr>
        <w:t>if the member is subject to Subsection (b) of this section, the amount of service credit established by the member as a law enforcement officer or custodial officer before the effective date of this Act; and</w:t>
      </w:r>
      <w:r>
        <w:rPr>
          <w:rFonts w:eastAsia="Times New Roman" w:cs="Times New Roman"/>
          <w:szCs w:val="24"/>
        </w:rPr>
        <w:t xml:space="preserve"> </w:t>
      </w:r>
      <w:r w:rsidRPr="005347E7">
        <w:rPr>
          <w:rFonts w:eastAsia="Times New Roman" w:cs="Times New Roman"/>
          <w:szCs w:val="24"/>
        </w:rPr>
        <w:t xml:space="preserve">any other information </w:t>
      </w:r>
      <w:r>
        <w:rPr>
          <w:rFonts w:eastAsia="Times New Roman" w:cs="Times New Roman"/>
          <w:szCs w:val="24"/>
        </w:rPr>
        <w:t xml:space="preserve">ERS </w:t>
      </w:r>
      <w:r w:rsidRPr="005347E7">
        <w:rPr>
          <w:rFonts w:eastAsia="Times New Roman" w:cs="Times New Roman"/>
          <w:szCs w:val="24"/>
        </w:rPr>
        <w:t>determines is necessary to credit law enforcement officer or custodial officer service in accordance with the changes in law made by this Act; and</w:t>
      </w:r>
    </w:p>
    <w:p w:rsidR="00E9657F" w:rsidRDefault="00E9657F" w:rsidP="00B304AA">
      <w:pPr>
        <w:spacing w:after="0" w:line="240" w:lineRule="auto"/>
        <w:ind w:left="1440"/>
        <w:jc w:val="both"/>
        <w:rPr>
          <w:rFonts w:eastAsia="Times New Roman" w:cs="Times New Roman"/>
          <w:szCs w:val="24"/>
        </w:rPr>
      </w:pPr>
    </w:p>
    <w:p w:rsidR="00E9657F" w:rsidRDefault="00E9657F" w:rsidP="00B304AA">
      <w:pPr>
        <w:spacing w:after="0" w:line="240" w:lineRule="auto"/>
        <w:ind w:left="1440"/>
        <w:jc w:val="both"/>
        <w:rPr>
          <w:rFonts w:eastAsia="Times New Roman" w:cs="Times New Roman"/>
          <w:szCs w:val="24"/>
        </w:rPr>
      </w:pPr>
      <w:r>
        <w:rPr>
          <w:rFonts w:eastAsia="Times New Roman" w:cs="Times New Roman"/>
          <w:szCs w:val="24"/>
        </w:rPr>
        <w:t xml:space="preserve">(2) </w:t>
      </w:r>
      <w:r w:rsidRPr="005347E7">
        <w:rPr>
          <w:rFonts w:eastAsia="Times New Roman" w:cs="Times New Roman"/>
          <w:szCs w:val="24"/>
        </w:rPr>
        <w:t>beginning with the first pay period that occurs after the effective date of this Act and with respect to each member employed by the department, comptroller, or attorney general as a law enforcement officer or custodial officer, begin making</w:t>
      </w:r>
      <w:r>
        <w:rPr>
          <w:rFonts w:eastAsia="Times New Roman" w:cs="Times New Roman"/>
          <w:szCs w:val="24"/>
        </w:rPr>
        <w:t xml:space="preserve"> </w:t>
      </w:r>
      <w:r w:rsidRPr="005347E7">
        <w:rPr>
          <w:rFonts w:eastAsia="Times New Roman" w:cs="Times New Roman"/>
          <w:szCs w:val="24"/>
        </w:rPr>
        <w:t>deductions and collecting member contributions for the law enforcement and custodial officer supplemental retirement fund as prescribed by Section 815.402(h)</w:t>
      </w:r>
      <w:r>
        <w:rPr>
          <w:rFonts w:eastAsia="Times New Roman" w:cs="Times New Roman"/>
          <w:szCs w:val="24"/>
        </w:rPr>
        <w:t xml:space="preserve"> (relating to requiring each department or agency of the state that employs a law enforcement or custodial officer to deduct an additional 0.5 percent contribution from that member's compensation, to be </w:t>
      </w:r>
      <w:r w:rsidRPr="00FD6699">
        <w:rPr>
          <w:rFonts w:eastAsia="Times New Roman" w:cs="Times New Roman"/>
          <w:szCs w:val="24"/>
        </w:rPr>
        <w:t>deposited in the law enforcement and custodial officer supplemental retirement fund</w:t>
      </w:r>
      <w:r>
        <w:rPr>
          <w:rFonts w:eastAsia="Times New Roman" w:cs="Times New Roman"/>
          <w:szCs w:val="24"/>
        </w:rPr>
        <w:t>)</w:t>
      </w:r>
      <w:r w:rsidRPr="005347E7">
        <w:rPr>
          <w:rFonts w:eastAsia="Times New Roman" w:cs="Times New Roman"/>
          <w:szCs w:val="24"/>
        </w:rPr>
        <w:t xml:space="preserve"> or 820.101(b)</w:t>
      </w:r>
      <w:r>
        <w:rPr>
          <w:rFonts w:eastAsia="Times New Roman" w:cs="Times New Roman"/>
          <w:szCs w:val="24"/>
        </w:rPr>
        <w:t xml:space="preserve"> (relating to requiring each department or agency of the state that employs a law enforcement or custodial officer to deduct an additional two percent contribution to be deposited in the law enforcement and custodial officer supplemental retirement fund)</w:t>
      </w:r>
      <w:r w:rsidRPr="005347E7">
        <w:rPr>
          <w:rFonts w:eastAsia="Times New Roman" w:cs="Times New Roman"/>
          <w:szCs w:val="24"/>
        </w:rPr>
        <w:t>, Government Code, as applicable.</w:t>
      </w:r>
    </w:p>
    <w:p w:rsidR="00E9657F" w:rsidRDefault="00E9657F" w:rsidP="00B304AA">
      <w:pPr>
        <w:spacing w:after="0" w:line="240" w:lineRule="auto"/>
        <w:ind w:left="1440"/>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Pr>
          <w:rFonts w:eastAsia="Times New Roman" w:cs="Times New Roman"/>
          <w:szCs w:val="24"/>
        </w:rPr>
        <w:t xml:space="preserve">SECTION 6. (a) Provides that ERS </w:t>
      </w:r>
      <w:r w:rsidRPr="005347E7">
        <w:rPr>
          <w:rFonts w:eastAsia="Times New Roman" w:cs="Times New Roman"/>
          <w:szCs w:val="24"/>
        </w:rPr>
        <w:t xml:space="preserve">is required to implement this Act only if the board of trustees of </w:t>
      </w:r>
      <w:r>
        <w:rPr>
          <w:rFonts w:eastAsia="Times New Roman" w:cs="Times New Roman"/>
          <w:szCs w:val="24"/>
        </w:rPr>
        <w:t xml:space="preserve">ERS </w:t>
      </w:r>
      <w:r w:rsidRPr="005347E7">
        <w:rPr>
          <w:rFonts w:eastAsia="Times New Roman" w:cs="Times New Roman"/>
          <w:szCs w:val="24"/>
        </w:rPr>
        <w:t xml:space="preserve">finds that the 89th Legislature appropriated money to </w:t>
      </w:r>
      <w:r>
        <w:rPr>
          <w:rFonts w:eastAsia="Times New Roman" w:cs="Times New Roman"/>
          <w:szCs w:val="24"/>
        </w:rPr>
        <w:t xml:space="preserve">ERS </w:t>
      </w:r>
      <w:r w:rsidRPr="005347E7">
        <w:rPr>
          <w:rFonts w:eastAsia="Times New Roman" w:cs="Times New Roman"/>
          <w:szCs w:val="24"/>
        </w:rPr>
        <w:t>in an amount sufficient to implement Section 5(b) of this Act, without increasing the unfunded actuarial liabilities</w:t>
      </w:r>
      <w:r>
        <w:rPr>
          <w:rFonts w:eastAsia="Times New Roman" w:cs="Times New Roman"/>
          <w:szCs w:val="24"/>
        </w:rPr>
        <w:t xml:space="preserve"> of ERS</w:t>
      </w:r>
      <w:r w:rsidRPr="005347E7">
        <w:rPr>
          <w:rFonts w:eastAsia="Times New Roman" w:cs="Times New Roman"/>
          <w:szCs w:val="24"/>
        </w:rPr>
        <w:t>.</w:t>
      </w:r>
      <w:r>
        <w:rPr>
          <w:rFonts w:eastAsia="Times New Roman" w:cs="Times New Roman"/>
          <w:szCs w:val="24"/>
        </w:rPr>
        <w:t xml:space="preserve"> Requires that the amount appropriated </w:t>
      </w:r>
      <w:r w:rsidRPr="005347E7">
        <w:rPr>
          <w:rFonts w:eastAsia="Times New Roman" w:cs="Times New Roman"/>
          <w:szCs w:val="24"/>
        </w:rPr>
        <w:t>by the 89th Legislature to implement Section 5(b) of this Act</w:t>
      </w:r>
      <w:r>
        <w:rPr>
          <w:rFonts w:eastAsia="Times New Roman" w:cs="Times New Roman"/>
          <w:szCs w:val="24"/>
        </w:rPr>
        <w:t xml:space="preserve"> </w:t>
      </w:r>
      <w:r w:rsidRPr="005347E7">
        <w:rPr>
          <w:rFonts w:eastAsia="Times New Roman" w:cs="Times New Roman"/>
          <w:szCs w:val="24"/>
        </w:rPr>
        <w:t>be in addition to any amounts the state is required to contribute to</w:t>
      </w:r>
      <w:r>
        <w:rPr>
          <w:rFonts w:eastAsia="Times New Roman" w:cs="Times New Roman"/>
          <w:szCs w:val="24"/>
        </w:rPr>
        <w:t xml:space="preserve"> ERS</w:t>
      </w:r>
      <w:r w:rsidRPr="005347E7">
        <w:rPr>
          <w:rFonts w:eastAsia="Times New Roman" w:cs="Times New Roman"/>
          <w:szCs w:val="24"/>
        </w:rPr>
        <w:t xml:space="preserve"> under Subchapter E</w:t>
      </w:r>
      <w:r>
        <w:rPr>
          <w:rFonts w:eastAsia="Times New Roman" w:cs="Times New Roman"/>
          <w:szCs w:val="24"/>
        </w:rPr>
        <w:t xml:space="preserve"> (Collection of Membership Fees and Contributions)</w:t>
      </w:r>
      <w:r w:rsidRPr="005347E7">
        <w:rPr>
          <w:rFonts w:eastAsia="Times New Roman" w:cs="Times New Roman"/>
          <w:szCs w:val="24"/>
        </w:rPr>
        <w:t>, Chapter 815</w:t>
      </w:r>
      <w:r>
        <w:rPr>
          <w:rFonts w:eastAsia="Times New Roman" w:cs="Times New Roman"/>
          <w:szCs w:val="24"/>
        </w:rPr>
        <w:t xml:space="preserve"> (Administration)</w:t>
      </w:r>
      <w:r w:rsidRPr="005347E7">
        <w:rPr>
          <w:rFonts w:eastAsia="Times New Roman" w:cs="Times New Roman"/>
          <w:szCs w:val="24"/>
        </w:rPr>
        <w:t>, Government Code.</w:t>
      </w:r>
      <w:r>
        <w:rPr>
          <w:rFonts w:eastAsia="Times New Roman" w:cs="Times New Roman"/>
          <w:szCs w:val="24"/>
        </w:rPr>
        <w:t xml:space="preserve"> Prohibits ERS, if </w:t>
      </w:r>
      <w:r w:rsidRPr="005347E7">
        <w:rPr>
          <w:rFonts w:eastAsia="Times New Roman" w:cs="Times New Roman"/>
          <w:szCs w:val="24"/>
        </w:rPr>
        <w:t xml:space="preserve">the board of trustees of </w:t>
      </w:r>
      <w:r>
        <w:rPr>
          <w:rFonts w:eastAsia="Times New Roman" w:cs="Times New Roman"/>
          <w:szCs w:val="24"/>
        </w:rPr>
        <w:t xml:space="preserve">ERS </w:t>
      </w:r>
      <w:r w:rsidRPr="005347E7">
        <w:rPr>
          <w:rFonts w:eastAsia="Times New Roman" w:cs="Times New Roman"/>
          <w:szCs w:val="24"/>
        </w:rPr>
        <w:t>finds that the 89th Legislature did not appropriate money in an amount sufficient to implement Section 5(b) of this Act without increasing the unfunded actuarial liabilities of</w:t>
      </w:r>
      <w:r>
        <w:rPr>
          <w:rFonts w:eastAsia="Times New Roman" w:cs="Times New Roman"/>
          <w:szCs w:val="24"/>
        </w:rPr>
        <w:t xml:space="preserve"> ERS, from implementing this Act. </w:t>
      </w:r>
    </w:p>
    <w:p w:rsidR="00E9657F" w:rsidRDefault="00E9657F" w:rsidP="00B304AA">
      <w:pPr>
        <w:spacing w:after="0" w:line="240" w:lineRule="auto"/>
        <w:jc w:val="both"/>
        <w:rPr>
          <w:rFonts w:eastAsia="Times New Roman" w:cs="Times New Roman"/>
          <w:szCs w:val="24"/>
        </w:rPr>
      </w:pPr>
    </w:p>
    <w:p w:rsidR="00E9657F" w:rsidRDefault="00E9657F" w:rsidP="00B304AA">
      <w:pPr>
        <w:spacing w:after="0" w:line="240" w:lineRule="auto"/>
        <w:ind w:left="720"/>
        <w:jc w:val="both"/>
        <w:rPr>
          <w:rFonts w:eastAsia="Times New Roman" w:cs="Times New Roman"/>
          <w:szCs w:val="24"/>
        </w:rPr>
      </w:pPr>
      <w:r>
        <w:rPr>
          <w:rFonts w:eastAsia="Times New Roman" w:cs="Times New Roman"/>
          <w:szCs w:val="24"/>
        </w:rPr>
        <w:t xml:space="preserve">(b) Requires the board of trustees of ERS, not later than October 1, 2025, to </w:t>
      </w:r>
      <w:r w:rsidRPr="005347E7">
        <w:rPr>
          <w:rFonts w:eastAsia="Times New Roman" w:cs="Times New Roman"/>
          <w:szCs w:val="24"/>
        </w:rPr>
        <w:t>make and publish in the Texas Register</w:t>
      </w:r>
      <w:r>
        <w:rPr>
          <w:rFonts w:eastAsia="Times New Roman" w:cs="Times New Roman"/>
          <w:szCs w:val="24"/>
        </w:rPr>
        <w:t xml:space="preserve"> </w:t>
      </w:r>
      <w:r w:rsidRPr="005347E7">
        <w:rPr>
          <w:rFonts w:eastAsia="Times New Roman" w:cs="Times New Roman"/>
          <w:szCs w:val="24"/>
        </w:rPr>
        <w:t xml:space="preserve">its finding under Subsection (a) of this section and a statement regarding whether, as a result of its finding, </w:t>
      </w:r>
      <w:r>
        <w:rPr>
          <w:rFonts w:eastAsia="Times New Roman" w:cs="Times New Roman"/>
          <w:szCs w:val="24"/>
        </w:rPr>
        <w:t xml:space="preserve">ERS </w:t>
      </w:r>
      <w:r w:rsidRPr="005347E7">
        <w:rPr>
          <w:rFonts w:eastAsia="Times New Roman" w:cs="Times New Roman"/>
          <w:szCs w:val="24"/>
        </w:rPr>
        <w:t>is or is not implementing this Act.</w:t>
      </w:r>
    </w:p>
    <w:p w:rsidR="00E9657F" w:rsidRDefault="00E9657F" w:rsidP="00B304AA">
      <w:pPr>
        <w:spacing w:after="0" w:line="240" w:lineRule="auto"/>
        <w:ind w:left="720"/>
        <w:jc w:val="both"/>
        <w:rPr>
          <w:rFonts w:eastAsia="Times New Roman" w:cs="Times New Roman"/>
          <w:szCs w:val="24"/>
        </w:rPr>
      </w:pPr>
    </w:p>
    <w:p w:rsidR="00E9657F" w:rsidRDefault="00E9657F" w:rsidP="00B304AA">
      <w:pPr>
        <w:spacing w:after="0" w:line="240" w:lineRule="auto"/>
        <w:jc w:val="both"/>
        <w:rPr>
          <w:rFonts w:eastAsia="Times New Roman" w:cs="Times New Roman"/>
          <w:szCs w:val="24"/>
        </w:rPr>
      </w:pPr>
      <w:r>
        <w:rPr>
          <w:rFonts w:eastAsia="Times New Roman" w:cs="Times New Roman"/>
          <w:szCs w:val="24"/>
        </w:rPr>
        <w:t xml:space="preserve">SECTION 7. Effective date: September 1, 2025. </w:t>
      </w:r>
    </w:p>
    <w:p w:rsidR="00E9657F" w:rsidRDefault="00E9657F" w:rsidP="00B304AA">
      <w:pPr>
        <w:spacing w:after="0" w:line="240" w:lineRule="auto"/>
        <w:ind w:left="720"/>
        <w:jc w:val="both"/>
        <w:rPr>
          <w:rFonts w:eastAsia="Times New Roman" w:cs="Times New Roman"/>
          <w:szCs w:val="24"/>
        </w:rPr>
      </w:pPr>
    </w:p>
    <w:p w:rsidR="00E9657F" w:rsidRPr="00C8671F" w:rsidRDefault="00E9657F" w:rsidP="00B304AA">
      <w:pPr>
        <w:spacing w:after="0" w:line="240" w:lineRule="auto"/>
        <w:ind w:left="720"/>
        <w:jc w:val="both"/>
        <w:rPr>
          <w:rFonts w:eastAsia="Times New Roman" w:cs="Times New Roman"/>
          <w:szCs w:val="24"/>
        </w:rPr>
      </w:pPr>
    </w:p>
    <w:sectPr w:rsidR="00E9657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5D8B" w:rsidRDefault="00465D8B" w:rsidP="000F1DF9">
      <w:pPr>
        <w:spacing w:after="0" w:line="240" w:lineRule="auto"/>
      </w:pPr>
      <w:r>
        <w:separator/>
      </w:r>
    </w:p>
  </w:endnote>
  <w:endnote w:type="continuationSeparator" w:id="0">
    <w:p w:rsidR="00465D8B" w:rsidRDefault="00465D8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65D8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9657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9657F">
                <w:rPr>
                  <w:sz w:val="20"/>
                  <w:szCs w:val="20"/>
                </w:rPr>
                <w:t>S.B. 1737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9657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65D8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5D8B" w:rsidRDefault="00465D8B" w:rsidP="000F1DF9">
      <w:pPr>
        <w:spacing w:after="0" w:line="240" w:lineRule="auto"/>
      </w:pPr>
      <w:r>
        <w:separator/>
      </w:r>
    </w:p>
  </w:footnote>
  <w:footnote w:type="continuationSeparator" w:id="0">
    <w:p w:rsidR="00465D8B" w:rsidRDefault="00465D8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409F"/>
    <w:rsid w:val="00305C27"/>
    <w:rsid w:val="00330BDA"/>
    <w:rsid w:val="0034346C"/>
    <w:rsid w:val="00376DD2"/>
    <w:rsid w:val="00382704"/>
    <w:rsid w:val="003A2368"/>
    <w:rsid w:val="003D3676"/>
    <w:rsid w:val="00404760"/>
    <w:rsid w:val="0045110C"/>
    <w:rsid w:val="00465D8B"/>
    <w:rsid w:val="00503AD0"/>
    <w:rsid w:val="005320AA"/>
    <w:rsid w:val="00544B9F"/>
    <w:rsid w:val="00585C31"/>
    <w:rsid w:val="005A7918"/>
    <w:rsid w:val="005D19D3"/>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9657F"/>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3002D"/>
  <w15:docId w15:val="{E1FC8AF5-2F03-4002-84A9-21E0D952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965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1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6831D6994B2469AB2EF1C30A93F87ED"/>
        <w:category>
          <w:name w:val="General"/>
          <w:gallery w:val="placeholder"/>
        </w:category>
        <w:types>
          <w:type w:val="bbPlcHdr"/>
        </w:types>
        <w:behaviors>
          <w:behavior w:val="content"/>
        </w:behaviors>
        <w:guid w:val="{CEFC29D6-A6D6-45D9-8F0C-51C830CF738B}"/>
      </w:docPartPr>
      <w:docPartBody>
        <w:p w:rsidR="00C059C9" w:rsidRDefault="00C059C9"/>
      </w:docPartBody>
    </w:docPart>
    <w:docPart>
      <w:docPartPr>
        <w:name w:val="E185AB2026C3459DBAA07C605A085FEA"/>
        <w:category>
          <w:name w:val="General"/>
          <w:gallery w:val="placeholder"/>
        </w:category>
        <w:types>
          <w:type w:val="bbPlcHdr"/>
        </w:types>
        <w:behaviors>
          <w:behavior w:val="content"/>
        </w:behaviors>
        <w:guid w:val="{121DFF50-5350-4D9D-B112-36DB75C0AE32}"/>
      </w:docPartPr>
      <w:docPartBody>
        <w:p w:rsidR="00C059C9" w:rsidRDefault="00C059C9"/>
      </w:docPartBody>
    </w:docPart>
    <w:docPart>
      <w:docPartPr>
        <w:name w:val="2F1A01ABDBA244DEAFF1A2D22E9E6664"/>
        <w:category>
          <w:name w:val="General"/>
          <w:gallery w:val="placeholder"/>
        </w:category>
        <w:types>
          <w:type w:val="bbPlcHdr"/>
        </w:types>
        <w:behaviors>
          <w:behavior w:val="content"/>
        </w:behaviors>
        <w:guid w:val="{2A8D82FA-EEB9-48C8-89B9-8399613B8F36}"/>
      </w:docPartPr>
      <w:docPartBody>
        <w:p w:rsidR="00C059C9" w:rsidRDefault="00C059C9"/>
      </w:docPartBody>
    </w:docPart>
    <w:docPart>
      <w:docPartPr>
        <w:name w:val="81226B8E4BA34A72BB235746A26E7629"/>
        <w:category>
          <w:name w:val="General"/>
          <w:gallery w:val="placeholder"/>
        </w:category>
        <w:types>
          <w:type w:val="bbPlcHdr"/>
        </w:types>
        <w:behaviors>
          <w:behavior w:val="content"/>
        </w:behaviors>
        <w:guid w:val="{948973D8-1755-423A-94FC-8E943DB94724}"/>
      </w:docPartPr>
      <w:docPartBody>
        <w:p w:rsidR="00C059C9" w:rsidRDefault="00C059C9"/>
      </w:docPartBody>
    </w:docPart>
    <w:docPart>
      <w:docPartPr>
        <w:name w:val="E7ADAFE077B54EDF8D7BF8A31F4A0DD8"/>
        <w:category>
          <w:name w:val="General"/>
          <w:gallery w:val="placeholder"/>
        </w:category>
        <w:types>
          <w:type w:val="bbPlcHdr"/>
        </w:types>
        <w:behaviors>
          <w:behavior w:val="content"/>
        </w:behaviors>
        <w:guid w:val="{64ECDEE4-E8D1-418B-8F60-F058BE8B01D2}"/>
      </w:docPartPr>
      <w:docPartBody>
        <w:p w:rsidR="00C059C9" w:rsidRDefault="00C059C9"/>
      </w:docPartBody>
    </w:docPart>
    <w:docPart>
      <w:docPartPr>
        <w:name w:val="7BC800504DB34FCF93C0E794E204F9DC"/>
        <w:category>
          <w:name w:val="General"/>
          <w:gallery w:val="placeholder"/>
        </w:category>
        <w:types>
          <w:type w:val="bbPlcHdr"/>
        </w:types>
        <w:behaviors>
          <w:behavior w:val="content"/>
        </w:behaviors>
        <w:guid w:val="{9E201DE7-D273-4ED4-96D4-A81F9FBF9E2C}"/>
      </w:docPartPr>
      <w:docPartBody>
        <w:p w:rsidR="00C059C9" w:rsidRDefault="00C059C9"/>
      </w:docPartBody>
    </w:docPart>
    <w:docPart>
      <w:docPartPr>
        <w:name w:val="E6A945B2458747B1AB687F072ACA4D03"/>
        <w:category>
          <w:name w:val="General"/>
          <w:gallery w:val="placeholder"/>
        </w:category>
        <w:types>
          <w:type w:val="bbPlcHdr"/>
        </w:types>
        <w:behaviors>
          <w:behavior w:val="content"/>
        </w:behaviors>
        <w:guid w:val="{ABE82A23-8ACC-4CC1-A039-A16A9F219593}"/>
      </w:docPartPr>
      <w:docPartBody>
        <w:p w:rsidR="00C059C9" w:rsidRDefault="00C059C9"/>
      </w:docPartBody>
    </w:docPart>
    <w:docPart>
      <w:docPartPr>
        <w:name w:val="0C40D61806504FC299D7E4B7EC2C98FC"/>
        <w:category>
          <w:name w:val="General"/>
          <w:gallery w:val="placeholder"/>
        </w:category>
        <w:types>
          <w:type w:val="bbPlcHdr"/>
        </w:types>
        <w:behaviors>
          <w:behavior w:val="content"/>
        </w:behaviors>
        <w:guid w:val="{A1682D4D-7DA5-4914-8ACC-F117AC09C7CF}"/>
      </w:docPartPr>
      <w:docPartBody>
        <w:p w:rsidR="00C059C9" w:rsidRDefault="00C059C9"/>
      </w:docPartBody>
    </w:docPart>
    <w:docPart>
      <w:docPartPr>
        <w:name w:val="F4536603E08E49AB8DDA7E833E2095E4"/>
        <w:category>
          <w:name w:val="General"/>
          <w:gallery w:val="placeholder"/>
        </w:category>
        <w:types>
          <w:type w:val="bbPlcHdr"/>
        </w:types>
        <w:behaviors>
          <w:behavior w:val="content"/>
        </w:behaviors>
        <w:guid w:val="{6C7BA70C-A959-424E-8075-8E25B4A26199}"/>
      </w:docPartPr>
      <w:docPartBody>
        <w:p w:rsidR="00C059C9" w:rsidRDefault="00C059C9"/>
      </w:docPartBody>
    </w:docPart>
    <w:docPart>
      <w:docPartPr>
        <w:name w:val="45E58F81467540B28253C72CF0EF2309"/>
        <w:category>
          <w:name w:val="General"/>
          <w:gallery w:val="placeholder"/>
        </w:category>
        <w:types>
          <w:type w:val="bbPlcHdr"/>
        </w:types>
        <w:behaviors>
          <w:behavior w:val="content"/>
        </w:behaviors>
        <w:guid w:val="{8C17016E-ECA8-448E-BF59-851938745D90}"/>
      </w:docPartPr>
      <w:docPartBody>
        <w:p w:rsidR="00C059C9" w:rsidRDefault="003222CE" w:rsidP="003222CE">
          <w:pPr>
            <w:pStyle w:val="45E58F81467540B28253C72CF0EF2309"/>
          </w:pPr>
          <w:r w:rsidRPr="00A30DD1">
            <w:rPr>
              <w:rStyle w:val="PlaceholderText"/>
            </w:rPr>
            <w:t>Click here to enter a date.</w:t>
          </w:r>
        </w:p>
      </w:docPartBody>
    </w:docPart>
    <w:docPart>
      <w:docPartPr>
        <w:name w:val="B31134E3BC1E48CCBFAF163A2E0DBBD6"/>
        <w:category>
          <w:name w:val="General"/>
          <w:gallery w:val="placeholder"/>
        </w:category>
        <w:types>
          <w:type w:val="bbPlcHdr"/>
        </w:types>
        <w:behaviors>
          <w:behavior w:val="content"/>
        </w:behaviors>
        <w:guid w:val="{54DE466D-7FC0-4231-95E0-D712D59047E1}"/>
      </w:docPartPr>
      <w:docPartBody>
        <w:p w:rsidR="00C059C9" w:rsidRDefault="00C059C9"/>
      </w:docPartBody>
    </w:docPart>
    <w:docPart>
      <w:docPartPr>
        <w:name w:val="5B7BA172B4ED42A581D1BD51CC444794"/>
        <w:category>
          <w:name w:val="General"/>
          <w:gallery w:val="placeholder"/>
        </w:category>
        <w:types>
          <w:type w:val="bbPlcHdr"/>
        </w:types>
        <w:behaviors>
          <w:behavior w:val="content"/>
        </w:behaviors>
        <w:guid w:val="{0409B1A3-C486-4318-96F9-81F06FBF76BE}"/>
      </w:docPartPr>
      <w:docPartBody>
        <w:p w:rsidR="00C059C9" w:rsidRDefault="00C059C9"/>
      </w:docPartBody>
    </w:docPart>
    <w:docPart>
      <w:docPartPr>
        <w:name w:val="B3E52433569E4AE49BF4435BF926D190"/>
        <w:category>
          <w:name w:val="General"/>
          <w:gallery w:val="placeholder"/>
        </w:category>
        <w:types>
          <w:type w:val="bbPlcHdr"/>
        </w:types>
        <w:behaviors>
          <w:behavior w:val="content"/>
        </w:behaviors>
        <w:guid w:val="{6759DCAC-086D-424A-8CDE-B0D469DB390A}"/>
      </w:docPartPr>
      <w:docPartBody>
        <w:p w:rsidR="00C059C9" w:rsidRDefault="003222CE" w:rsidP="003222CE">
          <w:pPr>
            <w:pStyle w:val="B3E52433569E4AE49BF4435BF926D190"/>
          </w:pPr>
          <w:r>
            <w:rPr>
              <w:rFonts w:eastAsia="Times New Roman" w:cs="Times New Roman"/>
              <w:bCs/>
            </w:rPr>
            <w:t xml:space="preserve"> </w:t>
          </w:r>
        </w:p>
      </w:docPartBody>
    </w:docPart>
    <w:docPart>
      <w:docPartPr>
        <w:name w:val="AA4DA4B64B3E4E8682B28715BE391602"/>
        <w:category>
          <w:name w:val="General"/>
          <w:gallery w:val="placeholder"/>
        </w:category>
        <w:types>
          <w:type w:val="bbPlcHdr"/>
        </w:types>
        <w:behaviors>
          <w:behavior w:val="content"/>
        </w:behaviors>
        <w:guid w:val="{34CFCAAE-9B92-4CCF-9402-0901EC93AFA5}"/>
      </w:docPartPr>
      <w:docPartBody>
        <w:p w:rsidR="00C059C9" w:rsidRDefault="00C059C9"/>
      </w:docPartBody>
    </w:docPart>
    <w:docPart>
      <w:docPartPr>
        <w:name w:val="C0B7069A9762495690F6E13DB1915B91"/>
        <w:category>
          <w:name w:val="General"/>
          <w:gallery w:val="placeholder"/>
        </w:category>
        <w:types>
          <w:type w:val="bbPlcHdr"/>
        </w:types>
        <w:behaviors>
          <w:behavior w:val="content"/>
        </w:behaviors>
        <w:guid w:val="{62A9BA6F-EA1C-4965-AD52-0DA112120DF4}"/>
      </w:docPartPr>
      <w:docPartBody>
        <w:p w:rsidR="00C059C9" w:rsidRDefault="00C059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6409F"/>
    <w:rsid w:val="00280096"/>
    <w:rsid w:val="00290C4E"/>
    <w:rsid w:val="002A4665"/>
    <w:rsid w:val="002A5E86"/>
    <w:rsid w:val="002F07B9"/>
    <w:rsid w:val="003222CE"/>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059C9"/>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2CE"/>
    <w:rPr>
      <w:color w:val="808080"/>
    </w:rPr>
  </w:style>
  <w:style w:type="paragraph" w:customStyle="1" w:styleId="45E58F81467540B28253C72CF0EF2309">
    <w:name w:val="45E58F81467540B28253C72CF0EF2309"/>
    <w:rsid w:val="003222CE"/>
    <w:pPr>
      <w:spacing w:after="160" w:line="278" w:lineRule="auto"/>
    </w:pPr>
    <w:rPr>
      <w:kern w:val="2"/>
      <w:sz w:val="24"/>
      <w:szCs w:val="24"/>
      <w14:ligatures w14:val="standardContextual"/>
    </w:rPr>
  </w:style>
  <w:style w:type="paragraph" w:customStyle="1" w:styleId="B3E52433569E4AE49BF4435BF926D190">
    <w:name w:val="B3E52433569E4AE49BF4435BF926D190"/>
    <w:rsid w:val="003222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1350</Words>
  <Characters>7695</Characters>
  <Application>Microsoft Office Word</Application>
  <DocSecurity>0</DocSecurity>
  <Lines>64</Lines>
  <Paragraphs>18</Paragraphs>
  <ScaleCrop>false</ScaleCrop>
  <Company>Texas Legislative Council</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2025-03-17T16:35:00Z</cp:lastPrinted>
  <dcterms:created xsi:type="dcterms:W3CDTF">2015-05-29T14:24:00Z</dcterms:created>
  <dcterms:modified xsi:type="dcterms:W3CDTF">2025-03-17T16:35:00Z</dcterms:modified>
</cp:coreProperties>
</file>

<file path=docProps/custom.xml><?xml version="1.0" encoding="utf-8"?>
<op:Properties xmlns:vt="http://schemas.openxmlformats.org/officeDocument/2006/docPropsVTypes" xmlns:op="http://schemas.openxmlformats.org/officeDocument/2006/custom-properties"/>
</file>