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294" w:rsidRDefault="00CE029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98266FE82D4B6E9518CE2F87AB1F80"/>
          </w:placeholder>
        </w:sdtPr>
        <w:sdtContent>
          <w:r w:rsidRPr="005C2A78">
            <w:rPr>
              <w:rFonts w:cs="Times New Roman"/>
              <w:b/>
              <w:szCs w:val="24"/>
              <w:u w:val="single"/>
            </w:rPr>
            <w:t>BILL ANALYSIS</w:t>
          </w:r>
        </w:sdtContent>
      </w:sdt>
    </w:p>
    <w:p w:rsidR="00CE0294" w:rsidRPr="00585C31" w:rsidRDefault="00CE0294" w:rsidP="000F1DF9">
      <w:pPr>
        <w:spacing w:after="0" w:line="240" w:lineRule="auto"/>
        <w:rPr>
          <w:rFonts w:cs="Times New Roman"/>
          <w:szCs w:val="24"/>
        </w:rPr>
      </w:pPr>
    </w:p>
    <w:p w:rsidR="00CE0294" w:rsidRPr="00585C31" w:rsidRDefault="00CE029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E0294" w:rsidTr="000F1DF9">
        <w:tc>
          <w:tcPr>
            <w:tcW w:w="2718" w:type="dxa"/>
          </w:tcPr>
          <w:p w:rsidR="00CE0294" w:rsidRPr="005C2A78" w:rsidRDefault="00CE0294" w:rsidP="006D756B">
            <w:pPr>
              <w:rPr>
                <w:rFonts w:cs="Times New Roman"/>
                <w:szCs w:val="24"/>
              </w:rPr>
            </w:pPr>
            <w:sdt>
              <w:sdtPr>
                <w:rPr>
                  <w:rFonts w:cs="Times New Roman"/>
                  <w:szCs w:val="24"/>
                </w:rPr>
                <w:alias w:val="Agency Title"/>
                <w:tag w:val="AgencyTitleContentControl"/>
                <w:id w:val="1920747753"/>
                <w:lock w:val="sdtContentLocked"/>
                <w:placeholder>
                  <w:docPart w:val="543F0C2A6EC144BDA8CAC8ED2B7442C9"/>
                </w:placeholder>
              </w:sdtPr>
              <w:sdtEndPr>
                <w:rPr>
                  <w:rFonts w:cstheme="minorBidi"/>
                  <w:szCs w:val="22"/>
                </w:rPr>
              </w:sdtEndPr>
              <w:sdtContent>
                <w:r>
                  <w:rPr>
                    <w:rFonts w:cs="Times New Roman"/>
                    <w:szCs w:val="24"/>
                  </w:rPr>
                  <w:t>Senate Research Center</w:t>
                </w:r>
              </w:sdtContent>
            </w:sdt>
          </w:p>
        </w:tc>
        <w:tc>
          <w:tcPr>
            <w:tcW w:w="6858" w:type="dxa"/>
          </w:tcPr>
          <w:p w:rsidR="00CE0294" w:rsidRPr="00FF6471" w:rsidRDefault="00CE0294" w:rsidP="000F1DF9">
            <w:pPr>
              <w:jc w:val="right"/>
              <w:rPr>
                <w:rFonts w:cs="Times New Roman"/>
                <w:szCs w:val="24"/>
              </w:rPr>
            </w:pPr>
            <w:sdt>
              <w:sdtPr>
                <w:rPr>
                  <w:rFonts w:cs="Times New Roman"/>
                  <w:szCs w:val="24"/>
                </w:rPr>
                <w:alias w:val="Bill Number"/>
                <w:tag w:val="BillNumberOne"/>
                <w:id w:val="-410784069"/>
                <w:lock w:val="sdtContentLocked"/>
                <w:placeholder>
                  <w:docPart w:val="DDEEE16ADECB4B5BB1356D031FD7BCC8"/>
                </w:placeholder>
              </w:sdtPr>
              <w:sdtContent>
                <w:r>
                  <w:rPr>
                    <w:rFonts w:cs="Times New Roman"/>
                    <w:szCs w:val="24"/>
                  </w:rPr>
                  <w:t>S.B. 1754</w:t>
                </w:r>
              </w:sdtContent>
            </w:sdt>
          </w:p>
        </w:tc>
      </w:tr>
      <w:tr w:rsidR="00CE0294" w:rsidTr="000F1DF9">
        <w:sdt>
          <w:sdtPr>
            <w:rPr>
              <w:rFonts w:cs="Times New Roman"/>
              <w:szCs w:val="24"/>
            </w:rPr>
            <w:alias w:val="TLCNumber"/>
            <w:tag w:val="TLCNumber"/>
            <w:id w:val="-542600604"/>
            <w:lock w:val="sdtLocked"/>
            <w:placeholder>
              <w:docPart w:val="705B93C28404420AAE40880954996AB5"/>
            </w:placeholder>
          </w:sdtPr>
          <w:sdtContent>
            <w:tc>
              <w:tcPr>
                <w:tcW w:w="2718" w:type="dxa"/>
              </w:tcPr>
              <w:p w:rsidR="00CE0294" w:rsidRPr="000F1DF9" w:rsidRDefault="00CE0294" w:rsidP="00C65088">
                <w:pPr>
                  <w:rPr>
                    <w:rFonts w:cs="Times New Roman"/>
                    <w:szCs w:val="24"/>
                  </w:rPr>
                </w:pPr>
                <w:r w:rsidRPr="008B6E0D">
                  <w:rPr>
                    <w:rFonts w:cs="Times New Roman"/>
                    <w:szCs w:val="24"/>
                  </w:rPr>
                  <w:t>89R9074 CJC-D</w:t>
                </w:r>
              </w:p>
            </w:tc>
          </w:sdtContent>
        </w:sdt>
        <w:tc>
          <w:tcPr>
            <w:tcW w:w="6858" w:type="dxa"/>
          </w:tcPr>
          <w:p w:rsidR="00CE0294" w:rsidRPr="005C2A78" w:rsidRDefault="00CE0294" w:rsidP="00073EDD">
            <w:pPr>
              <w:jc w:val="right"/>
              <w:rPr>
                <w:rFonts w:cs="Times New Roman"/>
                <w:szCs w:val="24"/>
              </w:rPr>
            </w:pPr>
            <w:sdt>
              <w:sdtPr>
                <w:rPr>
                  <w:rFonts w:cs="Times New Roman"/>
                  <w:szCs w:val="24"/>
                </w:rPr>
                <w:alias w:val="Author Label"/>
                <w:tag w:val="By"/>
                <w:id w:val="72399597"/>
                <w:lock w:val="sdtLocked"/>
                <w:placeholder>
                  <w:docPart w:val="F00138C355E74AFD9D84D1D7CE58D03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7AFBA5317FD4A5C935B005384F83519"/>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9F26D3EB39474EECB761A0FC39BD4572"/>
                </w:placeholder>
                <w:showingPlcHdr/>
              </w:sdtPr>
              <w:sdtContent/>
            </w:sdt>
            <w:sdt>
              <w:sdtPr>
                <w:rPr>
                  <w:rFonts w:cs="Times New Roman"/>
                  <w:szCs w:val="24"/>
                </w:rPr>
                <w:alias w:val="DualSponsor"/>
                <w:tag w:val="DualSponsor"/>
                <w:id w:val="1029379812"/>
                <w:lock w:val="sdtContentLocked"/>
                <w:placeholder>
                  <w:docPart w:val="84F126C6417143179997383E671805CD"/>
                </w:placeholder>
                <w:showingPlcHdr/>
              </w:sdtPr>
              <w:sdtContent/>
            </w:sdt>
          </w:p>
        </w:tc>
      </w:tr>
      <w:tr w:rsidR="00CE0294" w:rsidTr="000F1DF9">
        <w:tc>
          <w:tcPr>
            <w:tcW w:w="2718" w:type="dxa"/>
          </w:tcPr>
          <w:p w:rsidR="00CE0294" w:rsidRPr="00BC7495" w:rsidRDefault="00CE0294" w:rsidP="000F1DF9">
            <w:pPr>
              <w:rPr>
                <w:rFonts w:cs="Times New Roman"/>
                <w:szCs w:val="24"/>
              </w:rPr>
            </w:pPr>
          </w:p>
        </w:tc>
        <w:sdt>
          <w:sdtPr>
            <w:rPr>
              <w:rFonts w:cs="Times New Roman"/>
              <w:szCs w:val="24"/>
            </w:rPr>
            <w:alias w:val="Committee"/>
            <w:tag w:val="Committee"/>
            <w:id w:val="1914272295"/>
            <w:lock w:val="sdtContentLocked"/>
            <w:placeholder>
              <w:docPart w:val="F62F8F0411C94B05974E4132A5050061"/>
            </w:placeholder>
          </w:sdtPr>
          <w:sdtContent>
            <w:tc>
              <w:tcPr>
                <w:tcW w:w="6858" w:type="dxa"/>
              </w:tcPr>
              <w:p w:rsidR="00CE0294" w:rsidRPr="00FF6471" w:rsidRDefault="00CE0294" w:rsidP="000F1DF9">
                <w:pPr>
                  <w:jc w:val="right"/>
                  <w:rPr>
                    <w:rFonts w:cs="Times New Roman"/>
                    <w:szCs w:val="24"/>
                  </w:rPr>
                </w:pPr>
                <w:r>
                  <w:rPr>
                    <w:rFonts w:cs="Times New Roman"/>
                    <w:szCs w:val="24"/>
                  </w:rPr>
                  <w:t>Economic Development</w:t>
                </w:r>
              </w:p>
            </w:tc>
          </w:sdtContent>
        </w:sdt>
      </w:tr>
      <w:tr w:rsidR="00CE0294" w:rsidTr="000F1DF9">
        <w:tc>
          <w:tcPr>
            <w:tcW w:w="2718" w:type="dxa"/>
          </w:tcPr>
          <w:p w:rsidR="00CE0294" w:rsidRPr="00BC7495" w:rsidRDefault="00CE0294" w:rsidP="000F1DF9">
            <w:pPr>
              <w:rPr>
                <w:rFonts w:cs="Times New Roman"/>
                <w:szCs w:val="24"/>
              </w:rPr>
            </w:pPr>
          </w:p>
        </w:tc>
        <w:sdt>
          <w:sdtPr>
            <w:rPr>
              <w:rFonts w:cs="Times New Roman"/>
              <w:szCs w:val="24"/>
            </w:rPr>
            <w:alias w:val="Date"/>
            <w:tag w:val="DateContentControl"/>
            <w:id w:val="1178081906"/>
            <w:lock w:val="sdtLocked"/>
            <w:placeholder>
              <w:docPart w:val="95CE7512096F43968042F47175807EE1"/>
            </w:placeholder>
            <w:date w:fullDate="2025-04-04T00:00:00Z">
              <w:dateFormat w:val="M/d/yyyy"/>
              <w:lid w:val="en-US"/>
              <w:storeMappedDataAs w:val="dateTime"/>
              <w:calendar w:val="gregorian"/>
            </w:date>
          </w:sdtPr>
          <w:sdtContent>
            <w:tc>
              <w:tcPr>
                <w:tcW w:w="6858" w:type="dxa"/>
              </w:tcPr>
              <w:p w:rsidR="00CE0294" w:rsidRPr="00FF6471" w:rsidRDefault="00CE0294" w:rsidP="000F1DF9">
                <w:pPr>
                  <w:jc w:val="right"/>
                  <w:rPr>
                    <w:rFonts w:cs="Times New Roman"/>
                    <w:szCs w:val="24"/>
                  </w:rPr>
                </w:pPr>
                <w:r>
                  <w:rPr>
                    <w:rFonts w:cs="Times New Roman"/>
                    <w:szCs w:val="24"/>
                  </w:rPr>
                  <w:t>4/4/2025</w:t>
                </w:r>
              </w:p>
            </w:tc>
          </w:sdtContent>
        </w:sdt>
      </w:tr>
      <w:tr w:rsidR="00CE0294" w:rsidTr="000F1DF9">
        <w:tc>
          <w:tcPr>
            <w:tcW w:w="2718" w:type="dxa"/>
          </w:tcPr>
          <w:p w:rsidR="00CE0294" w:rsidRPr="00BC7495" w:rsidRDefault="00CE0294" w:rsidP="000F1DF9">
            <w:pPr>
              <w:rPr>
                <w:rFonts w:cs="Times New Roman"/>
                <w:szCs w:val="24"/>
              </w:rPr>
            </w:pPr>
          </w:p>
        </w:tc>
        <w:sdt>
          <w:sdtPr>
            <w:rPr>
              <w:rFonts w:cs="Times New Roman"/>
              <w:szCs w:val="24"/>
            </w:rPr>
            <w:alias w:val="BA Version"/>
            <w:tag w:val="BAVersion"/>
            <w:id w:val="-1685590809"/>
            <w:lock w:val="sdtContentLocked"/>
            <w:placeholder>
              <w:docPart w:val="2E582DE9DFD6415695BF7348CACF94D0"/>
            </w:placeholder>
          </w:sdtPr>
          <w:sdtContent>
            <w:tc>
              <w:tcPr>
                <w:tcW w:w="6858" w:type="dxa"/>
              </w:tcPr>
              <w:p w:rsidR="00CE0294" w:rsidRPr="00FF6471" w:rsidRDefault="00CE0294" w:rsidP="000F1DF9">
                <w:pPr>
                  <w:jc w:val="right"/>
                  <w:rPr>
                    <w:rFonts w:cs="Times New Roman"/>
                    <w:szCs w:val="24"/>
                  </w:rPr>
                </w:pPr>
                <w:r>
                  <w:rPr>
                    <w:rFonts w:cs="Times New Roman"/>
                    <w:szCs w:val="24"/>
                  </w:rPr>
                  <w:t>As Filed</w:t>
                </w:r>
              </w:p>
            </w:tc>
          </w:sdtContent>
        </w:sdt>
      </w:tr>
    </w:tbl>
    <w:p w:rsidR="00CE0294" w:rsidRPr="00FF6471" w:rsidRDefault="00CE0294" w:rsidP="000F1DF9">
      <w:pPr>
        <w:spacing w:after="0" w:line="240" w:lineRule="auto"/>
        <w:rPr>
          <w:rFonts w:cs="Times New Roman"/>
          <w:szCs w:val="24"/>
        </w:rPr>
      </w:pPr>
    </w:p>
    <w:p w:rsidR="00CE0294" w:rsidRPr="00FF6471" w:rsidRDefault="00CE0294" w:rsidP="000F1DF9">
      <w:pPr>
        <w:spacing w:after="0" w:line="240" w:lineRule="auto"/>
        <w:rPr>
          <w:rFonts w:cs="Times New Roman"/>
          <w:szCs w:val="24"/>
        </w:rPr>
      </w:pPr>
    </w:p>
    <w:p w:rsidR="00CE0294" w:rsidRPr="00FF6471" w:rsidRDefault="00CE029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EB82EF9C036445A93A94CB0290A8B9D"/>
        </w:placeholder>
      </w:sdtPr>
      <w:sdtContent>
        <w:p w:rsidR="00CE0294" w:rsidRDefault="00CE029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3850979E00F4F74ACACB85F5465D9DE"/>
        </w:placeholder>
      </w:sdtPr>
      <w:sdtContent>
        <w:p w:rsidR="00CE0294" w:rsidRDefault="00CE0294" w:rsidP="00CE0294">
          <w:pPr>
            <w:pStyle w:val="NormalWeb"/>
            <w:spacing w:before="0" w:beforeAutospacing="0" w:after="0" w:afterAutospacing="0"/>
            <w:jc w:val="both"/>
            <w:divId w:val="1985888457"/>
            <w:rPr>
              <w:rFonts w:eastAsia="Times New Roman"/>
              <w:bCs/>
            </w:rPr>
          </w:pPr>
        </w:p>
        <w:p w:rsidR="00CE0294" w:rsidRPr="00F6147D" w:rsidRDefault="00CE0294" w:rsidP="00CE0294">
          <w:pPr>
            <w:pStyle w:val="NormalWeb"/>
            <w:spacing w:before="0" w:beforeAutospacing="0" w:after="0" w:afterAutospacing="0"/>
            <w:jc w:val="both"/>
            <w:divId w:val="1985888457"/>
          </w:pPr>
          <w:r w:rsidRPr="00F6147D">
            <w:t>Chapter 312 of the Tax Code, which allows local property tax abatements, includes the ability for local governments to offer tax incentives for wind, solar</w:t>
          </w:r>
          <w:r>
            <w:t>,</w:t>
          </w:r>
          <w:r w:rsidRPr="00F6147D">
            <w:t xml:space="preserve"> and battery storage facilities. Additionally, Chapters 380 and 381 of the Local Government Code, which authorize economic development agreements using property taxes, sales taxes, and other forms of incentives, also allow for agreements with renewable energy facilities and offer even fewer safeguards and transparency measures than Chapter 312. Wind, solar, and battery facilities offer few jobs, depreciate in taxable value quickly, and distort the energy market as a result of the historic subsidies they have received from the federal government. As such, their inclusion in local economic development agreement statutes is not appropriate.</w:t>
          </w:r>
        </w:p>
        <w:p w:rsidR="00CE0294" w:rsidRPr="00F6147D" w:rsidRDefault="00CE0294" w:rsidP="00CE0294">
          <w:pPr>
            <w:pStyle w:val="NormalWeb"/>
            <w:spacing w:before="0" w:beforeAutospacing="0" w:after="0" w:afterAutospacing="0"/>
            <w:jc w:val="both"/>
            <w:divId w:val="1985888457"/>
          </w:pPr>
          <w:r w:rsidRPr="00F6147D">
            <w:t> </w:t>
          </w:r>
        </w:p>
        <w:p w:rsidR="00CE0294" w:rsidRPr="00F6147D" w:rsidRDefault="00CE0294" w:rsidP="00CE0294">
          <w:pPr>
            <w:pStyle w:val="NormalWeb"/>
            <w:spacing w:before="0" w:beforeAutospacing="0" w:after="0" w:afterAutospacing="0"/>
            <w:jc w:val="both"/>
            <w:divId w:val="1985888457"/>
          </w:pPr>
          <w:r w:rsidRPr="00F6147D">
            <w:t>S</w:t>
          </w:r>
          <w:r>
            <w:t>.</w:t>
          </w:r>
          <w:r w:rsidRPr="00F6147D">
            <w:t>B</w:t>
          </w:r>
          <w:r>
            <w:t>.</w:t>
          </w:r>
          <w:r w:rsidRPr="00F6147D">
            <w:t xml:space="preserve"> 1754 prohibits local tax abatements for renewable energy facilities that sell energy or ancillary services at wholesale for a power grid. Specifically wind, solar, and battery storage facilities would not be allowed under Chapter 312, Tax Code</w:t>
          </w:r>
          <w:r>
            <w:t>,</w:t>
          </w:r>
          <w:r w:rsidRPr="00F6147D">
            <w:t xml:space="preserve"> and Chapters 380 and 381, Local Government Code. The prohibition does not impact battery energy storage facilities that accompany thermal natural gas generation plants because they support dispatchable, firm energy generation.</w:t>
          </w:r>
        </w:p>
        <w:p w:rsidR="00CE0294" w:rsidRPr="00D70925" w:rsidRDefault="00CE0294" w:rsidP="00CE0294">
          <w:pPr>
            <w:spacing w:after="0" w:line="240" w:lineRule="auto"/>
            <w:jc w:val="both"/>
            <w:rPr>
              <w:rFonts w:eastAsia="Times New Roman" w:cs="Times New Roman"/>
              <w:bCs/>
              <w:szCs w:val="24"/>
            </w:rPr>
          </w:pPr>
        </w:p>
      </w:sdtContent>
    </w:sdt>
    <w:p w:rsidR="00CE0294" w:rsidRDefault="00CE0294" w:rsidP="00122A8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1754 </w:t>
      </w:r>
      <w:bookmarkStart w:id="1" w:name="AmendsCurrentLaw"/>
      <w:bookmarkEnd w:id="1"/>
      <w:r>
        <w:rPr>
          <w:rFonts w:cs="Times New Roman"/>
          <w:szCs w:val="24"/>
        </w:rPr>
        <w:t>amends current law relating to the authority of a taxing unit to enter into an agreement to exempt from ad valorem taxation a portion of the value of property on which a renewable energy facility is located or is planned to be located.</w:t>
      </w:r>
    </w:p>
    <w:p w:rsidR="00CE0294" w:rsidRPr="008B6E0D" w:rsidRDefault="00CE0294" w:rsidP="000F1DF9">
      <w:pPr>
        <w:spacing w:after="0" w:line="240" w:lineRule="auto"/>
        <w:jc w:val="both"/>
        <w:rPr>
          <w:rFonts w:eastAsia="Times New Roman" w:cs="Times New Roman"/>
          <w:szCs w:val="24"/>
        </w:rPr>
      </w:pPr>
    </w:p>
    <w:p w:rsidR="00CE0294" w:rsidRPr="005C2A78" w:rsidRDefault="00CE029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8EFA789CF95460CAAEB4C2CE9B49853"/>
          </w:placeholder>
        </w:sdtPr>
        <w:sdtContent>
          <w:r>
            <w:rPr>
              <w:rFonts w:eastAsia="Times New Roman" w:cs="Times New Roman"/>
              <w:b/>
              <w:szCs w:val="24"/>
              <w:u w:val="single"/>
            </w:rPr>
            <w:t>RULEMAKING AUTHORITY</w:t>
          </w:r>
        </w:sdtContent>
      </w:sdt>
    </w:p>
    <w:p w:rsidR="00CE0294" w:rsidRPr="006529C4" w:rsidRDefault="00CE0294" w:rsidP="00774EC7">
      <w:pPr>
        <w:spacing w:after="0" w:line="240" w:lineRule="auto"/>
        <w:jc w:val="both"/>
        <w:rPr>
          <w:rFonts w:cs="Times New Roman"/>
          <w:szCs w:val="24"/>
        </w:rPr>
      </w:pPr>
    </w:p>
    <w:p w:rsidR="00CE0294" w:rsidRPr="006529C4" w:rsidRDefault="00CE0294" w:rsidP="00122A8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E0294" w:rsidRPr="006529C4" w:rsidRDefault="00CE0294" w:rsidP="00774EC7">
      <w:pPr>
        <w:spacing w:after="0" w:line="240" w:lineRule="auto"/>
        <w:jc w:val="both"/>
        <w:rPr>
          <w:rFonts w:cs="Times New Roman"/>
          <w:szCs w:val="24"/>
        </w:rPr>
      </w:pPr>
    </w:p>
    <w:p w:rsidR="00CE0294" w:rsidRPr="005C2A78" w:rsidRDefault="00CE029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A893E2792D547E984F51D6D01810C0F"/>
          </w:placeholder>
        </w:sdtPr>
        <w:sdtContent>
          <w:r>
            <w:rPr>
              <w:rFonts w:eastAsia="Times New Roman" w:cs="Times New Roman"/>
              <w:b/>
              <w:szCs w:val="24"/>
              <w:u w:val="single"/>
            </w:rPr>
            <w:t>SECTION BY SECTION ANALYSIS</w:t>
          </w:r>
        </w:sdtContent>
      </w:sdt>
    </w:p>
    <w:p w:rsidR="00CE0294" w:rsidRPr="005C2A78" w:rsidRDefault="00CE0294" w:rsidP="000F1DF9">
      <w:pPr>
        <w:spacing w:after="0" w:line="240" w:lineRule="auto"/>
        <w:jc w:val="both"/>
        <w:rPr>
          <w:rFonts w:eastAsia="Times New Roman" w:cs="Times New Roman"/>
          <w:szCs w:val="24"/>
        </w:rPr>
      </w:pPr>
    </w:p>
    <w:p w:rsidR="00CE0294" w:rsidRPr="008B6E0D" w:rsidRDefault="00CE0294" w:rsidP="00122A8A">
      <w:pPr>
        <w:spacing w:after="0" w:line="240" w:lineRule="auto"/>
        <w:jc w:val="both"/>
        <w:rPr>
          <w:rFonts w:eastAsia="Times New Roman" w:cs="Times New Roman"/>
          <w:szCs w:val="24"/>
        </w:rPr>
      </w:pPr>
      <w:r w:rsidRPr="008B6E0D">
        <w:rPr>
          <w:rFonts w:eastAsia="Times New Roman" w:cs="Times New Roman"/>
          <w:szCs w:val="24"/>
        </w:rPr>
        <w:t xml:space="preserve">SECTION 1. </w:t>
      </w:r>
      <w:r>
        <w:rPr>
          <w:rFonts w:eastAsia="Times New Roman" w:cs="Times New Roman"/>
          <w:szCs w:val="24"/>
        </w:rPr>
        <w:t>Amends</w:t>
      </w:r>
      <w:r w:rsidRPr="008B6E0D">
        <w:rPr>
          <w:rFonts w:eastAsia="Times New Roman" w:cs="Times New Roman"/>
          <w:szCs w:val="24"/>
        </w:rPr>
        <w:t xml:space="preserve"> Chapter 380, Local Government Code, by adding Section 380.005</w:t>
      </w:r>
      <w:r>
        <w:rPr>
          <w:rFonts w:eastAsia="Times New Roman" w:cs="Times New Roman"/>
          <w:szCs w:val="24"/>
        </w:rPr>
        <w:t>,</w:t>
      </w:r>
      <w:r w:rsidRPr="008B6E0D">
        <w:rPr>
          <w:rFonts w:eastAsia="Times New Roman" w:cs="Times New Roman"/>
          <w:szCs w:val="24"/>
        </w:rPr>
        <w:t xml:space="preserve"> as follows:</w:t>
      </w:r>
    </w:p>
    <w:p w:rsidR="00CE0294" w:rsidRDefault="00CE0294" w:rsidP="00122A8A">
      <w:pPr>
        <w:spacing w:after="0" w:line="240" w:lineRule="auto"/>
        <w:jc w:val="both"/>
        <w:rPr>
          <w:rFonts w:eastAsia="Times New Roman" w:cs="Times New Roman"/>
          <w:szCs w:val="24"/>
        </w:rPr>
      </w:pPr>
    </w:p>
    <w:p w:rsidR="00CE0294" w:rsidRPr="008B6E0D" w:rsidRDefault="00CE0294" w:rsidP="00122A8A">
      <w:pPr>
        <w:spacing w:after="0" w:line="240" w:lineRule="auto"/>
        <w:ind w:left="720"/>
        <w:jc w:val="both"/>
        <w:rPr>
          <w:rFonts w:eastAsia="Times New Roman" w:cs="Times New Roman"/>
          <w:szCs w:val="24"/>
        </w:rPr>
      </w:pPr>
      <w:r w:rsidRPr="008B6E0D">
        <w:rPr>
          <w:rFonts w:eastAsia="Times New Roman" w:cs="Times New Roman"/>
          <w:szCs w:val="24"/>
        </w:rPr>
        <w:t xml:space="preserve">Sec. 380.005.  PROHIBITION ON ABATEMENT OF TAXES ON CERTAIN RENEWABLE ENERGY FACILITY PROPERTY.  (a)  </w:t>
      </w:r>
      <w:r>
        <w:rPr>
          <w:rFonts w:eastAsia="Times New Roman" w:cs="Times New Roman"/>
          <w:szCs w:val="24"/>
        </w:rPr>
        <w:t xml:space="preserve">Defines </w:t>
      </w:r>
      <w:r w:rsidRPr="008B6E0D">
        <w:rPr>
          <w:rFonts w:eastAsia="Times New Roman" w:cs="Times New Roman"/>
          <w:szCs w:val="24"/>
        </w:rPr>
        <w:t>"renewable energy facility</w:t>
      </w:r>
      <w:r>
        <w:rPr>
          <w:rFonts w:eastAsia="Times New Roman" w:cs="Times New Roman"/>
          <w:szCs w:val="24"/>
        </w:rPr>
        <w:t>.</w:t>
      </w:r>
      <w:r w:rsidRPr="008B6E0D">
        <w:rPr>
          <w:rFonts w:eastAsia="Times New Roman" w:cs="Times New Roman"/>
          <w:szCs w:val="24"/>
        </w:rPr>
        <w:t xml:space="preserve">" </w:t>
      </w:r>
    </w:p>
    <w:p w:rsidR="00CE0294" w:rsidRDefault="00CE0294" w:rsidP="00122A8A">
      <w:pPr>
        <w:spacing w:after="0" w:line="240" w:lineRule="auto"/>
        <w:ind w:left="72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(b)  </w:t>
      </w:r>
      <w:r>
        <w:rPr>
          <w:rFonts w:eastAsia="Times New Roman" w:cs="Times New Roman"/>
          <w:szCs w:val="24"/>
        </w:rPr>
        <w:t>Provides that t</w:t>
      </w:r>
      <w:r w:rsidRPr="008B6E0D">
        <w:rPr>
          <w:rFonts w:eastAsia="Times New Roman" w:cs="Times New Roman"/>
          <w:szCs w:val="24"/>
        </w:rPr>
        <w:t xml:space="preserve">his section applies only to a renewable energy facility that sells energy or ancillary services at wholesale for a power grid. </w:t>
      </w:r>
    </w:p>
    <w:p w:rsidR="00CE0294" w:rsidRDefault="00CE0294" w:rsidP="00122A8A">
      <w:pPr>
        <w:spacing w:after="0" w:line="240" w:lineRule="auto"/>
        <w:ind w:left="144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(c) </w:t>
      </w:r>
      <w:r>
        <w:rPr>
          <w:rFonts w:eastAsia="Times New Roman" w:cs="Times New Roman"/>
          <w:szCs w:val="24"/>
        </w:rPr>
        <w:t>Prohibits t</w:t>
      </w:r>
      <w:r w:rsidRPr="008B6E0D">
        <w:rPr>
          <w:rFonts w:eastAsia="Times New Roman" w:cs="Times New Roman"/>
          <w:szCs w:val="24"/>
        </w:rPr>
        <w:t xml:space="preserve">he governing body of a municipality </w:t>
      </w:r>
      <w:r>
        <w:rPr>
          <w:rFonts w:eastAsia="Times New Roman" w:cs="Times New Roman"/>
          <w:szCs w:val="24"/>
        </w:rPr>
        <w:t>from</w:t>
      </w:r>
      <w:r w:rsidRPr="008B6E0D">
        <w:rPr>
          <w:rFonts w:eastAsia="Times New Roman" w:cs="Times New Roman"/>
          <w:szCs w:val="24"/>
        </w:rPr>
        <w:t xml:space="preserve"> enter</w:t>
      </w:r>
      <w:r>
        <w:rPr>
          <w:rFonts w:eastAsia="Times New Roman" w:cs="Times New Roman"/>
          <w:szCs w:val="24"/>
        </w:rPr>
        <w:t>ing</w:t>
      </w:r>
      <w:r w:rsidRPr="008B6E0D">
        <w:rPr>
          <w:rFonts w:eastAsia="Times New Roman" w:cs="Times New Roman"/>
          <w:szCs w:val="24"/>
        </w:rPr>
        <w:t xml:space="preserve"> into an agreement authorized by </w:t>
      </w:r>
      <w:r>
        <w:rPr>
          <w:rFonts w:eastAsia="Times New Roman" w:cs="Times New Roman"/>
          <w:szCs w:val="24"/>
        </w:rPr>
        <w:t>C</w:t>
      </w:r>
      <w:r w:rsidRPr="008B6E0D">
        <w:rPr>
          <w:rFonts w:eastAsia="Times New Roman" w:cs="Times New Roman"/>
          <w:szCs w:val="24"/>
        </w:rPr>
        <w:t xml:space="preserve">hapter </w:t>
      </w:r>
      <w:r>
        <w:rPr>
          <w:rFonts w:eastAsia="Times New Roman" w:cs="Times New Roman"/>
          <w:szCs w:val="24"/>
        </w:rPr>
        <w:t xml:space="preserve">380 (Miscellaneous Provisions Relating to Municipal Planning and Development) </w:t>
      </w:r>
      <w:r w:rsidRPr="008B6E0D">
        <w:rPr>
          <w:rFonts w:eastAsia="Times New Roman" w:cs="Times New Roman"/>
          <w:szCs w:val="24"/>
        </w:rPr>
        <w:t>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CE0294" w:rsidRDefault="00CE0294" w:rsidP="00122A8A">
      <w:pPr>
        <w:spacing w:after="0" w:line="240" w:lineRule="auto"/>
        <w:jc w:val="both"/>
        <w:rPr>
          <w:rFonts w:eastAsia="Times New Roman" w:cs="Times New Roman"/>
          <w:szCs w:val="24"/>
        </w:rPr>
      </w:pPr>
    </w:p>
    <w:p w:rsidR="00CE0294" w:rsidRPr="008B6E0D" w:rsidRDefault="00CE0294" w:rsidP="00122A8A">
      <w:pPr>
        <w:spacing w:after="0" w:line="240" w:lineRule="auto"/>
        <w:jc w:val="both"/>
        <w:rPr>
          <w:rFonts w:eastAsia="Times New Roman" w:cs="Times New Roman"/>
          <w:szCs w:val="24"/>
        </w:rPr>
      </w:pPr>
      <w:r w:rsidRPr="008B6E0D">
        <w:rPr>
          <w:rFonts w:eastAsia="Times New Roman" w:cs="Times New Roman"/>
          <w:szCs w:val="24"/>
        </w:rPr>
        <w:t xml:space="preserve">SECTION 2. </w:t>
      </w:r>
      <w:r>
        <w:rPr>
          <w:rFonts w:eastAsia="Times New Roman" w:cs="Times New Roman"/>
          <w:szCs w:val="24"/>
        </w:rPr>
        <w:t>Amends</w:t>
      </w:r>
      <w:r w:rsidRPr="008B6E0D">
        <w:rPr>
          <w:rFonts w:eastAsia="Times New Roman" w:cs="Times New Roman"/>
          <w:szCs w:val="24"/>
        </w:rPr>
        <w:t xml:space="preserve"> Chapter 381, Local Government Code, by adding Section 381.006</w:t>
      </w:r>
      <w:r>
        <w:rPr>
          <w:rFonts w:eastAsia="Times New Roman" w:cs="Times New Roman"/>
          <w:szCs w:val="24"/>
        </w:rPr>
        <w:t xml:space="preserve">, </w:t>
      </w:r>
      <w:r w:rsidRPr="008B6E0D">
        <w:rPr>
          <w:rFonts w:eastAsia="Times New Roman" w:cs="Times New Roman"/>
          <w:szCs w:val="24"/>
        </w:rPr>
        <w:t>as follows:</w:t>
      </w:r>
    </w:p>
    <w:p w:rsidR="00CE0294" w:rsidRDefault="00CE0294" w:rsidP="00122A8A">
      <w:pPr>
        <w:spacing w:after="0" w:line="240" w:lineRule="auto"/>
        <w:jc w:val="both"/>
        <w:rPr>
          <w:rFonts w:eastAsia="Times New Roman" w:cs="Times New Roman"/>
          <w:szCs w:val="24"/>
        </w:rPr>
      </w:pPr>
    </w:p>
    <w:p w:rsidR="00CE0294" w:rsidRPr="008B6E0D" w:rsidRDefault="00CE0294" w:rsidP="00122A8A">
      <w:pPr>
        <w:spacing w:after="0" w:line="240" w:lineRule="auto"/>
        <w:ind w:left="720"/>
        <w:jc w:val="both"/>
        <w:rPr>
          <w:rFonts w:eastAsia="Times New Roman" w:cs="Times New Roman"/>
          <w:szCs w:val="24"/>
        </w:rPr>
      </w:pPr>
      <w:r w:rsidRPr="008B6E0D">
        <w:rPr>
          <w:rFonts w:eastAsia="Times New Roman" w:cs="Times New Roman"/>
          <w:szCs w:val="24"/>
        </w:rPr>
        <w:t xml:space="preserve">Sec. 381.006.  PROHIBITION ON ABATEMENT OF TAXES ON CERTAIN RENEWABLE ENERGY FACILITY PROPERTY.  (a)  </w:t>
      </w:r>
      <w:r>
        <w:rPr>
          <w:rFonts w:eastAsia="Times New Roman" w:cs="Times New Roman"/>
          <w:szCs w:val="24"/>
        </w:rPr>
        <w:t>Defines</w:t>
      </w:r>
      <w:r w:rsidRPr="008B6E0D">
        <w:rPr>
          <w:rFonts w:eastAsia="Times New Roman" w:cs="Times New Roman"/>
          <w:szCs w:val="24"/>
        </w:rPr>
        <w:t xml:space="preserve"> "renewable energy facility</w:t>
      </w:r>
      <w:r>
        <w:rPr>
          <w:rFonts w:eastAsia="Times New Roman" w:cs="Times New Roman"/>
          <w:szCs w:val="24"/>
        </w:rPr>
        <w:t>.</w:t>
      </w:r>
      <w:r w:rsidRPr="008B6E0D">
        <w:rPr>
          <w:rFonts w:eastAsia="Times New Roman" w:cs="Times New Roman"/>
          <w:szCs w:val="24"/>
        </w:rPr>
        <w:t xml:space="preserve">" </w:t>
      </w:r>
    </w:p>
    <w:p w:rsidR="00CE0294" w:rsidRDefault="00CE0294" w:rsidP="00122A8A">
      <w:pPr>
        <w:spacing w:after="0" w:line="240" w:lineRule="auto"/>
        <w:ind w:left="72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(b)  </w:t>
      </w:r>
      <w:r>
        <w:rPr>
          <w:rFonts w:eastAsia="Times New Roman" w:cs="Times New Roman"/>
          <w:szCs w:val="24"/>
        </w:rPr>
        <w:t>Provides that t</w:t>
      </w:r>
      <w:r w:rsidRPr="008B6E0D">
        <w:rPr>
          <w:rFonts w:eastAsia="Times New Roman" w:cs="Times New Roman"/>
          <w:szCs w:val="24"/>
        </w:rPr>
        <w:t>his section applies only to a renewable energy facility that sells energy or ancillary services at wholesale for a power grid.</w:t>
      </w:r>
    </w:p>
    <w:p w:rsidR="00CE0294" w:rsidRDefault="00CE0294" w:rsidP="00122A8A">
      <w:pPr>
        <w:spacing w:after="0" w:line="240" w:lineRule="auto"/>
        <w:ind w:left="144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(c)  </w:t>
      </w:r>
      <w:r>
        <w:rPr>
          <w:rFonts w:eastAsia="Times New Roman" w:cs="Times New Roman"/>
          <w:szCs w:val="24"/>
        </w:rPr>
        <w:t>Prohibits a</w:t>
      </w:r>
      <w:r w:rsidRPr="008B6E0D">
        <w:rPr>
          <w:rFonts w:eastAsia="Times New Roman" w:cs="Times New Roman"/>
          <w:szCs w:val="24"/>
        </w:rPr>
        <w:t xml:space="preserve"> county, county industrial commission, or development board </w:t>
      </w:r>
      <w:r>
        <w:rPr>
          <w:rFonts w:eastAsia="Times New Roman" w:cs="Times New Roman"/>
          <w:szCs w:val="24"/>
        </w:rPr>
        <w:t>from</w:t>
      </w:r>
      <w:r w:rsidRPr="008B6E0D">
        <w:rPr>
          <w:rFonts w:eastAsia="Times New Roman" w:cs="Times New Roman"/>
          <w:szCs w:val="24"/>
        </w:rPr>
        <w:t xml:space="preserve"> enter</w:t>
      </w:r>
      <w:r>
        <w:rPr>
          <w:rFonts w:eastAsia="Times New Roman" w:cs="Times New Roman"/>
          <w:szCs w:val="24"/>
        </w:rPr>
        <w:t>ing</w:t>
      </w:r>
      <w:r w:rsidRPr="008B6E0D">
        <w:rPr>
          <w:rFonts w:eastAsia="Times New Roman" w:cs="Times New Roman"/>
          <w:szCs w:val="24"/>
        </w:rPr>
        <w:t xml:space="preserve"> into an agreement authorized by </w:t>
      </w:r>
      <w:r>
        <w:rPr>
          <w:rFonts w:eastAsia="Times New Roman" w:cs="Times New Roman"/>
          <w:szCs w:val="24"/>
        </w:rPr>
        <w:t>C</w:t>
      </w:r>
      <w:r w:rsidRPr="008B6E0D">
        <w:rPr>
          <w:rFonts w:eastAsia="Times New Roman" w:cs="Times New Roman"/>
          <w:szCs w:val="24"/>
        </w:rPr>
        <w:t xml:space="preserve">hapter </w:t>
      </w:r>
      <w:r>
        <w:rPr>
          <w:rFonts w:eastAsia="Times New Roman" w:cs="Times New Roman"/>
          <w:szCs w:val="24"/>
        </w:rPr>
        <w:t xml:space="preserve">381 (County Development and Growth) </w:t>
      </w:r>
      <w:r w:rsidRPr="008B6E0D">
        <w:rPr>
          <w:rFonts w:eastAsia="Times New Roman" w:cs="Times New Roman"/>
          <w:szCs w:val="24"/>
        </w:rPr>
        <w:t>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CE0294" w:rsidRDefault="00CE0294" w:rsidP="00122A8A">
      <w:pPr>
        <w:spacing w:after="0" w:line="240" w:lineRule="auto"/>
        <w:ind w:left="720"/>
        <w:jc w:val="both"/>
        <w:rPr>
          <w:rFonts w:eastAsia="Times New Roman" w:cs="Times New Roman"/>
          <w:szCs w:val="24"/>
        </w:rPr>
      </w:pPr>
    </w:p>
    <w:p w:rsidR="00CE0294" w:rsidRPr="008B6E0D" w:rsidRDefault="00CE0294" w:rsidP="00122A8A">
      <w:pPr>
        <w:spacing w:after="0" w:line="240" w:lineRule="auto"/>
        <w:jc w:val="both"/>
        <w:rPr>
          <w:rFonts w:eastAsia="Times New Roman" w:cs="Times New Roman"/>
          <w:szCs w:val="24"/>
        </w:rPr>
      </w:pPr>
      <w:r w:rsidRPr="008B6E0D">
        <w:rPr>
          <w:rFonts w:eastAsia="Times New Roman" w:cs="Times New Roman"/>
          <w:szCs w:val="24"/>
        </w:rPr>
        <w:t xml:space="preserve">SECTION 3. </w:t>
      </w:r>
      <w:r>
        <w:rPr>
          <w:rFonts w:eastAsia="Times New Roman" w:cs="Times New Roman"/>
          <w:szCs w:val="24"/>
        </w:rPr>
        <w:t>Amends</w:t>
      </w:r>
      <w:r w:rsidRPr="008B6E0D">
        <w:rPr>
          <w:rFonts w:eastAsia="Times New Roman" w:cs="Times New Roman"/>
          <w:szCs w:val="24"/>
        </w:rPr>
        <w:t xml:space="preserve"> Subchapter A, Chapter 312, Tax Code, by adding Section 312.0022</w:t>
      </w:r>
      <w:r>
        <w:rPr>
          <w:rFonts w:eastAsia="Times New Roman" w:cs="Times New Roman"/>
          <w:szCs w:val="24"/>
        </w:rPr>
        <w:t>,</w:t>
      </w:r>
      <w:r w:rsidRPr="008B6E0D">
        <w:rPr>
          <w:rFonts w:eastAsia="Times New Roman" w:cs="Times New Roman"/>
          <w:szCs w:val="24"/>
        </w:rPr>
        <w:t xml:space="preserve"> as follows:</w:t>
      </w:r>
    </w:p>
    <w:p w:rsidR="00CE0294" w:rsidRDefault="00CE0294" w:rsidP="00122A8A">
      <w:pPr>
        <w:spacing w:after="0" w:line="240" w:lineRule="auto"/>
        <w:jc w:val="both"/>
        <w:rPr>
          <w:rFonts w:eastAsia="Times New Roman" w:cs="Times New Roman"/>
          <w:szCs w:val="24"/>
        </w:rPr>
      </w:pPr>
    </w:p>
    <w:p w:rsidR="00CE0294" w:rsidRDefault="00CE0294" w:rsidP="00122A8A">
      <w:pPr>
        <w:spacing w:after="0" w:line="240" w:lineRule="auto"/>
        <w:ind w:left="720"/>
        <w:jc w:val="both"/>
        <w:rPr>
          <w:rFonts w:eastAsia="Times New Roman" w:cs="Times New Roman"/>
          <w:szCs w:val="24"/>
        </w:rPr>
      </w:pPr>
      <w:r w:rsidRPr="008B6E0D">
        <w:rPr>
          <w:rFonts w:eastAsia="Times New Roman" w:cs="Times New Roman"/>
          <w:szCs w:val="24"/>
        </w:rPr>
        <w:t xml:space="preserve">Sec. 312.0022.  PROHIBITION ON ABATEMENT OF TAXES ON CERTAIN RENEWABLE ENERGY FACILITY PROPERTY.  (a)  </w:t>
      </w:r>
      <w:r>
        <w:rPr>
          <w:rFonts w:eastAsia="Times New Roman" w:cs="Times New Roman"/>
          <w:szCs w:val="24"/>
        </w:rPr>
        <w:t>Defines</w:t>
      </w:r>
      <w:r w:rsidRPr="008B6E0D">
        <w:rPr>
          <w:rFonts w:eastAsia="Times New Roman" w:cs="Times New Roman"/>
          <w:szCs w:val="24"/>
        </w:rPr>
        <w:t xml:space="preserve"> "</w:t>
      </w:r>
      <w:r>
        <w:rPr>
          <w:rFonts w:eastAsia="Times New Roman" w:cs="Times New Roman"/>
          <w:szCs w:val="24"/>
        </w:rPr>
        <w:t>q</w:t>
      </w:r>
      <w:r w:rsidRPr="008B6E0D">
        <w:rPr>
          <w:rFonts w:eastAsia="Times New Roman" w:cs="Times New Roman"/>
          <w:szCs w:val="24"/>
        </w:rPr>
        <w:t>ualifying battery energy storage facility</w:t>
      </w:r>
      <w:r>
        <w:rPr>
          <w:rFonts w:eastAsia="Times New Roman" w:cs="Times New Roman"/>
          <w:szCs w:val="24"/>
        </w:rPr>
        <w:t>,</w:t>
      </w:r>
      <w:r w:rsidRPr="008B6E0D">
        <w:rPr>
          <w:rFonts w:eastAsia="Times New Roman" w:cs="Times New Roman"/>
          <w:szCs w:val="24"/>
        </w:rPr>
        <w:t>" "</w:t>
      </w:r>
      <w:r>
        <w:rPr>
          <w:rFonts w:eastAsia="Times New Roman" w:cs="Times New Roman"/>
          <w:szCs w:val="24"/>
        </w:rPr>
        <w:t>r</w:t>
      </w:r>
      <w:r w:rsidRPr="008B6E0D">
        <w:rPr>
          <w:rFonts w:eastAsia="Times New Roman" w:cs="Times New Roman"/>
          <w:szCs w:val="24"/>
        </w:rPr>
        <w:t>enewable energy facility</w:t>
      </w:r>
      <w:r>
        <w:rPr>
          <w:rFonts w:eastAsia="Times New Roman" w:cs="Times New Roman"/>
          <w:szCs w:val="24"/>
        </w:rPr>
        <w:t>,</w:t>
      </w:r>
      <w:r w:rsidRPr="008B6E0D">
        <w:rPr>
          <w:rFonts w:eastAsia="Times New Roman" w:cs="Times New Roman"/>
          <w:szCs w:val="24"/>
        </w:rPr>
        <w:t>"</w:t>
      </w:r>
      <w:r>
        <w:rPr>
          <w:rFonts w:eastAsia="Times New Roman" w:cs="Times New Roman"/>
          <w:szCs w:val="24"/>
        </w:rPr>
        <w:t xml:space="preserve"> </w:t>
      </w:r>
      <w:r w:rsidRPr="008B6E0D">
        <w:rPr>
          <w:rFonts w:eastAsia="Times New Roman" w:cs="Times New Roman"/>
          <w:szCs w:val="24"/>
        </w:rPr>
        <w:t>"</w:t>
      </w:r>
      <w:r>
        <w:rPr>
          <w:rFonts w:eastAsia="Times New Roman" w:cs="Times New Roman"/>
          <w:szCs w:val="24"/>
        </w:rPr>
        <w:t>s</w:t>
      </w:r>
      <w:r w:rsidRPr="008B6E0D">
        <w:rPr>
          <w:rFonts w:eastAsia="Times New Roman" w:cs="Times New Roman"/>
          <w:szCs w:val="24"/>
        </w:rPr>
        <w:t>olar power generation facility</w:t>
      </w:r>
      <w:r>
        <w:rPr>
          <w:rFonts w:eastAsia="Times New Roman" w:cs="Times New Roman"/>
          <w:szCs w:val="24"/>
        </w:rPr>
        <w:t>,</w:t>
      </w:r>
      <w:r w:rsidRPr="008B6E0D">
        <w:rPr>
          <w:rFonts w:eastAsia="Times New Roman" w:cs="Times New Roman"/>
          <w:szCs w:val="24"/>
        </w:rPr>
        <w:t xml:space="preserve">" </w:t>
      </w:r>
      <w:r>
        <w:rPr>
          <w:rFonts w:eastAsia="Times New Roman" w:cs="Times New Roman"/>
          <w:szCs w:val="24"/>
        </w:rPr>
        <w:t>and</w:t>
      </w:r>
      <w:r w:rsidRPr="008B6E0D">
        <w:rPr>
          <w:rFonts w:eastAsia="Times New Roman" w:cs="Times New Roman"/>
          <w:szCs w:val="24"/>
        </w:rPr>
        <w:t xml:space="preserve"> "</w:t>
      </w:r>
      <w:r>
        <w:rPr>
          <w:rFonts w:eastAsia="Times New Roman" w:cs="Times New Roman"/>
          <w:szCs w:val="24"/>
        </w:rPr>
        <w:t>w</w:t>
      </w:r>
      <w:r w:rsidRPr="008B6E0D">
        <w:rPr>
          <w:rFonts w:eastAsia="Times New Roman" w:cs="Times New Roman"/>
          <w:szCs w:val="24"/>
        </w:rPr>
        <w:t>ind power generation facility</w:t>
      </w:r>
      <w:r>
        <w:rPr>
          <w:rFonts w:eastAsia="Times New Roman" w:cs="Times New Roman"/>
          <w:szCs w:val="24"/>
        </w:rPr>
        <w:t>.</w:t>
      </w:r>
      <w:r w:rsidRPr="008B6E0D">
        <w:rPr>
          <w:rFonts w:eastAsia="Times New Roman" w:cs="Times New Roman"/>
          <w:szCs w:val="24"/>
        </w:rPr>
        <w:t xml:space="preserve">" </w:t>
      </w:r>
    </w:p>
    <w:p w:rsidR="00CE0294" w:rsidRPr="008B6E0D" w:rsidRDefault="00CE0294" w:rsidP="00122A8A">
      <w:pPr>
        <w:spacing w:after="0" w:line="240" w:lineRule="auto"/>
        <w:ind w:left="72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(b)  </w:t>
      </w:r>
      <w:r>
        <w:rPr>
          <w:rFonts w:eastAsia="Times New Roman" w:cs="Times New Roman"/>
          <w:szCs w:val="24"/>
        </w:rPr>
        <w:t>Provides that t</w:t>
      </w:r>
      <w:r w:rsidRPr="008B6E0D">
        <w:rPr>
          <w:rFonts w:eastAsia="Times New Roman" w:cs="Times New Roman"/>
          <w:szCs w:val="24"/>
        </w:rPr>
        <w:t>his section applies only to a renewable energy facility that sells energy or ancillary services at wholesale for a power grid.</w:t>
      </w:r>
    </w:p>
    <w:p w:rsidR="00CE0294" w:rsidRDefault="00CE0294" w:rsidP="00122A8A">
      <w:pPr>
        <w:spacing w:after="0" w:line="240" w:lineRule="auto"/>
        <w:ind w:left="1440"/>
        <w:jc w:val="both"/>
        <w:rPr>
          <w:rFonts w:eastAsia="Times New Roman" w:cs="Times New Roman"/>
          <w:szCs w:val="24"/>
        </w:rPr>
      </w:pPr>
    </w:p>
    <w:p w:rsidR="00CE0294" w:rsidRPr="008B6E0D" w:rsidRDefault="00CE0294" w:rsidP="00122A8A">
      <w:pPr>
        <w:spacing w:after="0" w:line="240" w:lineRule="auto"/>
        <w:ind w:left="1440"/>
        <w:jc w:val="both"/>
        <w:rPr>
          <w:rFonts w:eastAsia="Times New Roman" w:cs="Times New Roman"/>
          <w:szCs w:val="24"/>
        </w:rPr>
      </w:pPr>
      <w:r w:rsidRPr="008B6E0D">
        <w:rPr>
          <w:rFonts w:eastAsia="Times New Roman" w:cs="Times New Roman"/>
          <w:szCs w:val="24"/>
        </w:rPr>
        <w:t xml:space="preserve">(c)  </w:t>
      </w:r>
      <w:r>
        <w:rPr>
          <w:rFonts w:eastAsia="Times New Roman" w:cs="Times New Roman"/>
          <w:szCs w:val="24"/>
        </w:rPr>
        <w:t>Prohibits t</w:t>
      </w:r>
      <w:r w:rsidRPr="008B6E0D">
        <w:rPr>
          <w:rFonts w:eastAsia="Times New Roman" w:cs="Times New Roman"/>
          <w:szCs w:val="24"/>
        </w:rPr>
        <w:t xml:space="preserve">he governing body of a taxing unit </w:t>
      </w:r>
      <w:r>
        <w:rPr>
          <w:rFonts w:eastAsia="Times New Roman" w:cs="Times New Roman"/>
          <w:szCs w:val="24"/>
        </w:rPr>
        <w:t>from</w:t>
      </w:r>
      <w:r w:rsidRPr="008B6E0D">
        <w:rPr>
          <w:rFonts w:eastAsia="Times New Roman" w:cs="Times New Roman"/>
          <w:szCs w:val="24"/>
        </w:rPr>
        <w:t xml:space="preserve"> enter</w:t>
      </w:r>
      <w:r>
        <w:rPr>
          <w:rFonts w:eastAsia="Times New Roman" w:cs="Times New Roman"/>
          <w:szCs w:val="24"/>
        </w:rPr>
        <w:t>ing</w:t>
      </w:r>
      <w:r w:rsidRPr="008B6E0D">
        <w:rPr>
          <w:rFonts w:eastAsia="Times New Roman" w:cs="Times New Roman"/>
          <w:szCs w:val="24"/>
        </w:rPr>
        <w:t xml:space="preserve"> into an agreement under </w:t>
      </w:r>
      <w:r>
        <w:rPr>
          <w:rFonts w:eastAsia="Times New Roman" w:cs="Times New Roman"/>
          <w:szCs w:val="24"/>
        </w:rPr>
        <w:t>C</w:t>
      </w:r>
      <w:r w:rsidRPr="008B6E0D">
        <w:rPr>
          <w:rFonts w:eastAsia="Times New Roman" w:cs="Times New Roman"/>
          <w:szCs w:val="24"/>
        </w:rPr>
        <w:t xml:space="preserve">hapter </w:t>
      </w:r>
      <w:r>
        <w:rPr>
          <w:rFonts w:eastAsia="Times New Roman" w:cs="Times New Roman"/>
          <w:szCs w:val="24"/>
        </w:rPr>
        <w:t xml:space="preserve">312 (Property Redevelopment and Tax Abatement Act) </w:t>
      </w:r>
      <w:r w:rsidRPr="008B6E0D">
        <w:rPr>
          <w:rFonts w:eastAsia="Times New Roman" w:cs="Times New Roman"/>
          <w:szCs w:val="24"/>
        </w:rPr>
        <w:t>to exempt from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CE0294" w:rsidRDefault="00CE0294" w:rsidP="00122A8A">
      <w:pPr>
        <w:spacing w:after="0" w:line="240" w:lineRule="auto"/>
        <w:jc w:val="both"/>
        <w:rPr>
          <w:rFonts w:eastAsia="Times New Roman" w:cs="Times New Roman"/>
          <w:szCs w:val="24"/>
        </w:rPr>
      </w:pPr>
    </w:p>
    <w:p w:rsidR="00CE0294" w:rsidRPr="008B6E0D" w:rsidRDefault="00CE0294" w:rsidP="00122A8A">
      <w:pPr>
        <w:spacing w:after="0" w:line="240" w:lineRule="auto"/>
        <w:jc w:val="both"/>
        <w:rPr>
          <w:rFonts w:eastAsia="Times New Roman" w:cs="Times New Roman"/>
          <w:szCs w:val="24"/>
        </w:rPr>
      </w:pPr>
      <w:r w:rsidRPr="008B6E0D">
        <w:rPr>
          <w:rFonts w:eastAsia="Times New Roman" w:cs="Times New Roman"/>
          <w:szCs w:val="24"/>
        </w:rPr>
        <w:t xml:space="preserve">SECTION 4.  </w:t>
      </w:r>
      <w:r>
        <w:rPr>
          <w:rFonts w:eastAsia="Times New Roman" w:cs="Times New Roman"/>
          <w:szCs w:val="24"/>
        </w:rPr>
        <w:t xml:space="preserve">Makes application of </w:t>
      </w:r>
      <w:r w:rsidRPr="008B6E0D">
        <w:rPr>
          <w:rFonts w:eastAsia="Times New Roman" w:cs="Times New Roman"/>
          <w:szCs w:val="24"/>
        </w:rPr>
        <w:t xml:space="preserve">this Act </w:t>
      </w:r>
      <w:r>
        <w:rPr>
          <w:rFonts w:eastAsia="Times New Roman" w:cs="Times New Roman"/>
          <w:szCs w:val="24"/>
        </w:rPr>
        <w:t>prospective</w:t>
      </w:r>
      <w:r w:rsidRPr="008B6E0D">
        <w:rPr>
          <w:rFonts w:eastAsia="Times New Roman" w:cs="Times New Roman"/>
          <w:szCs w:val="24"/>
        </w:rPr>
        <w:t>.</w:t>
      </w:r>
    </w:p>
    <w:p w:rsidR="00CE0294" w:rsidRDefault="00CE0294" w:rsidP="00122A8A">
      <w:pPr>
        <w:spacing w:after="0" w:line="240" w:lineRule="auto"/>
        <w:jc w:val="both"/>
        <w:rPr>
          <w:rFonts w:eastAsia="Times New Roman" w:cs="Times New Roman"/>
          <w:szCs w:val="24"/>
        </w:rPr>
      </w:pPr>
    </w:p>
    <w:p w:rsidR="00CE0294" w:rsidRPr="00C8671F" w:rsidRDefault="00CE0294" w:rsidP="00122A8A">
      <w:pPr>
        <w:spacing w:after="0" w:line="240" w:lineRule="auto"/>
        <w:jc w:val="both"/>
        <w:rPr>
          <w:rFonts w:eastAsia="Times New Roman" w:cs="Times New Roman"/>
          <w:szCs w:val="24"/>
        </w:rPr>
      </w:pPr>
      <w:r w:rsidRPr="008B6E0D">
        <w:rPr>
          <w:rFonts w:eastAsia="Times New Roman" w:cs="Times New Roman"/>
          <w:szCs w:val="24"/>
        </w:rPr>
        <w:t xml:space="preserve">SECTION 5.  </w:t>
      </w:r>
      <w:r>
        <w:rPr>
          <w:rFonts w:eastAsia="Times New Roman" w:cs="Times New Roman"/>
          <w:szCs w:val="24"/>
        </w:rPr>
        <w:t>E</w:t>
      </w:r>
      <w:r w:rsidRPr="008B6E0D">
        <w:rPr>
          <w:rFonts w:eastAsia="Times New Roman" w:cs="Times New Roman"/>
          <w:szCs w:val="24"/>
        </w:rPr>
        <w:t>ffect</w:t>
      </w:r>
      <w:r>
        <w:rPr>
          <w:rFonts w:eastAsia="Times New Roman" w:cs="Times New Roman"/>
          <w:szCs w:val="24"/>
        </w:rPr>
        <w:t>ive date:</w:t>
      </w:r>
      <w:r w:rsidRPr="008B6E0D">
        <w:rPr>
          <w:rFonts w:eastAsia="Times New Roman" w:cs="Times New Roman"/>
          <w:szCs w:val="24"/>
        </w:rPr>
        <w:t xml:space="preserve"> January 1, 2026.</w:t>
      </w:r>
    </w:p>
    <w:sectPr w:rsidR="00CE029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52F" w:rsidRDefault="00DE352F" w:rsidP="000F1DF9">
      <w:pPr>
        <w:spacing w:after="0" w:line="240" w:lineRule="auto"/>
      </w:pPr>
      <w:r>
        <w:separator/>
      </w:r>
    </w:p>
  </w:endnote>
  <w:endnote w:type="continuationSeparator" w:id="0">
    <w:p w:rsidR="00DE352F" w:rsidRDefault="00DE352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E352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E029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E0294">
                <w:rPr>
                  <w:sz w:val="20"/>
                  <w:szCs w:val="20"/>
                </w:rPr>
                <w:t>S.B. 1754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E029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E352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52F" w:rsidRDefault="00DE352F" w:rsidP="000F1DF9">
      <w:pPr>
        <w:spacing w:after="0" w:line="240" w:lineRule="auto"/>
      </w:pPr>
      <w:r>
        <w:separator/>
      </w:r>
    </w:p>
  </w:footnote>
  <w:footnote w:type="continuationSeparator" w:id="0">
    <w:p w:rsidR="00DE352F" w:rsidRDefault="00DE352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3921"/>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36611"/>
    <w:rsid w:val="00C43D01"/>
    <w:rsid w:val="00C65088"/>
    <w:rsid w:val="00C8671F"/>
    <w:rsid w:val="00CC3D4A"/>
    <w:rsid w:val="00CE0294"/>
    <w:rsid w:val="00D11363"/>
    <w:rsid w:val="00D70925"/>
    <w:rsid w:val="00DB48D8"/>
    <w:rsid w:val="00DE352F"/>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2F9E7"/>
  <w15:docId w15:val="{FD33C4A3-C7D6-40C2-8303-06DFC258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E029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8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98266FE82D4B6E9518CE2F87AB1F80"/>
        <w:category>
          <w:name w:val="General"/>
          <w:gallery w:val="placeholder"/>
        </w:category>
        <w:types>
          <w:type w:val="bbPlcHdr"/>
        </w:types>
        <w:behaviors>
          <w:behavior w:val="content"/>
        </w:behaviors>
        <w:guid w:val="{8B3506E9-88B6-4DB5-87CE-9329676DDD46}"/>
      </w:docPartPr>
      <w:docPartBody>
        <w:p w:rsidR="00553B87" w:rsidRDefault="00553B87"/>
      </w:docPartBody>
    </w:docPart>
    <w:docPart>
      <w:docPartPr>
        <w:name w:val="543F0C2A6EC144BDA8CAC8ED2B7442C9"/>
        <w:category>
          <w:name w:val="General"/>
          <w:gallery w:val="placeholder"/>
        </w:category>
        <w:types>
          <w:type w:val="bbPlcHdr"/>
        </w:types>
        <w:behaviors>
          <w:behavior w:val="content"/>
        </w:behaviors>
        <w:guid w:val="{A145DC56-706E-444F-9BAA-7A8E210E8378}"/>
      </w:docPartPr>
      <w:docPartBody>
        <w:p w:rsidR="00553B87" w:rsidRDefault="00553B87"/>
      </w:docPartBody>
    </w:docPart>
    <w:docPart>
      <w:docPartPr>
        <w:name w:val="DDEEE16ADECB4B5BB1356D031FD7BCC8"/>
        <w:category>
          <w:name w:val="General"/>
          <w:gallery w:val="placeholder"/>
        </w:category>
        <w:types>
          <w:type w:val="bbPlcHdr"/>
        </w:types>
        <w:behaviors>
          <w:behavior w:val="content"/>
        </w:behaviors>
        <w:guid w:val="{1FCA0B66-1490-4645-9E9D-C1E2B50C882E}"/>
      </w:docPartPr>
      <w:docPartBody>
        <w:p w:rsidR="00553B87" w:rsidRDefault="00553B87"/>
      </w:docPartBody>
    </w:docPart>
    <w:docPart>
      <w:docPartPr>
        <w:name w:val="705B93C28404420AAE40880954996AB5"/>
        <w:category>
          <w:name w:val="General"/>
          <w:gallery w:val="placeholder"/>
        </w:category>
        <w:types>
          <w:type w:val="bbPlcHdr"/>
        </w:types>
        <w:behaviors>
          <w:behavior w:val="content"/>
        </w:behaviors>
        <w:guid w:val="{FBB8072B-8A42-4326-8FA2-5E9DBB16849E}"/>
      </w:docPartPr>
      <w:docPartBody>
        <w:p w:rsidR="00553B87" w:rsidRDefault="00553B87"/>
      </w:docPartBody>
    </w:docPart>
    <w:docPart>
      <w:docPartPr>
        <w:name w:val="F00138C355E74AFD9D84D1D7CE58D03A"/>
        <w:category>
          <w:name w:val="General"/>
          <w:gallery w:val="placeholder"/>
        </w:category>
        <w:types>
          <w:type w:val="bbPlcHdr"/>
        </w:types>
        <w:behaviors>
          <w:behavior w:val="content"/>
        </w:behaviors>
        <w:guid w:val="{52FC3044-9525-472C-B068-A9908096A9F1}"/>
      </w:docPartPr>
      <w:docPartBody>
        <w:p w:rsidR="00553B87" w:rsidRDefault="00553B87"/>
      </w:docPartBody>
    </w:docPart>
    <w:docPart>
      <w:docPartPr>
        <w:name w:val="17AFBA5317FD4A5C935B005384F83519"/>
        <w:category>
          <w:name w:val="General"/>
          <w:gallery w:val="placeholder"/>
        </w:category>
        <w:types>
          <w:type w:val="bbPlcHdr"/>
        </w:types>
        <w:behaviors>
          <w:behavior w:val="content"/>
        </w:behaviors>
        <w:guid w:val="{FAEE6C01-9D0B-45E0-A51F-141124C63DA4}"/>
      </w:docPartPr>
      <w:docPartBody>
        <w:p w:rsidR="00553B87" w:rsidRDefault="00553B87"/>
      </w:docPartBody>
    </w:docPart>
    <w:docPart>
      <w:docPartPr>
        <w:name w:val="9F26D3EB39474EECB761A0FC39BD4572"/>
        <w:category>
          <w:name w:val="General"/>
          <w:gallery w:val="placeholder"/>
        </w:category>
        <w:types>
          <w:type w:val="bbPlcHdr"/>
        </w:types>
        <w:behaviors>
          <w:behavior w:val="content"/>
        </w:behaviors>
        <w:guid w:val="{981BAE5C-D91B-40D9-BB35-ADF8449B9A8C}"/>
      </w:docPartPr>
      <w:docPartBody>
        <w:p w:rsidR="00553B87" w:rsidRDefault="00553B87"/>
      </w:docPartBody>
    </w:docPart>
    <w:docPart>
      <w:docPartPr>
        <w:name w:val="84F126C6417143179997383E671805CD"/>
        <w:category>
          <w:name w:val="General"/>
          <w:gallery w:val="placeholder"/>
        </w:category>
        <w:types>
          <w:type w:val="bbPlcHdr"/>
        </w:types>
        <w:behaviors>
          <w:behavior w:val="content"/>
        </w:behaviors>
        <w:guid w:val="{AACC5B69-B3C7-46AE-AAC3-C5933720C257}"/>
      </w:docPartPr>
      <w:docPartBody>
        <w:p w:rsidR="00553B87" w:rsidRDefault="00553B87"/>
      </w:docPartBody>
    </w:docPart>
    <w:docPart>
      <w:docPartPr>
        <w:name w:val="F62F8F0411C94B05974E4132A5050061"/>
        <w:category>
          <w:name w:val="General"/>
          <w:gallery w:val="placeholder"/>
        </w:category>
        <w:types>
          <w:type w:val="bbPlcHdr"/>
        </w:types>
        <w:behaviors>
          <w:behavior w:val="content"/>
        </w:behaviors>
        <w:guid w:val="{93FB6956-2DE9-4A29-BEC6-B546250FBBE6}"/>
      </w:docPartPr>
      <w:docPartBody>
        <w:p w:rsidR="00553B87" w:rsidRDefault="00553B87"/>
      </w:docPartBody>
    </w:docPart>
    <w:docPart>
      <w:docPartPr>
        <w:name w:val="95CE7512096F43968042F47175807EE1"/>
        <w:category>
          <w:name w:val="General"/>
          <w:gallery w:val="placeholder"/>
        </w:category>
        <w:types>
          <w:type w:val="bbPlcHdr"/>
        </w:types>
        <w:behaviors>
          <w:behavior w:val="content"/>
        </w:behaviors>
        <w:guid w:val="{8D1C3CFF-1A40-4DB9-BFA9-F82DD56B6536}"/>
      </w:docPartPr>
      <w:docPartBody>
        <w:p w:rsidR="00553B87" w:rsidRDefault="000903AB" w:rsidP="000903AB">
          <w:pPr>
            <w:pStyle w:val="95CE7512096F43968042F47175807EE1"/>
          </w:pPr>
          <w:r w:rsidRPr="00A30DD1">
            <w:rPr>
              <w:rStyle w:val="PlaceholderText"/>
            </w:rPr>
            <w:t>Click here to enter a date.</w:t>
          </w:r>
        </w:p>
      </w:docPartBody>
    </w:docPart>
    <w:docPart>
      <w:docPartPr>
        <w:name w:val="2E582DE9DFD6415695BF7348CACF94D0"/>
        <w:category>
          <w:name w:val="General"/>
          <w:gallery w:val="placeholder"/>
        </w:category>
        <w:types>
          <w:type w:val="bbPlcHdr"/>
        </w:types>
        <w:behaviors>
          <w:behavior w:val="content"/>
        </w:behaviors>
        <w:guid w:val="{04A533C3-2686-4049-9F11-0D78916991A6}"/>
      </w:docPartPr>
      <w:docPartBody>
        <w:p w:rsidR="00553B87" w:rsidRDefault="00553B87"/>
      </w:docPartBody>
    </w:docPart>
    <w:docPart>
      <w:docPartPr>
        <w:name w:val="BEB82EF9C036445A93A94CB0290A8B9D"/>
        <w:category>
          <w:name w:val="General"/>
          <w:gallery w:val="placeholder"/>
        </w:category>
        <w:types>
          <w:type w:val="bbPlcHdr"/>
        </w:types>
        <w:behaviors>
          <w:behavior w:val="content"/>
        </w:behaviors>
        <w:guid w:val="{36BB60C1-2E56-4BB7-9233-2924EFDEB54C}"/>
      </w:docPartPr>
      <w:docPartBody>
        <w:p w:rsidR="00553B87" w:rsidRDefault="00553B87"/>
      </w:docPartBody>
    </w:docPart>
    <w:docPart>
      <w:docPartPr>
        <w:name w:val="73850979E00F4F74ACACB85F5465D9DE"/>
        <w:category>
          <w:name w:val="General"/>
          <w:gallery w:val="placeholder"/>
        </w:category>
        <w:types>
          <w:type w:val="bbPlcHdr"/>
        </w:types>
        <w:behaviors>
          <w:behavior w:val="content"/>
        </w:behaviors>
        <w:guid w:val="{FF0B1715-02C3-4BD6-B4AE-5F7C623AFFF0}"/>
      </w:docPartPr>
      <w:docPartBody>
        <w:p w:rsidR="00553B87" w:rsidRDefault="000903AB" w:rsidP="000903AB">
          <w:pPr>
            <w:pStyle w:val="73850979E00F4F74ACACB85F5465D9DE"/>
          </w:pPr>
          <w:r>
            <w:rPr>
              <w:rFonts w:eastAsia="Times New Roman" w:cs="Times New Roman"/>
              <w:bCs/>
            </w:rPr>
            <w:t xml:space="preserve"> </w:t>
          </w:r>
        </w:p>
      </w:docPartBody>
    </w:docPart>
    <w:docPart>
      <w:docPartPr>
        <w:name w:val="A8EFA789CF95460CAAEB4C2CE9B49853"/>
        <w:category>
          <w:name w:val="General"/>
          <w:gallery w:val="placeholder"/>
        </w:category>
        <w:types>
          <w:type w:val="bbPlcHdr"/>
        </w:types>
        <w:behaviors>
          <w:behavior w:val="content"/>
        </w:behaviors>
        <w:guid w:val="{1865FC99-DF7B-48D6-BFF0-1D784F7B8EA1}"/>
      </w:docPartPr>
      <w:docPartBody>
        <w:p w:rsidR="00553B87" w:rsidRDefault="00553B87"/>
      </w:docPartBody>
    </w:docPart>
    <w:docPart>
      <w:docPartPr>
        <w:name w:val="3A893E2792D547E984F51D6D01810C0F"/>
        <w:category>
          <w:name w:val="General"/>
          <w:gallery w:val="placeholder"/>
        </w:category>
        <w:types>
          <w:type w:val="bbPlcHdr"/>
        </w:types>
        <w:behaviors>
          <w:behavior w:val="content"/>
        </w:behaviors>
        <w:guid w:val="{7019813A-5013-4C9C-976B-39B0C6A19136}"/>
      </w:docPartPr>
      <w:docPartBody>
        <w:p w:rsidR="00553B87" w:rsidRDefault="00553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03AB"/>
    <w:rsid w:val="0011267B"/>
    <w:rsid w:val="001135F3"/>
    <w:rsid w:val="001C5F26"/>
    <w:rsid w:val="001E7483"/>
    <w:rsid w:val="00280096"/>
    <w:rsid w:val="00290C4E"/>
    <w:rsid w:val="002A4665"/>
    <w:rsid w:val="002A5E86"/>
    <w:rsid w:val="002F07B9"/>
    <w:rsid w:val="0032359E"/>
    <w:rsid w:val="00330290"/>
    <w:rsid w:val="004816E8"/>
    <w:rsid w:val="00493D6D"/>
    <w:rsid w:val="00543921"/>
    <w:rsid w:val="00553B87"/>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3AB"/>
    <w:rPr>
      <w:color w:val="808080"/>
    </w:rPr>
  </w:style>
  <w:style w:type="paragraph" w:customStyle="1" w:styleId="95CE7512096F43968042F47175807EE1">
    <w:name w:val="95CE7512096F43968042F47175807EE1"/>
    <w:rsid w:val="000903AB"/>
    <w:pPr>
      <w:spacing w:after="160" w:line="278" w:lineRule="auto"/>
    </w:pPr>
    <w:rPr>
      <w:kern w:val="2"/>
      <w:sz w:val="24"/>
      <w:szCs w:val="24"/>
      <w14:ligatures w14:val="standardContextual"/>
    </w:rPr>
  </w:style>
  <w:style w:type="paragraph" w:customStyle="1" w:styleId="73850979E00F4F74ACACB85F5465D9DE">
    <w:name w:val="73850979E00F4F74ACACB85F5465D9DE"/>
    <w:rsid w:val="000903A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697</Words>
  <Characters>3975</Characters>
  <Application>Microsoft Office Word</Application>
  <DocSecurity>0</DocSecurity>
  <Lines>33</Lines>
  <Paragraphs>9</Paragraphs>
  <ScaleCrop>false</ScaleCrop>
  <Company>Texas Legislative Council</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2025-04-04T22:53:00Z</cp:lastPrinted>
  <dcterms:created xsi:type="dcterms:W3CDTF">2015-05-29T14:24:00Z</dcterms:created>
  <dcterms:modified xsi:type="dcterms:W3CDTF">2025-04-04T22:54:00Z</dcterms:modified>
</cp:coreProperties>
</file>

<file path=docProps/custom.xml><?xml version="1.0" encoding="utf-8"?>
<op:Properties xmlns:vt="http://schemas.openxmlformats.org/officeDocument/2006/docPropsVTypes" xmlns:op="http://schemas.openxmlformats.org/officeDocument/2006/custom-properties"/>
</file>