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D3F0B" w:rsidRDefault="005D3F0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EB922B2FB4F419DA6B6F38E5485259C"/>
          </w:placeholder>
        </w:sdtPr>
        <w:sdtContent>
          <w:r w:rsidRPr="005C2A78">
            <w:rPr>
              <w:rFonts w:cs="Times New Roman"/>
              <w:b/>
              <w:szCs w:val="24"/>
              <w:u w:val="single"/>
            </w:rPr>
            <w:t>BILL ANALYSIS</w:t>
          </w:r>
        </w:sdtContent>
      </w:sdt>
    </w:p>
    <w:p w:rsidR="005D3F0B" w:rsidRPr="00585C31" w:rsidRDefault="005D3F0B" w:rsidP="000F1DF9">
      <w:pPr>
        <w:spacing w:after="0" w:line="240" w:lineRule="auto"/>
        <w:rPr>
          <w:rFonts w:cs="Times New Roman"/>
          <w:szCs w:val="24"/>
        </w:rPr>
      </w:pPr>
    </w:p>
    <w:p w:rsidR="005D3F0B" w:rsidRPr="00585C31" w:rsidRDefault="005D3F0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D3F0B" w:rsidTr="000F1DF9">
        <w:tc>
          <w:tcPr>
            <w:tcW w:w="2718" w:type="dxa"/>
          </w:tcPr>
          <w:p w:rsidR="005D3F0B" w:rsidRPr="005C2A78" w:rsidRDefault="005D3F0B" w:rsidP="006D756B">
            <w:pPr>
              <w:rPr>
                <w:rFonts w:cs="Times New Roman"/>
                <w:szCs w:val="24"/>
              </w:rPr>
            </w:pPr>
            <w:sdt>
              <w:sdtPr>
                <w:rPr>
                  <w:rFonts w:cs="Times New Roman"/>
                  <w:szCs w:val="24"/>
                </w:rPr>
                <w:alias w:val="Agency Title"/>
                <w:tag w:val="AgencyTitleContentControl"/>
                <w:id w:val="1920747753"/>
                <w:lock w:val="sdtContentLocked"/>
                <w:placeholder>
                  <w:docPart w:val="656DF4BFBF6F4279A44DCF1FB086959C"/>
                </w:placeholder>
              </w:sdtPr>
              <w:sdtEndPr>
                <w:rPr>
                  <w:rFonts w:cstheme="minorBidi"/>
                  <w:szCs w:val="22"/>
                </w:rPr>
              </w:sdtEndPr>
              <w:sdtContent>
                <w:r>
                  <w:rPr>
                    <w:rFonts w:cs="Times New Roman"/>
                    <w:szCs w:val="24"/>
                  </w:rPr>
                  <w:t>Senate Research Center</w:t>
                </w:r>
              </w:sdtContent>
            </w:sdt>
          </w:p>
        </w:tc>
        <w:tc>
          <w:tcPr>
            <w:tcW w:w="6858" w:type="dxa"/>
          </w:tcPr>
          <w:p w:rsidR="005D3F0B" w:rsidRPr="00FF6471" w:rsidRDefault="005D3F0B" w:rsidP="000F1DF9">
            <w:pPr>
              <w:jc w:val="right"/>
              <w:rPr>
                <w:rFonts w:cs="Times New Roman"/>
                <w:szCs w:val="24"/>
              </w:rPr>
            </w:pPr>
            <w:sdt>
              <w:sdtPr>
                <w:rPr>
                  <w:rFonts w:cs="Times New Roman"/>
                  <w:szCs w:val="24"/>
                </w:rPr>
                <w:alias w:val="Bill Number"/>
                <w:tag w:val="BillNumberOne"/>
                <w:id w:val="-410784069"/>
                <w:lock w:val="sdtContentLocked"/>
                <w:placeholder>
                  <w:docPart w:val="D0CECC2D32E148BD96C803EDBA412975"/>
                </w:placeholder>
              </w:sdtPr>
              <w:sdtContent>
                <w:r>
                  <w:rPr>
                    <w:rFonts w:cs="Times New Roman"/>
                    <w:szCs w:val="24"/>
                  </w:rPr>
                  <w:t>S.B. 1757</w:t>
                </w:r>
              </w:sdtContent>
            </w:sdt>
          </w:p>
        </w:tc>
      </w:tr>
      <w:tr w:rsidR="005D3F0B" w:rsidTr="000F1DF9">
        <w:tc>
          <w:tcPr>
            <w:tcW w:w="2718" w:type="dxa"/>
          </w:tcPr>
          <w:p w:rsidR="005D3F0B" w:rsidRPr="000F1DF9" w:rsidRDefault="005D3F0B" w:rsidP="00C65088">
            <w:pPr>
              <w:rPr>
                <w:rFonts w:cs="Times New Roman"/>
                <w:szCs w:val="24"/>
              </w:rPr>
            </w:pPr>
            <w:sdt>
              <w:sdtPr>
                <w:rPr>
                  <w:rFonts w:cs="Times New Roman"/>
                  <w:szCs w:val="24"/>
                </w:rPr>
                <w:alias w:val="TLCNumber"/>
                <w:tag w:val="TLCNumber"/>
                <w:id w:val="-542600604"/>
                <w:lock w:val="sdtLocked"/>
                <w:placeholder>
                  <w:docPart w:val="09DA156B68D44CDFAC7607E73B223D85"/>
                </w:placeholder>
                <w:showingPlcHdr/>
              </w:sdtPr>
              <w:sdtContent/>
            </w:sdt>
            <w:r w:rsidRPr="00654F88">
              <w:rPr>
                <w:rFonts w:cs="Times New Roman"/>
                <w:szCs w:val="24"/>
              </w:rPr>
              <w:t>89R6357 CMO-F</w:t>
            </w:r>
          </w:p>
        </w:tc>
        <w:tc>
          <w:tcPr>
            <w:tcW w:w="6858" w:type="dxa"/>
          </w:tcPr>
          <w:p w:rsidR="005D3F0B" w:rsidRPr="005C2A78" w:rsidRDefault="005D3F0B" w:rsidP="00073EDD">
            <w:pPr>
              <w:jc w:val="right"/>
              <w:rPr>
                <w:rFonts w:cs="Times New Roman"/>
                <w:szCs w:val="24"/>
              </w:rPr>
            </w:pPr>
            <w:sdt>
              <w:sdtPr>
                <w:rPr>
                  <w:rFonts w:cs="Times New Roman"/>
                  <w:szCs w:val="24"/>
                </w:rPr>
                <w:alias w:val="Author Label"/>
                <w:tag w:val="By"/>
                <w:id w:val="72399597"/>
                <w:lock w:val="sdtLocked"/>
                <w:placeholder>
                  <w:docPart w:val="0C5F4A7FE0A0499FBF352492F2069E1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A51EE343CE14AAAA3951CB3EAED21CB"/>
                </w:placeholder>
              </w:sdtPr>
              <w:sdtContent>
                <w:r>
                  <w:rPr>
                    <w:rFonts w:cs="Times New Roman"/>
                    <w:szCs w:val="24"/>
                  </w:rPr>
                  <w:t>Birdwell; Johnson</w:t>
                </w:r>
              </w:sdtContent>
            </w:sdt>
            <w:sdt>
              <w:sdtPr>
                <w:rPr>
                  <w:rFonts w:cs="Times New Roman"/>
                  <w:szCs w:val="24"/>
                </w:rPr>
                <w:alias w:val="Sponsor"/>
                <w:tag w:val="Sponsor"/>
                <w:id w:val="-2039656131"/>
                <w:lock w:val="sdtContentLocked"/>
                <w:placeholder>
                  <w:docPart w:val="93D7AFEBAF614144B4D933F1A910875B"/>
                </w:placeholder>
                <w:showingPlcHdr/>
              </w:sdtPr>
              <w:sdtContent/>
            </w:sdt>
            <w:sdt>
              <w:sdtPr>
                <w:rPr>
                  <w:rFonts w:cs="Times New Roman"/>
                  <w:szCs w:val="24"/>
                </w:rPr>
                <w:alias w:val="DualSponsor"/>
                <w:tag w:val="DualSponsor"/>
                <w:id w:val="1029379812"/>
                <w:lock w:val="sdtContentLocked"/>
                <w:placeholder>
                  <w:docPart w:val="FFFA27295EBC4CDDBA4C06DDDBCC6488"/>
                </w:placeholder>
                <w:showingPlcHdr/>
              </w:sdtPr>
              <w:sdtContent/>
            </w:sdt>
          </w:p>
        </w:tc>
      </w:tr>
      <w:tr w:rsidR="005D3F0B" w:rsidTr="000F1DF9">
        <w:tc>
          <w:tcPr>
            <w:tcW w:w="2718" w:type="dxa"/>
          </w:tcPr>
          <w:p w:rsidR="005D3F0B" w:rsidRPr="00BC7495" w:rsidRDefault="005D3F0B" w:rsidP="000F1DF9">
            <w:pPr>
              <w:rPr>
                <w:rFonts w:cs="Times New Roman"/>
                <w:szCs w:val="24"/>
              </w:rPr>
            </w:pPr>
          </w:p>
        </w:tc>
        <w:sdt>
          <w:sdtPr>
            <w:rPr>
              <w:rFonts w:cs="Times New Roman"/>
              <w:szCs w:val="24"/>
            </w:rPr>
            <w:alias w:val="Committee"/>
            <w:tag w:val="Committee"/>
            <w:id w:val="1914272295"/>
            <w:lock w:val="sdtContentLocked"/>
            <w:placeholder>
              <w:docPart w:val="5BE08989DC1F4E00AB1A3872927EB8B6"/>
            </w:placeholder>
          </w:sdtPr>
          <w:sdtContent>
            <w:tc>
              <w:tcPr>
                <w:tcW w:w="6858" w:type="dxa"/>
              </w:tcPr>
              <w:p w:rsidR="005D3F0B" w:rsidRPr="00FF6471" w:rsidRDefault="005D3F0B" w:rsidP="000F1DF9">
                <w:pPr>
                  <w:jc w:val="right"/>
                  <w:rPr>
                    <w:rFonts w:cs="Times New Roman"/>
                    <w:szCs w:val="24"/>
                  </w:rPr>
                </w:pPr>
                <w:r>
                  <w:rPr>
                    <w:rFonts w:cs="Times New Roman"/>
                    <w:szCs w:val="24"/>
                  </w:rPr>
                  <w:t>Natural Resources</w:t>
                </w:r>
              </w:p>
            </w:tc>
          </w:sdtContent>
        </w:sdt>
      </w:tr>
      <w:tr w:rsidR="005D3F0B" w:rsidTr="000F1DF9">
        <w:tc>
          <w:tcPr>
            <w:tcW w:w="2718" w:type="dxa"/>
          </w:tcPr>
          <w:p w:rsidR="005D3F0B" w:rsidRPr="00BC7495" w:rsidRDefault="005D3F0B" w:rsidP="000F1DF9">
            <w:pPr>
              <w:rPr>
                <w:rFonts w:cs="Times New Roman"/>
                <w:szCs w:val="24"/>
              </w:rPr>
            </w:pPr>
          </w:p>
        </w:tc>
        <w:sdt>
          <w:sdtPr>
            <w:rPr>
              <w:rFonts w:cs="Times New Roman"/>
              <w:szCs w:val="24"/>
            </w:rPr>
            <w:alias w:val="Date"/>
            <w:tag w:val="DateContentControl"/>
            <w:id w:val="1178081906"/>
            <w:lock w:val="sdtLocked"/>
            <w:placeholder>
              <w:docPart w:val="3CDA632048154FEE9375D83E06D4711B"/>
            </w:placeholder>
            <w:date w:fullDate="2025-03-21T00:00:00Z">
              <w:dateFormat w:val="M/d/yyyy"/>
              <w:lid w:val="en-US"/>
              <w:storeMappedDataAs w:val="dateTime"/>
              <w:calendar w:val="gregorian"/>
            </w:date>
          </w:sdtPr>
          <w:sdtContent>
            <w:tc>
              <w:tcPr>
                <w:tcW w:w="6858" w:type="dxa"/>
              </w:tcPr>
              <w:p w:rsidR="005D3F0B" w:rsidRPr="00FF6471" w:rsidRDefault="005D3F0B" w:rsidP="000F1DF9">
                <w:pPr>
                  <w:jc w:val="right"/>
                  <w:rPr>
                    <w:rFonts w:cs="Times New Roman"/>
                    <w:szCs w:val="24"/>
                  </w:rPr>
                </w:pPr>
                <w:r>
                  <w:rPr>
                    <w:rFonts w:cs="Times New Roman"/>
                    <w:szCs w:val="24"/>
                  </w:rPr>
                  <w:t>3/21/2025</w:t>
                </w:r>
              </w:p>
            </w:tc>
          </w:sdtContent>
        </w:sdt>
      </w:tr>
      <w:tr w:rsidR="005D3F0B" w:rsidTr="000F1DF9">
        <w:tc>
          <w:tcPr>
            <w:tcW w:w="2718" w:type="dxa"/>
          </w:tcPr>
          <w:p w:rsidR="005D3F0B" w:rsidRPr="00BC7495" w:rsidRDefault="005D3F0B" w:rsidP="000F1DF9">
            <w:pPr>
              <w:rPr>
                <w:rFonts w:cs="Times New Roman"/>
                <w:szCs w:val="24"/>
              </w:rPr>
            </w:pPr>
          </w:p>
        </w:tc>
        <w:sdt>
          <w:sdtPr>
            <w:rPr>
              <w:rFonts w:cs="Times New Roman"/>
              <w:szCs w:val="24"/>
            </w:rPr>
            <w:alias w:val="BA Version"/>
            <w:tag w:val="BAVersion"/>
            <w:id w:val="-1685590809"/>
            <w:lock w:val="sdtContentLocked"/>
            <w:placeholder>
              <w:docPart w:val="E01D369C278E4497AF06ECAD1C785048"/>
            </w:placeholder>
          </w:sdtPr>
          <w:sdtContent>
            <w:tc>
              <w:tcPr>
                <w:tcW w:w="6858" w:type="dxa"/>
              </w:tcPr>
              <w:p w:rsidR="005D3F0B" w:rsidRPr="00FF6471" w:rsidRDefault="005D3F0B" w:rsidP="000F1DF9">
                <w:pPr>
                  <w:jc w:val="right"/>
                  <w:rPr>
                    <w:rFonts w:cs="Times New Roman"/>
                    <w:szCs w:val="24"/>
                  </w:rPr>
                </w:pPr>
                <w:r>
                  <w:rPr>
                    <w:rFonts w:cs="Times New Roman"/>
                    <w:szCs w:val="24"/>
                  </w:rPr>
                  <w:t>As Filed</w:t>
                </w:r>
              </w:p>
            </w:tc>
          </w:sdtContent>
        </w:sdt>
      </w:tr>
    </w:tbl>
    <w:p w:rsidR="005D3F0B" w:rsidRPr="00FF6471" w:rsidRDefault="005D3F0B" w:rsidP="000F1DF9">
      <w:pPr>
        <w:spacing w:after="0" w:line="240" w:lineRule="auto"/>
        <w:rPr>
          <w:rFonts w:cs="Times New Roman"/>
          <w:szCs w:val="24"/>
        </w:rPr>
      </w:pPr>
    </w:p>
    <w:p w:rsidR="005D3F0B" w:rsidRPr="00FF6471" w:rsidRDefault="005D3F0B" w:rsidP="000F1DF9">
      <w:pPr>
        <w:spacing w:after="0" w:line="240" w:lineRule="auto"/>
        <w:rPr>
          <w:rFonts w:cs="Times New Roman"/>
          <w:szCs w:val="24"/>
        </w:rPr>
      </w:pPr>
    </w:p>
    <w:p w:rsidR="005D3F0B" w:rsidRPr="00FF6471" w:rsidRDefault="005D3F0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7E0ACC99D8E4C8DB8ED0EE954FE2418"/>
        </w:placeholder>
      </w:sdtPr>
      <w:sdtContent>
        <w:p w:rsidR="005D3F0B" w:rsidRDefault="005D3F0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C9BF444D041D43228845CBFE149499D4"/>
        </w:placeholder>
      </w:sdtPr>
      <w:sdtContent>
        <w:p w:rsidR="005D3F0B" w:rsidRDefault="005D3F0B" w:rsidP="006B7EEE">
          <w:pPr>
            <w:pStyle w:val="NormalWeb"/>
            <w:spacing w:before="0" w:beforeAutospacing="0" w:after="0" w:afterAutospacing="0"/>
            <w:jc w:val="both"/>
            <w:divId w:val="1097091880"/>
            <w:rPr>
              <w:rFonts w:eastAsia="Times New Roman"/>
              <w:bCs/>
            </w:rPr>
          </w:pPr>
        </w:p>
        <w:p w:rsidR="005D3F0B" w:rsidRDefault="005D3F0B" w:rsidP="006B7EEE">
          <w:pPr>
            <w:pStyle w:val="NormalWeb"/>
            <w:spacing w:before="0" w:beforeAutospacing="0" w:after="0" w:afterAutospacing="0"/>
            <w:jc w:val="both"/>
            <w:divId w:val="1097091880"/>
            <w:rPr>
              <w:color w:val="000000"/>
            </w:rPr>
          </w:pPr>
          <w:r w:rsidRPr="00C87871">
            <w:rPr>
              <w:color w:val="000000"/>
            </w:rPr>
            <w:t xml:space="preserve">Enhanced control permits are designed to incentivize facilities to implement additional "neighborly" controls that exceed the requirements of a standard permit. In Texas, a concrete batch plant may obtain an enhanced control permit if the batch plant agrees to implement a list of provisions to further mitigate its potential impact on the surrounding community. In exchange for compliance with an enhanced control permit, concrete batch plants benefit from a streamlined permit process, which exempts them from a contested case hearing without reducing the threshold for public health that must be met, as required by a standard permit. </w:t>
          </w:r>
        </w:p>
        <w:p w:rsidR="005D3F0B" w:rsidRPr="00C87871" w:rsidRDefault="005D3F0B" w:rsidP="006B7EEE">
          <w:pPr>
            <w:pStyle w:val="NormalWeb"/>
            <w:spacing w:before="0" w:beforeAutospacing="0" w:after="0" w:afterAutospacing="0"/>
            <w:jc w:val="both"/>
            <w:divId w:val="1097091880"/>
            <w:rPr>
              <w:color w:val="000000"/>
            </w:rPr>
          </w:pPr>
        </w:p>
        <w:p w:rsidR="005D3F0B" w:rsidRDefault="005D3F0B" w:rsidP="006B7EEE">
          <w:pPr>
            <w:pStyle w:val="NormalWeb"/>
            <w:spacing w:before="0" w:beforeAutospacing="0" w:after="0" w:afterAutospacing="0"/>
            <w:jc w:val="both"/>
            <w:divId w:val="1097091880"/>
            <w:rPr>
              <w:color w:val="000000"/>
            </w:rPr>
          </w:pPr>
          <w:r w:rsidRPr="00C87871">
            <w:rPr>
              <w:color w:val="000000"/>
            </w:rPr>
            <w:t xml:space="preserve">While enhanced control permits are currently only available to concrete batch plants, aggregate production operations (APOs) could also benefit from the concept of these permits. APOs include rock crushing facilities and quarries and have faced growing concerns about dust, noise, and water quality in their surrounding communities. As APOs are essential to meet the growing demands of business and infrastructure in Texas, these facilities must be able to uphold community standards while also supporting the growth of the Texas economy. </w:t>
          </w:r>
        </w:p>
        <w:p w:rsidR="005D3F0B" w:rsidRPr="00C87871" w:rsidRDefault="005D3F0B" w:rsidP="006B7EEE">
          <w:pPr>
            <w:pStyle w:val="NormalWeb"/>
            <w:spacing w:before="0" w:beforeAutospacing="0" w:after="0" w:afterAutospacing="0"/>
            <w:jc w:val="both"/>
            <w:divId w:val="1097091880"/>
            <w:rPr>
              <w:color w:val="000000"/>
            </w:rPr>
          </w:pPr>
        </w:p>
        <w:p w:rsidR="005D3F0B" w:rsidRPr="00C87871" w:rsidRDefault="005D3F0B" w:rsidP="006B7EEE">
          <w:pPr>
            <w:pStyle w:val="NormalWeb"/>
            <w:spacing w:before="0" w:beforeAutospacing="0" w:after="0" w:afterAutospacing="0"/>
            <w:jc w:val="both"/>
            <w:divId w:val="1097091880"/>
            <w:rPr>
              <w:color w:val="000000"/>
            </w:rPr>
          </w:pPr>
          <w:r w:rsidRPr="00C87871">
            <w:rPr>
              <w:color w:val="000000"/>
            </w:rPr>
            <w:t>As such, S</w:t>
          </w:r>
          <w:r>
            <w:rPr>
              <w:color w:val="000000"/>
            </w:rPr>
            <w:t>.</w:t>
          </w:r>
          <w:r w:rsidRPr="00C87871">
            <w:rPr>
              <w:color w:val="000000"/>
            </w:rPr>
            <w:t>B</w:t>
          </w:r>
          <w:r>
            <w:rPr>
              <w:color w:val="000000"/>
            </w:rPr>
            <w:t>.</w:t>
          </w:r>
          <w:r w:rsidRPr="00C87871">
            <w:rPr>
              <w:color w:val="000000"/>
            </w:rPr>
            <w:t xml:space="preserve"> 1757 creates an enhanced control permit for certain rock crushing facilities to encourage the implementation of "neighborly" control measures by these facilities. Compliance with this enhanced control permit would enable increased production without the need to obtain a higher-tier permit that would be subject to a contested case hearing.</w:t>
          </w:r>
        </w:p>
        <w:p w:rsidR="005D3F0B" w:rsidRPr="00D70925" w:rsidRDefault="005D3F0B" w:rsidP="006B7EEE">
          <w:pPr>
            <w:spacing w:after="0" w:line="240" w:lineRule="auto"/>
            <w:jc w:val="both"/>
            <w:rPr>
              <w:rFonts w:eastAsia="Times New Roman" w:cs="Times New Roman"/>
              <w:bCs/>
              <w:szCs w:val="24"/>
            </w:rPr>
          </w:pPr>
        </w:p>
      </w:sdtContent>
    </w:sdt>
    <w:p w:rsidR="005D3F0B" w:rsidRDefault="005D3F0B" w:rsidP="006B7EEE">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1757 </w:t>
      </w:r>
      <w:bookmarkStart w:id="1" w:name="AmendsCurrentLaw"/>
      <w:bookmarkEnd w:id="1"/>
      <w:r>
        <w:rPr>
          <w:rFonts w:cs="Times New Roman"/>
          <w:szCs w:val="24"/>
        </w:rPr>
        <w:t>amends current law relating to the operation of rock crushing facilities.</w:t>
      </w:r>
    </w:p>
    <w:p w:rsidR="005D3F0B" w:rsidRPr="00654F88" w:rsidRDefault="005D3F0B" w:rsidP="006B7EEE">
      <w:pPr>
        <w:spacing w:after="0" w:line="240" w:lineRule="auto"/>
        <w:jc w:val="both"/>
        <w:rPr>
          <w:rFonts w:eastAsia="Times New Roman" w:cs="Times New Roman"/>
          <w:szCs w:val="24"/>
        </w:rPr>
      </w:pPr>
    </w:p>
    <w:p w:rsidR="005D3F0B" w:rsidRPr="005C2A78" w:rsidRDefault="005D3F0B" w:rsidP="006B7EEE">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04FB3564F104D3FA7C1F360933F45B4"/>
          </w:placeholder>
        </w:sdtPr>
        <w:sdtContent>
          <w:r>
            <w:rPr>
              <w:rFonts w:eastAsia="Times New Roman" w:cs="Times New Roman"/>
              <w:b/>
              <w:szCs w:val="24"/>
              <w:u w:val="single"/>
            </w:rPr>
            <w:t>RULEMAKING AUTHORITY</w:t>
          </w:r>
        </w:sdtContent>
      </w:sdt>
    </w:p>
    <w:p w:rsidR="005D3F0B" w:rsidRPr="006529C4" w:rsidRDefault="005D3F0B" w:rsidP="00170F12">
      <w:pPr>
        <w:spacing w:after="0" w:line="240" w:lineRule="auto"/>
        <w:jc w:val="both"/>
        <w:rPr>
          <w:rFonts w:cs="Times New Roman"/>
          <w:szCs w:val="24"/>
        </w:rPr>
      </w:pPr>
    </w:p>
    <w:p w:rsidR="005D3F0B" w:rsidRDefault="005D3F0B" w:rsidP="00170F12">
      <w:pPr>
        <w:spacing w:after="0" w:line="240" w:lineRule="auto"/>
        <w:jc w:val="both"/>
        <w:rPr>
          <w:rFonts w:cs="Times New Roman"/>
          <w:szCs w:val="24"/>
        </w:rPr>
      </w:pPr>
      <w:r>
        <w:rPr>
          <w:rFonts w:cs="Times New Roman"/>
          <w:szCs w:val="24"/>
        </w:rPr>
        <w:t xml:space="preserve">Rulemaking authority previously granted to the Texas Commission on Environmental Quality is modified in SECTION 1 (Section 382.05101, Health and Safety Code) of this bill. </w:t>
      </w:r>
    </w:p>
    <w:p w:rsidR="005D3F0B" w:rsidRDefault="005D3F0B" w:rsidP="00170F12">
      <w:pPr>
        <w:spacing w:after="0" w:line="240" w:lineRule="auto"/>
        <w:jc w:val="both"/>
        <w:rPr>
          <w:rFonts w:cs="Times New Roman"/>
          <w:szCs w:val="24"/>
        </w:rPr>
      </w:pPr>
    </w:p>
    <w:p w:rsidR="005D3F0B" w:rsidRPr="006529C4" w:rsidRDefault="005D3F0B" w:rsidP="00170F12">
      <w:pPr>
        <w:spacing w:after="0" w:line="240" w:lineRule="auto"/>
        <w:jc w:val="both"/>
        <w:rPr>
          <w:rFonts w:cs="Times New Roman"/>
          <w:szCs w:val="24"/>
        </w:rPr>
      </w:pPr>
      <w:r>
        <w:rPr>
          <w:rFonts w:cs="Times New Roman"/>
          <w:szCs w:val="24"/>
        </w:rPr>
        <w:t xml:space="preserve">Rulemaking authority is expressly granted to the Texas Commission on Environmental Quality in SECTION 3 (Section 382.0651, Health and Safety Code) of this bill. </w:t>
      </w:r>
    </w:p>
    <w:p w:rsidR="005D3F0B" w:rsidRPr="006529C4" w:rsidRDefault="005D3F0B" w:rsidP="00170F12">
      <w:pPr>
        <w:spacing w:after="0" w:line="240" w:lineRule="auto"/>
        <w:jc w:val="both"/>
        <w:rPr>
          <w:rFonts w:cs="Times New Roman"/>
          <w:szCs w:val="24"/>
        </w:rPr>
      </w:pPr>
    </w:p>
    <w:p w:rsidR="005D3F0B" w:rsidRPr="005C2A78" w:rsidRDefault="005D3F0B" w:rsidP="00170F12">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9978AE91D60249FB822484FC397DF40D"/>
          </w:placeholder>
        </w:sdtPr>
        <w:sdtContent>
          <w:r>
            <w:rPr>
              <w:rFonts w:eastAsia="Times New Roman" w:cs="Times New Roman"/>
              <w:b/>
              <w:szCs w:val="24"/>
              <w:u w:val="single"/>
            </w:rPr>
            <w:t>SECTION BY SECTION ANALYSIS</w:t>
          </w:r>
        </w:sdtContent>
      </w:sdt>
    </w:p>
    <w:p w:rsidR="005D3F0B" w:rsidRPr="005C2A78" w:rsidRDefault="005D3F0B" w:rsidP="00170F12">
      <w:pPr>
        <w:spacing w:after="0" w:line="240" w:lineRule="auto"/>
        <w:jc w:val="both"/>
        <w:rPr>
          <w:rFonts w:eastAsia="Times New Roman" w:cs="Times New Roman"/>
          <w:szCs w:val="24"/>
        </w:rPr>
      </w:pPr>
    </w:p>
    <w:p w:rsidR="005D3F0B" w:rsidRPr="005C2A78" w:rsidRDefault="005D3F0B" w:rsidP="00170F12">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382.05101, Health and Safety Code, to authorize the Texas Commission on Environmental Quality (TCEQ) to develop by rule the criteria to establish a de minimis level of air contaminants for facilities or groups of facilities below which certain types of permits are not required, including a standard permit </w:t>
      </w:r>
      <w:bookmarkStart w:id="2" w:name="_Hlk193459173"/>
      <w:r>
        <w:rPr>
          <w:rFonts w:eastAsia="Times New Roman" w:cs="Times New Roman"/>
          <w:szCs w:val="24"/>
        </w:rPr>
        <w:t xml:space="preserve">under </w:t>
      </w:r>
      <w:r w:rsidRPr="00654F88">
        <w:rPr>
          <w:rFonts w:eastAsia="Times New Roman" w:cs="Times New Roman"/>
          <w:szCs w:val="24"/>
        </w:rPr>
        <w:t>Section 382.0651</w:t>
      </w:r>
      <w:bookmarkEnd w:id="2"/>
      <w:r>
        <w:rPr>
          <w:rFonts w:eastAsia="Times New Roman" w:cs="Times New Roman"/>
          <w:szCs w:val="24"/>
        </w:rPr>
        <w:t xml:space="preserve">, and to make nonsubstantive changes. </w:t>
      </w:r>
    </w:p>
    <w:p w:rsidR="005D3F0B" w:rsidRPr="005C2A78" w:rsidRDefault="005D3F0B" w:rsidP="00170F12">
      <w:pPr>
        <w:spacing w:after="0" w:line="240" w:lineRule="auto"/>
        <w:jc w:val="both"/>
        <w:rPr>
          <w:rFonts w:eastAsia="Times New Roman" w:cs="Times New Roman"/>
          <w:szCs w:val="24"/>
        </w:rPr>
      </w:pPr>
    </w:p>
    <w:p w:rsidR="005D3F0B" w:rsidRPr="005C2A78" w:rsidRDefault="005D3F0B" w:rsidP="00170F12">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382.0511(c), Health and Safety Code, to authorize TCEQ to authorize changes in a federal source to proceed before the owner or operator obtains a federal operating permit or revisions to a federal operating permit in certain circumstances, including that the owner or operator is operating under a standard permit </w:t>
      </w:r>
      <w:r w:rsidRPr="00654F88">
        <w:rPr>
          <w:rFonts w:eastAsia="Times New Roman" w:cs="Times New Roman"/>
          <w:szCs w:val="24"/>
        </w:rPr>
        <w:t>under Section 382.0651</w:t>
      </w:r>
      <w:r>
        <w:rPr>
          <w:rFonts w:eastAsia="Times New Roman" w:cs="Times New Roman"/>
          <w:szCs w:val="24"/>
        </w:rPr>
        <w:t xml:space="preserve">, and to make a nonsubstantive change. </w:t>
      </w:r>
    </w:p>
    <w:p w:rsidR="005D3F0B" w:rsidRPr="005C2A78" w:rsidRDefault="005D3F0B" w:rsidP="00170F12">
      <w:pPr>
        <w:spacing w:after="0" w:line="240" w:lineRule="auto"/>
        <w:jc w:val="both"/>
        <w:rPr>
          <w:rFonts w:eastAsia="Times New Roman" w:cs="Times New Roman"/>
          <w:szCs w:val="24"/>
        </w:rPr>
      </w:pPr>
    </w:p>
    <w:p w:rsidR="005D3F0B" w:rsidRDefault="005D3F0B" w:rsidP="00170F12">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Subchapter C, Chapter 382, Health and Safety Code, by adding Sections 382.0651, 382.0652, and 382.0653, as follows:</w:t>
      </w:r>
    </w:p>
    <w:p w:rsidR="005D3F0B" w:rsidRDefault="005D3F0B" w:rsidP="00170F12">
      <w:pPr>
        <w:spacing w:after="0" w:line="240" w:lineRule="auto"/>
        <w:jc w:val="both"/>
        <w:rPr>
          <w:rFonts w:eastAsia="Times New Roman" w:cs="Times New Roman"/>
          <w:szCs w:val="24"/>
        </w:rPr>
      </w:pPr>
    </w:p>
    <w:p w:rsidR="005D3F0B" w:rsidRPr="00654F88" w:rsidRDefault="005D3F0B" w:rsidP="00170F12">
      <w:pPr>
        <w:spacing w:after="0" w:line="240" w:lineRule="auto"/>
        <w:ind w:left="720"/>
        <w:jc w:val="both"/>
        <w:rPr>
          <w:rFonts w:eastAsia="Times New Roman" w:cs="Times New Roman"/>
          <w:szCs w:val="24"/>
        </w:rPr>
      </w:pPr>
      <w:r w:rsidRPr="00654F88">
        <w:rPr>
          <w:rFonts w:eastAsia="Times New Roman" w:cs="Times New Roman"/>
          <w:szCs w:val="24"/>
        </w:rPr>
        <w:t xml:space="preserve">Sec. 382.0651. STANDARD PERMIT FOR CERTAIN ROCK CRUSHING FACILITIES. (a) </w:t>
      </w:r>
      <w:r>
        <w:rPr>
          <w:rFonts w:eastAsia="Times New Roman" w:cs="Times New Roman"/>
          <w:szCs w:val="24"/>
        </w:rPr>
        <w:t>Requires TCEQ to</w:t>
      </w:r>
      <w:r w:rsidRPr="00654F88">
        <w:rPr>
          <w:rFonts w:eastAsia="Times New Roman" w:cs="Times New Roman"/>
          <w:szCs w:val="24"/>
        </w:rPr>
        <w:t xml:space="preserve"> issue a standard permit for a rock crushing facility that</w:t>
      </w:r>
      <w:r>
        <w:rPr>
          <w:rFonts w:eastAsia="Times New Roman" w:cs="Times New Roman"/>
          <w:szCs w:val="24"/>
        </w:rPr>
        <w:t xml:space="preserve"> meets certain requirements. </w:t>
      </w:r>
    </w:p>
    <w:p w:rsidR="005D3F0B" w:rsidRPr="00654F88" w:rsidRDefault="005D3F0B" w:rsidP="00170F12">
      <w:pPr>
        <w:spacing w:after="0" w:line="240" w:lineRule="auto"/>
        <w:ind w:left="720"/>
        <w:jc w:val="both"/>
        <w:rPr>
          <w:rFonts w:eastAsia="Times New Roman" w:cs="Times New Roman"/>
          <w:szCs w:val="24"/>
        </w:rPr>
      </w:pPr>
    </w:p>
    <w:p w:rsidR="005D3F0B" w:rsidRDefault="005D3F0B" w:rsidP="00170F12">
      <w:pPr>
        <w:spacing w:after="0" w:line="240" w:lineRule="auto"/>
        <w:ind w:left="1440"/>
        <w:jc w:val="both"/>
        <w:rPr>
          <w:rFonts w:eastAsia="Times New Roman" w:cs="Times New Roman"/>
          <w:szCs w:val="24"/>
        </w:rPr>
      </w:pPr>
      <w:r w:rsidRPr="00654F88">
        <w:rPr>
          <w:rFonts w:eastAsia="Times New Roman" w:cs="Times New Roman"/>
          <w:szCs w:val="24"/>
        </w:rPr>
        <w:t xml:space="preserve">(b) </w:t>
      </w:r>
      <w:r>
        <w:rPr>
          <w:rFonts w:eastAsia="Times New Roman" w:cs="Times New Roman"/>
          <w:szCs w:val="24"/>
        </w:rPr>
        <w:t>Requires that t</w:t>
      </w:r>
      <w:r w:rsidRPr="00654F88">
        <w:rPr>
          <w:rFonts w:eastAsia="Times New Roman" w:cs="Times New Roman"/>
          <w:szCs w:val="24"/>
        </w:rPr>
        <w:t xml:space="preserve">he standard permit issued under this section require that an owner or operator of a facility authorized to use the permit, in addition to any other applicable requirements of </w:t>
      </w:r>
      <w:r>
        <w:rPr>
          <w:rFonts w:eastAsia="Times New Roman" w:cs="Times New Roman"/>
          <w:szCs w:val="24"/>
        </w:rPr>
        <w:t>Chapter 382 (Clean Air Act)</w:t>
      </w:r>
      <w:r w:rsidRPr="00654F88">
        <w:rPr>
          <w:rFonts w:eastAsia="Times New Roman" w:cs="Times New Roman"/>
          <w:szCs w:val="24"/>
        </w:rPr>
        <w:t>:</w:t>
      </w:r>
    </w:p>
    <w:p w:rsidR="005D3F0B" w:rsidRPr="00654F88" w:rsidRDefault="005D3F0B" w:rsidP="00170F12">
      <w:pPr>
        <w:spacing w:after="0" w:line="240" w:lineRule="auto"/>
        <w:ind w:left="1440"/>
        <w:jc w:val="both"/>
        <w:rPr>
          <w:rFonts w:eastAsia="Times New Roman" w:cs="Times New Roman"/>
          <w:szCs w:val="24"/>
        </w:rPr>
      </w:pPr>
    </w:p>
    <w:p w:rsidR="005D3F0B" w:rsidRPr="00654F88" w:rsidRDefault="005D3F0B" w:rsidP="00170F12">
      <w:pPr>
        <w:spacing w:after="0" w:line="240" w:lineRule="auto"/>
        <w:ind w:left="2160"/>
        <w:jc w:val="both"/>
        <w:rPr>
          <w:rFonts w:eastAsia="Times New Roman" w:cs="Times New Roman"/>
          <w:szCs w:val="24"/>
        </w:rPr>
      </w:pPr>
      <w:r w:rsidRPr="00654F88">
        <w:rPr>
          <w:rFonts w:eastAsia="Times New Roman" w:cs="Times New Roman"/>
          <w:szCs w:val="24"/>
        </w:rPr>
        <w:t>(1) install and operate for the first 12 consecutive months of operation under the standard permit equipment to monitor</w:t>
      </w:r>
      <w:r>
        <w:rPr>
          <w:rFonts w:eastAsia="Times New Roman" w:cs="Times New Roman"/>
          <w:szCs w:val="24"/>
        </w:rPr>
        <w:t xml:space="preserve"> certain data; </w:t>
      </w:r>
    </w:p>
    <w:p w:rsidR="005D3F0B" w:rsidRDefault="005D3F0B" w:rsidP="00170F12">
      <w:pPr>
        <w:spacing w:after="0" w:line="240" w:lineRule="auto"/>
        <w:ind w:left="2160"/>
        <w:jc w:val="both"/>
        <w:rPr>
          <w:rFonts w:eastAsia="Times New Roman" w:cs="Times New Roman"/>
          <w:szCs w:val="24"/>
        </w:rPr>
      </w:pPr>
    </w:p>
    <w:p w:rsidR="005D3F0B" w:rsidRDefault="005D3F0B" w:rsidP="00170F12">
      <w:pPr>
        <w:spacing w:after="0" w:line="240" w:lineRule="auto"/>
        <w:ind w:left="2160"/>
        <w:jc w:val="both"/>
        <w:rPr>
          <w:rFonts w:eastAsia="Times New Roman" w:cs="Times New Roman"/>
          <w:szCs w:val="24"/>
        </w:rPr>
      </w:pPr>
      <w:r w:rsidRPr="00654F88">
        <w:rPr>
          <w:rFonts w:eastAsia="Times New Roman" w:cs="Times New Roman"/>
          <w:szCs w:val="24"/>
        </w:rPr>
        <w:t>(2) maintain records of monitoring data from the monitoring equipment required by Subdivision (1) until the second anniversary of the date on which the data was collected;</w:t>
      </w:r>
    </w:p>
    <w:p w:rsidR="005D3F0B" w:rsidRPr="00654F88" w:rsidRDefault="005D3F0B" w:rsidP="00170F12">
      <w:pPr>
        <w:spacing w:after="0" w:line="240" w:lineRule="auto"/>
        <w:ind w:left="2160"/>
        <w:jc w:val="both"/>
        <w:rPr>
          <w:rFonts w:eastAsia="Times New Roman" w:cs="Times New Roman"/>
          <w:szCs w:val="24"/>
        </w:rPr>
      </w:pPr>
    </w:p>
    <w:p w:rsidR="005D3F0B" w:rsidRDefault="005D3F0B" w:rsidP="00170F12">
      <w:pPr>
        <w:spacing w:after="0" w:line="240" w:lineRule="auto"/>
        <w:ind w:left="2160"/>
        <w:jc w:val="both"/>
        <w:rPr>
          <w:rFonts w:eastAsia="Times New Roman" w:cs="Times New Roman"/>
          <w:szCs w:val="24"/>
        </w:rPr>
      </w:pPr>
      <w:r w:rsidRPr="00654F88">
        <w:rPr>
          <w:rFonts w:eastAsia="Times New Roman" w:cs="Times New Roman"/>
          <w:szCs w:val="24"/>
        </w:rPr>
        <w:t>(3)  establish a plan for providing notice of emergencies to</w:t>
      </w:r>
      <w:r>
        <w:rPr>
          <w:rFonts w:eastAsia="Times New Roman" w:cs="Times New Roman"/>
          <w:szCs w:val="24"/>
        </w:rPr>
        <w:t xml:space="preserve"> certain persons; </w:t>
      </w:r>
    </w:p>
    <w:p w:rsidR="005D3F0B" w:rsidRPr="00654F88" w:rsidRDefault="005D3F0B" w:rsidP="00170F12">
      <w:pPr>
        <w:spacing w:after="0" w:line="240" w:lineRule="auto"/>
        <w:ind w:left="2160"/>
        <w:jc w:val="both"/>
        <w:rPr>
          <w:rFonts w:eastAsia="Times New Roman" w:cs="Times New Roman"/>
          <w:szCs w:val="24"/>
        </w:rPr>
      </w:pPr>
    </w:p>
    <w:p w:rsidR="005D3F0B" w:rsidRDefault="005D3F0B" w:rsidP="00170F12">
      <w:pPr>
        <w:spacing w:after="0" w:line="240" w:lineRule="auto"/>
        <w:ind w:left="2160"/>
        <w:jc w:val="both"/>
        <w:rPr>
          <w:rFonts w:eastAsia="Times New Roman" w:cs="Times New Roman"/>
          <w:szCs w:val="24"/>
        </w:rPr>
      </w:pPr>
      <w:r w:rsidRPr="00654F88">
        <w:rPr>
          <w:rFonts w:eastAsia="Times New Roman" w:cs="Times New Roman"/>
          <w:szCs w:val="24"/>
        </w:rPr>
        <w:t>(4) implement</w:t>
      </w:r>
      <w:r>
        <w:rPr>
          <w:rFonts w:eastAsia="Times New Roman" w:cs="Times New Roman"/>
          <w:szCs w:val="24"/>
        </w:rPr>
        <w:t xml:space="preserve"> certain</w:t>
      </w:r>
      <w:r w:rsidRPr="00654F88">
        <w:rPr>
          <w:rFonts w:eastAsia="Times New Roman" w:cs="Times New Roman"/>
          <w:szCs w:val="24"/>
        </w:rPr>
        <w:t xml:space="preserve"> best management practices; and</w:t>
      </w:r>
    </w:p>
    <w:p w:rsidR="005D3F0B" w:rsidRPr="00654F88" w:rsidRDefault="005D3F0B" w:rsidP="00170F12">
      <w:pPr>
        <w:spacing w:after="0" w:line="240" w:lineRule="auto"/>
        <w:ind w:left="2160"/>
        <w:jc w:val="both"/>
        <w:rPr>
          <w:rFonts w:eastAsia="Times New Roman" w:cs="Times New Roman"/>
          <w:szCs w:val="24"/>
        </w:rPr>
      </w:pPr>
    </w:p>
    <w:p w:rsidR="005D3F0B" w:rsidRDefault="005D3F0B" w:rsidP="00170F12">
      <w:pPr>
        <w:spacing w:after="0" w:line="240" w:lineRule="auto"/>
        <w:ind w:left="2160"/>
        <w:jc w:val="both"/>
        <w:rPr>
          <w:rFonts w:eastAsia="Times New Roman" w:cs="Times New Roman"/>
          <w:szCs w:val="24"/>
        </w:rPr>
      </w:pPr>
      <w:r w:rsidRPr="00654F88">
        <w:rPr>
          <w:rFonts w:eastAsia="Times New Roman" w:cs="Times New Roman"/>
          <w:szCs w:val="24"/>
        </w:rPr>
        <w:t xml:space="preserve">(5) submit to </w:t>
      </w:r>
      <w:r>
        <w:rPr>
          <w:rFonts w:eastAsia="Times New Roman" w:cs="Times New Roman"/>
          <w:szCs w:val="24"/>
        </w:rPr>
        <w:t>TCEQ</w:t>
      </w:r>
      <w:r w:rsidRPr="00654F88">
        <w:rPr>
          <w:rFonts w:eastAsia="Times New Roman" w:cs="Times New Roman"/>
          <w:szCs w:val="24"/>
        </w:rPr>
        <w:t>, and implement, a post-extraction land use plan that includes</w:t>
      </w:r>
      <w:r>
        <w:rPr>
          <w:rFonts w:eastAsia="Times New Roman" w:cs="Times New Roman"/>
          <w:szCs w:val="24"/>
        </w:rPr>
        <w:t xml:space="preserve"> certain provisions. </w:t>
      </w:r>
    </w:p>
    <w:p w:rsidR="005D3F0B" w:rsidRPr="00654F88" w:rsidRDefault="005D3F0B" w:rsidP="00170F12">
      <w:pPr>
        <w:spacing w:after="0" w:line="240" w:lineRule="auto"/>
        <w:ind w:left="2160"/>
        <w:jc w:val="both"/>
        <w:rPr>
          <w:rFonts w:eastAsia="Times New Roman" w:cs="Times New Roman"/>
          <w:szCs w:val="24"/>
        </w:rPr>
      </w:pPr>
    </w:p>
    <w:p w:rsidR="005D3F0B" w:rsidRDefault="005D3F0B" w:rsidP="00170F12">
      <w:pPr>
        <w:spacing w:after="0" w:line="240" w:lineRule="auto"/>
        <w:ind w:left="1440"/>
        <w:jc w:val="both"/>
        <w:rPr>
          <w:rFonts w:eastAsia="Times New Roman" w:cs="Times New Roman"/>
          <w:szCs w:val="24"/>
        </w:rPr>
      </w:pPr>
      <w:r w:rsidRPr="00654F88">
        <w:rPr>
          <w:rFonts w:eastAsia="Times New Roman" w:cs="Times New Roman"/>
          <w:szCs w:val="24"/>
        </w:rPr>
        <w:t xml:space="preserve">(c) </w:t>
      </w:r>
      <w:r>
        <w:rPr>
          <w:rFonts w:eastAsia="Times New Roman" w:cs="Times New Roman"/>
          <w:szCs w:val="24"/>
        </w:rPr>
        <w:t>Requires TCEQ</w:t>
      </w:r>
      <w:r w:rsidRPr="00654F88">
        <w:rPr>
          <w:rFonts w:eastAsia="Times New Roman" w:cs="Times New Roman"/>
          <w:szCs w:val="24"/>
        </w:rPr>
        <w:t xml:space="preserve"> by rule </w:t>
      </w:r>
      <w:r>
        <w:rPr>
          <w:rFonts w:eastAsia="Times New Roman" w:cs="Times New Roman"/>
          <w:szCs w:val="24"/>
        </w:rPr>
        <w:t>to</w:t>
      </w:r>
      <w:r w:rsidRPr="00654F88">
        <w:rPr>
          <w:rFonts w:eastAsia="Times New Roman" w:cs="Times New Roman"/>
          <w:szCs w:val="24"/>
        </w:rPr>
        <w:t xml:space="preserve"> adopt best management practices for the purposes of Subsection (b)(4).</w:t>
      </w:r>
    </w:p>
    <w:p w:rsidR="005D3F0B" w:rsidRPr="00654F88" w:rsidRDefault="005D3F0B" w:rsidP="00170F12">
      <w:pPr>
        <w:spacing w:after="0" w:line="240" w:lineRule="auto"/>
        <w:ind w:left="1440"/>
        <w:jc w:val="both"/>
        <w:rPr>
          <w:rFonts w:eastAsia="Times New Roman" w:cs="Times New Roman"/>
          <w:szCs w:val="24"/>
        </w:rPr>
      </w:pPr>
    </w:p>
    <w:p w:rsidR="005D3F0B" w:rsidRDefault="005D3F0B" w:rsidP="00170F12">
      <w:pPr>
        <w:spacing w:after="0" w:line="240" w:lineRule="auto"/>
        <w:ind w:left="1440"/>
        <w:jc w:val="both"/>
        <w:rPr>
          <w:rFonts w:eastAsia="Times New Roman" w:cs="Times New Roman"/>
          <w:szCs w:val="24"/>
        </w:rPr>
      </w:pPr>
      <w:r w:rsidRPr="00654F88">
        <w:rPr>
          <w:rFonts w:eastAsia="Times New Roman" w:cs="Times New Roman"/>
          <w:szCs w:val="24"/>
        </w:rPr>
        <w:t xml:space="preserve">(d) </w:t>
      </w:r>
      <w:r>
        <w:rPr>
          <w:rFonts w:eastAsia="Times New Roman" w:cs="Times New Roman"/>
          <w:szCs w:val="24"/>
        </w:rPr>
        <w:t>Authorizes TCEQ to</w:t>
      </w:r>
      <w:r w:rsidRPr="00654F88">
        <w:rPr>
          <w:rFonts w:eastAsia="Times New Roman" w:cs="Times New Roman"/>
          <w:szCs w:val="24"/>
        </w:rPr>
        <w:t xml:space="preserve"> provide an exception from a provision of a post-extraction land use plan for the owner or operator of the facility implementing the plan under Subsection (b)(5) for good cause.</w:t>
      </w:r>
    </w:p>
    <w:p w:rsidR="005D3F0B" w:rsidRPr="00654F88" w:rsidRDefault="005D3F0B" w:rsidP="00170F12">
      <w:pPr>
        <w:spacing w:after="0" w:line="240" w:lineRule="auto"/>
        <w:ind w:left="1440"/>
        <w:jc w:val="both"/>
        <w:rPr>
          <w:rFonts w:eastAsia="Times New Roman" w:cs="Times New Roman"/>
          <w:szCs w:val="24"/>
        </w:rPr>
      </w:pPr>
    </w:p>
    <w:p w:rsidR="005D3F0B" w:rsidRDefault="005D3F0B" w:rsidP="00170F12">
      <w:pPr>
        <w:spacing w:after="0" w:line="240" w:lineRule="auto"/>
        <w:ind w:left="1440"/>
        <w:jc w:val="both"/>
        <w:rPr>
          <w:rFonts w:eastAsia="Times New Roman" w:cs="Times New Roman"/>
          <w:szCs w:val="24"/>
        </w:rPr>
      </w:pPr>
      <w:r w:rsidRPr="00654F88">
        <w:rPr>
          <w:rFonts w:eastAsia="Times New Roman" w:cs="Times New Roman"/>
          <w:szCs w:val="24"/>
        </w:rPr>
        <w:t xml:space="preserve">(e) </w:t>
      </w:r>
      <w:r>
        <w:rPr>
          <w:rFonts w:eastAsia="Times New Roman" w:cs="Times New Roman"/>
          <w:szCs w:val="24"/>
        </w:rPr>
        <w:t>Authorizes the owner or operator, i</w:t>
      </w:r>
      <w:r w:rsidRPr="00654F88">
        <w:rPr>
          <w:rFonts w:eastAsia="Times New Roman" w:cs="Times New Roman"/>
          <w:szCs w:val="24"/>
        </w:rPr>
        <w:t xml:space="preserve">f the land on which the facility to be permitted is located is owned by a person other than the owner or operator of the facility, </w:t>
      </w:r>
      <w:r>
        <w:rPr>
          <w:rFonts w:eastAsia="Times New Roman" w:cs="Times New Roman"/>
          <w:szCs w:val="24"/>
        </w:rPr>
        <w:t>to</w:t>
      </w:r>
      <w:r w:rsidRPr="00654F88">
        <w:rPr>
          <w:rFonts w:eastAsia="Times New Roman" w:cs="Times New Roman"/>
          <w:szCs w:val="24"/>
        </w:rPr>
        <w:t xml:space="preserve"> submit to </w:t>
      </w:r>
      <w:r>
        <w:rPr>
          <w:rFonts w:eastAsia="Times New Roman" w:cs="Times New Roman"/>
          <w:szCs w:val="24"/>
        </w:rPr>
        <w:t>TCEQ</w:t>
      </w:r>
      <w:r w:rsidRPr="00654F88">
        <w:rPr>
          <w:rFonts w:eastAsia="Times New Roman" w:cs="Times New Roman"/>
          <w:szCs w:val="24"/>
        </w:rPr>
        <w:t>, and implement, an agreement made between the landowner and the facility owner or operator for post-extraction land uses instead of the post-extraction land use plan required under Subsection (b)(5).</w:t>
      </w:r>
    </w:p>
    <w:p w:rsidR="005D3F0B" w:rsidRPr="00654F88" w:rsidRDefault="005D3F0B" w:rsidP="00170F12">
      <w:pPr>
        <w:spacing w:after="0" w:line="240" w:lineRule="auto"/>
        <w:ind w:left="1440"/>
        <w:jc w:val="both"/>
        <w:rPr>
          <w:rFonts w:eastAsia="Times New Roman" w:cs="Times New Roman"/>
          <w:szCs w:val="24"/>
        </w:rPr>
      </w:pPr>
    </w:p>
    <w:p w:rsidR="005D3F0B" w:rsidRDefault="005D3F0B" w:rsidP="00170F12">
      <w:pPr>
        <w:spacing w:after="0" w:line="240" w:lineRule="auto"/>
        <w:ind w:left="1440"/>
        <w:jc w:val="both"/>
        <w:rPr>
          <w:rFonts w:eastAsia="Times New Roman" w:cs="Times New Roman"/>
          <w:szCs w:val="24"/>
        </w:rPr>
      </w:pPr>
      <w:r w:rsidRPr="00654F88">
        <w:rPr>
          <w:rFonts w:eastAsia="Times New Roman" w:cs="Times New Roman"/>
          <w:szCs w:val="24"/>
        </w:rPr>
        <w:t xml:space="preserve">(f) </w:t>
      </w:r>
      <w:r>
        <w:rPr>
          <w:rFonts w:eastAsia="Times New Roman" w:cs="Times New Roman"/>
          <w:szCs w:val="24"/>
        </w:rPr>
        <w:t>Requires TCEQ to</w:t>
      </w:r>
      <w:r w:rsidRPr="00654F88">
        <w:rPr>
          <w:rFonts w:eastAsia="Times New Roman" w:cs="Times New Roman"/>
          <w:szCs w:val="24"/>
        </w:rPr>
        <w:t xml:space="preserve"> inspect a facility for compliance with this section during regular inspections under this chapter and Chapter 28A</w:t>
      </w:r>
      <w:r>
        <w:rPr>
          <w:rFonts w:eastAsia="Times New Roman" w:cs="Times New Roman"/>
          <w:szCs w:val="24"/>
        </w:rPr>
        <w:t xml:space="preserve"> (Certain Aggregate Production Operations)</w:t>
      </w:r>
      <w:r w:rsidRPr="00654F88">
        <w:rPr>
          <w:rFonts w:eastAsia="Times New Roman" w:cs="Times New Roman"/>
          <w:szCs w:val="24"/>
        </w:rPr>
        <w:t>, Water Code.</w:t>
      </w:r>
    </w:p>
    <w:p w:rsidR="005D3F0B" w:rsidRPr="00654F88" w:rsidRDefault="005D3F0B" w:rsidP="00170F12">
      <w:pPr>
        <w:spacing w:after="0" w:line="240" w:lineRule="auto"/>
        <w:ind w:left="720"/>
        <w:jc w:val="both"/>
        <w:rPr>
          <w:rFonts w:eastAsia="Times New Roman" w:cs="Times New Roman"/>
          <w:szCs w:val="24"/>
        </w:rPr>
      </w:pPr>
    </w:p>
    <w:p w:rsidR="005D3F0B" w:rsidRDefault="005D3F0B" w:rsidP="00170F12">
      <w:pPr>
        <w:spacing w:after="0" w:line="240" w:lineRule="auto"/>
        <w:ind w:left="720"/>
        <w:jc w:val="both"/>
        <w:rPr>
          <w:rFonts w:eastAsia="Times New Roman" w:cs="Times New Roman"/>
          <w:szCs w:val="24"/>
        </w:rPr>
      </w:pPr>
      <w:r w:rsidRPr="00654F88">
        <w:rPr>
          <w:rFonts w:eastAsia="Times New Roman" w:cs="Times New Roman"/>
          <w:szCs w:val="24"/>
        </w:rPr>
        <w:t xml:space="preserve">Sec. 382.0652. STANDARD PERMIT FOR CERTAIN ROCK CRUSHING FACILITIES: NOTICE AND HEARING. (a) </w:t>
      </w:r>
      <w:r>
        <w:rPr>
          <w:rFonts w:eastAsia="Times New Roman" w:cs="Times New Roman"/>
          <w:szCs w:val="24"/>
        </w:rPr>
        <w:t>Prohibits a</w:t>
      </w:r>
      <w:r w:rsidRPr="00654F88">
        <w:rPr>
          <w:rFonts w:eastAsia="Times New Roman" w:cs="Times New Roman"/>
          <w:szCs w:val="24"/>
        </w:rPr>
        <w:t xml:space="preserve"> person </w:t>
      </w:r>
      <w:r>
        <w:rPr>
          <w:rFonts w:eastAsia="Times New Roman" w:cs="Times New Roman"/>
          <w:szCs w:val="24"/>
        </w:rPr>
        <w:t>from beginning</w:t>
      </w:r>
      <w:r w:rsidRPr="00654F88">
        <w:rPr>
          <w:rFonts w:eastAsia="Times New Roman" w:cs="Times New Roman"/>
          <w:szCs w:val="24"/>
        </w:rPr>
        <w:t xml:space="preserve"> construction of a new or modification of an existing rock crushing facility under a standard permit issued under Section 382.0651 unless </w:t>
      </w:r>
      <w:r>
        <w:rPr>
          <w:rFonts w:eastAsia="Times New Roman" w:cs="Times New Roman"/>
          <w:szCs w:val="24"/>
        </w:rPr>
        <w:t>TCEQ</w:t>
      </w:r>
      <w:r w:rsidRPr="00654F88">
        <w:rPr>
          <w:rFonts w:eastAsia="Times New Roman" w:cs="Times New Roman"/>
          <w:szCs w:val="24"/>
        </w:rPr>
        <w:t xml:space="preserve"> authorizes the person to use the permit as provided by this section. </w:t>
      </w:r>
      <w:r>
        <w:rPr>
          <w:rFonts w:eastAsia="Times New Roman" w:cs="Times New Roman"/>
          <w:szCs w:val="24"/>
        </w:rPr>
        <w:t>Provides that t</w:t>
      </w:r>
      <w:r w:rsidRPr="00654F88">
        <w:rPr>
          <w:rFonts w:eastAsia="Times New Roman" w:cs="Times New Roman"/>
          <w:szCs w:val="24"/>
        </w:rPr>
        <w:t xml:space="preserve">he notice and hearing requirements of this section apply only to an application for authorization to use a standard permit issued under Section 382.0651. </w:t>
      </w:r>
      <w:r>
        <w:rPr>
          <w:rFonts w:eastAsia="Times New Roman" w:cs="Times New Roman"/>
          <w:szCs w:val="24"/>
        </w:rPr>
        <w:t>Requires a</w:t>
      </w:r>
      <w:r w:rsidRPr="00654F88">
        <w:rPr>
          <w:rFonts w:eastAsia="Times New Roman" w:cs="Times New Roman"/>
          <w:szCs w:val="24"/>
        </w:rPr>
        <w:t xml:space="preserve">n applicant for a permit for a rock crushing facility that does not meet the requirements of a standard permit issued under Section 382.0651 </w:t>
      </w:r>
      <w:r>
        <w:rPr>
          <w:rFonts w:eastAsia="Times New Roman" w:cs="Times New Roman"/>
          <w:szCs w:val="24"/>
        </w:rPr>
        <w:t>to</w:t>
      </w:r>
      <w:r w:rsidRPr="00654F88">
        <w:rPr>
          <w:rFonts w:eastAsia="Times New Roman" w:cs="Times New Roman"/>
          <w:szCs w:val="24"/>
        </w:rPr>
        <w:t xml:space="preserve"> comply with</w:t>
      </w:r>
      <w:r>
        <w:rPr>
          <w:rFonts w:eastAsia="Times New Roman" w:cs="Times New Roman"/>
          <w:szCs w:val="24"/>
        </w:rPr>
        <w:t xml:space="preserve"> certain provisions of the Health and Safety Code. </w:t>
      </w:r>
    </w:p>
    <w:p w:rsidR="005D3F0B" w:rsidRPr="00654F88" w:rsidRDefault="005D3F0B" w:rsidP="00170F12">
      <w:pPr>
        <w:spacing w:after="0" w:line="240" w:lineRule="auto"/>
        <w:ind w:left="720"/>
        <w:jc w:val="both"/>
        <w:rPr>
          <w:rFonts w:eastAsia="Times New Roman" w:cs="Times New Roman"/>
          <w:szCs w:val="24"/>
        </w:rPr>
      </w:pPr>
    </w:p>
    <w:p w:rsidR="005D3F0B" w:rsidRDefault="005D3F0B" w:rsidP="00170F12">
      <w:pPr>
        <w:spacing w:after="0" w:line="240" w:lineRule="auto"/>
        <w:ind w:left="1440"/>
        <w:jc w:val="both"/>
        <w:rPr>
          <w:rFonts w:eastAsia="Times New Roman" w:cs="Times New Roman"/>
          <w:szCs w:val="24"/>
        </w:rPr>
      </w:pPr>
      <w:r w:rsidRPr="00654F88">
        <w:rPr>
          <w:rFonts w:eastAsia="Times New Roman" w:cs="Times New Roman"/>
          <w:szCs w:val="24"/>
        </w:rPr>
        <w:t xml:space="preserve">(b) </w:t>
      </w:r>
      <w:r>
        <w:rPr>
          <w:rFonts w:eastAsia="Times New Roman" w:cs="Times New Roman"/>
          <w:szCs w:val="24"/>
        </w:rPr>
        <w:t>Requires a</w:t>
      </w:r>
      <w:r w:rsidRPr="00654F88">
        <w:rPr>
          <w:rFonts w:eastAsia="Times New Roman" w:cs="Times New Roman"/>
          <w:szCs w:val="24"/>
        </w:rPr>
        <w:t xml:space="preserve">n applicant for an authorization to use a standard permit issued under Section 382.0651 </w:t>
      </w:r>
      <w:r>
        <w:rPr>
          <w:rFonts w:eastAsia="Times New Roman" w:cs="Times New Roman"/>
          <w:szCs w:val="24"/>
        </w:rPr>
        <w:t>to</w:t>
      </w:r>
      <w:r w:rsidRPr="00654F88">
        <w:rPr>
          <w:rFonts w:eastAsia="Times New Roman" w:cs="Times New Roman"/>
          <w:szCs w:val="24"/>
        </w:rPr>
        <w:t xml:space="preserve"> publish notice under this section not later than the earlier of the 30th day after the date the applicant receives written notice from the executive director of TCEQ (executive director)</w:t>
      </w:r>
      <w:r>
        <w:rPr>
          <w:rFonts w:eastAsia="Times New Roman" w:cs="Times New Roman"/>
          <w:szCs w:val="24"/>
        </w:rPr>
        <w:t xml:space="preserve"> </w:t>
      </w:r>
      <w:r w:rsidRPr="00654F88">
        <w:rPr>
          <w:rFonts w:eastAsia="Times New Roman" w:cs="Times New Roman"/>
          <w:szCs w:val="24"/>
        </w:rPr>
        <w:t>that the application is technically complete or the 75th day after the date the executive director receives the application.</w:t>
      </w:r>
    </w:p>
    <w:p w:rsidR="005D3F0B" w:rsidRPr="00654F88" w:rsidRDefault="005D3F0B" w:rsidP="00170F12">
      <w:pPr>
        <w:spacing w:after="0" w:line="240" w:lineRule="auto"/>
        <w:ind w:left="1440"/>
        <w:jc w:val="both"/>
        <w:rPr>
          <w:rFonts w:eastAsia="Times New Roman" w:cs="Times New Roman"/>
          <w:szCs w:val="24"/>
        </w:rPr>
      </w:pPr>
    </w:p>
    <w:p w:rsidR="005D3F0B" w:rsidRDefault="005D3F0B" w:rsidP="00170F12">
      <w:pPr>
        <w:spacing w:after="0" w:line="240" w:lineRule="auto"/>
        <w:ind w:left="1440"/>
        <w:jc w:val="both"/>
        <w:rPr>
          <w:rFonts w:eastAsia="Times New Roman" w:cs="Times New Roman"/>
          <w:szCs w:val="24"/>
        </w:rPr>
      </w:pPr>
      <w:r w:rsidRPr="00654F88">
        <w:rPr>
          <w:rFonts w:eastAsia="Times New Roman" w:cs="Times New Roman"/>
          <w:szCs w:val="24"/>
        </w:rPr>
        <w:t xml:space="preserve">(c) </w:t>
      </w:r>
      <w:r>
        <w:rPr>
          <w:rFonts w:eastAsia="Times New Roman" w:cs="Times New Roman"/>
          <w:szCs w:val="24"/>
        </w:rPr>
        <w:t>Requires t</w:t>
      </w:r>
      <w:r w:rsidRPr="00654F88">
        <w:rPr>
          <w:rFonts w:eastAsia="Times New Roman" w:cs="Times New Roman"/>
          <w:szCs w:val="24"/>
        </w:rPr>
        <w:t xml:space="preserve">he applicant </w:t>
      </w:r>
      <w:r>
        <w:rPr>
          <w:rFonts w:eastAsia="Times New Roman" w:cs="Times New Roman"/>
          <w:szCs w:val="24"/>
        </w:rPr>
        <w:t>to</w:t>
      </w:r>
      <w:r w:rsidRPr="00654F88">
        <w:rPr>
          <w:rFonts w:eastAsia="Times New Roman" w:cs="Times New Roman"/>
          <w:szCs w:val="24"/>
        </w:rPr>
        <w:t xml:space="preserve"> publish notice at least once in a newspaper of general circulation in the municipality in which the facility is located or proposed to be located or in the municipality nearest to the location or proposed location of the facility. </w:t>
      </w:r>
      <w:r>
        <w:rPr>
          <w:rFonts w:eastAsia="Times New Roman" w:cs="Times New Roman"/>
          <w:szCs w:val="24"/>
        </w:rPr>
        <w:t>Requires the applicant, i</w:t>
      </w:r>
      <w:r w:rsidRPr="00654F88">
        <w:rPr>
          <w:rFonts w:eastAsia="Times New Roman" w:cs="Times New Roman"/>
          <w:szCs w:val="24"/>
        </w:rPr>
        <w:t>f the elementary or middle school nearest to the location or proposed location of the facility provides a bilingual education program as required by Subchapter B</w:t>
      </w:r>
      <w:r>
        <w:rPr>
          <w:rFonts w:eastAsia="Times New Roman" w:cs="Times New Roman"/>
          <w:szCs w:val="24"/>
        </w:rPr>
        <w:t xml:space="preserve"> (Bilingual Education and Special Language Programs)</w:t>
      </w:r>
      <w:r w:rsidRPr="00654F88">
        <w:rPr>
          <w:rFonts w:eastAsia="Times New Roman" w:cs="Times New Roman"/>
          <w:szCs w:val="24"/>
        </w:rPr>
        <w:t>, Chapter 29</w:t>
      </w:r>
      <w:r>
        <w:rPr>
          <w:rFonts w:eastAsia="Times New Roman" w:cs="Times New Roman"/>
          <w:szCs w:val="24"/>
        </w:rPr>
        <w:t xml:space="preserve"> (Educational Programs)</w:t>
      </w:r>
      <w:r w:rsidRPr="00654F88">
        <w:rPr>
          <w:rFonts w:eastAsia="Times New Roman" w:cs="Times New Roman"/>
          <w:szCs w:val="24"/>
        </w:rPr>
        <w:t xml:space="preserve">, Education Code, </w:t>
      </w:r>
      <w:r>
        <w:rPr>
          <w:rFonts w:eastAsia="Times New Roman" w:cs="Times New Roman"/>
          <w:szCs w:val="24"/>
        </w:rPr>
        <w:t>to</w:t>
      </w:r>
      <w:r w:rsidRPr="00654F88">
        <w:rPr>
          <w:rFonts w:eastAsia="Times New Roman" w:cs="Times New Roman"/>
          <w:szCs w:val="24"/>
        </w:rPr>
        <w:t xml:space="preserve"> also publish the notice at least once in an additional publication of general circulation in each municipality or county in which the facility is located or proposed to be located that is published in the language taught in the bilingual education program. </w:t>
      </w:r>
      <w:r>
        <w:rPr>
          <w:rFonts w:eastAsia="Times New Roman" w:cs="Times New Roman"/>
          <w:szCs w:val="24"/>
        </w:rPr>
        <w:t>Provides that t</w:t>
      </w:r>
      <w:r w:rsidRPr="00654F88">
        <w:rPr>
          <w:rFonts w:eastAsia="Times New Roman" w:cs="Times New Roman"/>
          <w:szCs w:val="24"/>
        </w:rPr>
        <w:t>his requirement is waived if such a publication does not exist or if the publisher refuses to publish the notice.</w:t>
      </w:r>
    </w:p>
    <w:p w:rsidR="005D3F0B" w:rsidRPr="00654F88" w:rsidRDefault="005D3F0B" w:rsidP="00170F12">
      <w:pPr>
        <w:spacing w:after="0" w:line="240" w:lineRule="auto"/>
        <w:ind w:left="1440"/>
        <w:jc w:val="both"/>
        <w:rPr>
          <w:rFonts w:eastAsia="Times New Roman" w:cs="Times New Roman"/>
          <w:szCs w:val="24"/>
        </w:rPr>
      </w:pPr>
    </w:p>
    <w:p w:rsidR="005D3F0B" w:rsidRDefault="005D3F0B" w:rsidP="00170F12">
      <w:pPr>
        <w:spacing w:after="0" w:line="240" w:lineRule="auto"/>
        <w:ind w:left="1440"/>
        <w:jc w:val="both"/>
        <w:rPr>
          <w:rFonts w:eastAsia="Times New Roman" w:cs="Times New Roman"/>
          <w:szCs w:val="24"/>
        </w:rPr>
      </w:pPr>
      <w:r w:rsidRPr="00654F88">
        <w:rPr>
          <w:rFonts w:eastAsia="Times New Roman" w:cs="Times New Roman"/>
          <w:szCs w:val="24"/>
        </w:rPr>
        <w:t xml:space="preserve">(d) </w:t>
      </w:r>
      <w:r>
        <w:rPr>
          <w:rFonts w:eastAsia="Times New Roman" w:cs="Times New Roman"/>
          <w:szCs w:val="24"/>
        </w:rPr>
        <w:t>Requires that t</w:t>
      </w:r>
      <w:r w:rsidRPr="00654F88">
        <w:rPr>
          <w:rFonts w:eastAsia="Times New Roman" w:cs="Times New Roman"/>
          <w:szCs w:val="24"/>
        </w:rPr>
        <w:t xml:space="preserve">he notice include </w:t>
      </w:r>
      <w:r>
        <w:rPr>
          <w:rFonts w:eastAsia="Times New Roman" w:cs="Times New Roman"/>
          <w:szCs w:val="24"/>
        </w:rPr>
        <w:t>certain information</w:t>
      </w:r>
      <w:r w:rsidRPr="00654F88">
        <w:rPr>
          <w:rFonts w:eastAsia="Times New Roman" w:cs="Times New Roman"/>
          <w:szCs w:val="24"/>
        </w:rPr>
        <w:t>.</w:t>
      </w:r>
    </w:p>
    <w:p w:rsidR="005D3F0B" w:rsidRPr="00654F88" w:rsidRDefault="005D3F0B" w:rsidP="00170F12">
      <w:pPr>
        <w:spacing w:after="0" w:line="240" w:lineRule="auto"/>
        <w:ind w:left="1440"/>
        <w:jc w:val="both"/>
        <w:rPr>
          <w:rFonts w:eastAsia="Times New Roman" w:cs="Times New Roman"/>
          <w:szCs w:val="24"/>
        </w:rPr>
      </w:pPr>
    </w:p>
    <w:p w:rsidR="005D3F0B" w:rsidRDefault="005D3F0B" w:rsidP="00170F12">
      <w:pPr>
        <w:spacing w:after="0" w:line="240" w:lineRule="auto"/>
        <w:ind w:left="1440"/>
        <w:jc w:val="both"/>
        <w:rPr>
          <w:rFonts w:eastAsia="Times New Roman" w:cs="Times New Roman"/>
          <w:szCs w:val="24"/>
        </w:rPr>
      </w:pPr>
      <w:r w:rsidRPr="00654F88">
        <w:rPr>
          <w:rFonts w:eastAsia="Times New Roman" w:cs="Times New Roman"/>
          <w:szCs w:val="24"/>
        </w:rPr>
        <w:t xml:space="preserve">(e) </w:t>
      </w:r>
      <w:r>
        <w:rPr>
          <w:rFonts w:eastAsia="Times New Roman" w:cs="Times New Roman"/>
          <w:szCs w:val="24"/>
        </w:rPr>
        <w:t>Provides that t</w:t>
      </w:r>
      <w:r w:rsidRPr="00654F88">
        <w:rPr>
          <w:rFonts w:eastAsia="Times New Roman" w:cs="Times New Roman"/>
          <w:szCs w:val="24"/>
        </w:rPr>
        <w:t>he public comment period begins on the first date notice is published under Subsection (b) and extends to the close of the public hearing.</w:t>
      </w:r>
    </w:p>
    <w:p w:rsidR="005D3F0B" w:rsidRPr="00654F88" w:rsidRDefault="005D3F0B" w:rsidP="00170F12">
      <w:pPr>
        <w:spacing w:after="0" w:line="240" w:lineRule="auto"/>
        <w:ind w:left="1440"/>
        <w:jc w:val="both"/>
        <w:rPr>
          <w:rFonts w:eastAsia="Times New Roman" w:cs="Times New Roman"/>
          <w:szCs w:val="24"/>
        </w:rPr>
      </w:pPr>
    </w:p>
    <w:p w:rsidR="005D3F0B" w:rsidRPr="00654F88" w:rsidRDefault="005D3F0B" w:rsidP="00170F12">
      <w:pPr>
        <w:spacing w:after="0" w:line="240" w:lineRule="auto"/>
        <w:ind w:left="1440"/>
        <w:jc w:val="both"/>
        <w:rPr>
          <w:rFonts w:eastAsia="Times New Roman" w:cs="Times New Roman"/>
          <w:szCs w:val="24"/>
        </w:rPr>
      </w:pPr>
      <w:r w:rsidRPr="00654F88">
        <w:rPr>
          <w:rFonts w:eastAsia="Times New Roman" w:cs="Times New Roman"/>
          <w:szCs w:val="24"/>
        </w:rPr>
        <w:t xml:space="preserve">(f) </w:t>
      </w:r>
      <w:r>
        <w:rPr>
          <w:rFonts w:eastAsia="Times New Roman" w:cs="Times New Roman"/>
          <w:szCs w:val="24"/>
        </w:rPr>
        <w:t>Requires TCEQ, n</w:t>
      </w:r>
      <w:r w:rsidRPr="00654F88">
        <w:rPr>
          <w:rFonts w:eastAsia="Times New Roman" w:cs="Times New Roman"/>
          <w:szCs w:val="24"/>
        </w:rPr>
        <w:t xml:space="preserve">ot later than the 30th day before the date of the public hearing, </w:t>
      </w:r>
      <w:r>
        <w:rPr>
          <w:rFonts w:eastAsia="Times New Roman" w:cs="Times New Roman"/>
          <w:szCs w:val="24"/>
        </w:rPr>
        <w:t>to</w:t>
      </w:r>
      <w:r w:rsidRPr="00654F88">
        <w:rPr>
          <w:rFonts w:eastAsia="Times New Roman" w:cs="Times New Roman"/>
          <w:szCs w:val="24"/>
        </w:rPr>
        <w:t xml:space="preserve"> notify </w:t>
      </w:r>
      <w:r>
        <w:rPr>
          <w:rFonts w:eastAsia="Times New Roman" w:cs="Times New Roman"/>
          <w:szCs w:val="24"/>
        </w:rPr>
        <w:t>certain</w:t>
      </w:r>
      <w:r w:rsidRPr="00654F88">
        <w:rPr>
          <w:rFonts w:eastAsia="Times New Roman" w:cs="Times New Roman"/>
          <w:szCs w:val="24"/>
        </w:rPr>
        <w:t xml:space="preserve"> entities of the date, time, and place of the hearing</w:t>
      </w:r>
      <w:r>
        <w:rPr>
          <w:rFonts w:eastAsia="Times New Roman" w:cs="Times New Roman"/>
          <w:szCs w:val="24"/>
        </w:rPr>
        <w:t>.</w:t>
      </w:r>
    </w:p>
    <w:p w:rsidR="005D3F0B" w:rsidRDefault="005D3F0B" w:rsidP="00170F12">
      <w:pPr>
        <w:spacing w:after="0" w:line="240" w:lineRule="auto"/>
        <w:ind w:left="1440"/>
        <w:jc w:val="both"/>
        <w:rPr>
          <w:rFonts w:eastAsia="Times New Roman" w:cs="Times New Roman"/>
          <w:szCs w:val="24"/>
        </w:rPr>
      </w:pPr>
    </w:p>
    <w:p w:rsidR="005D3F0B" w:rsidRDefault="005D3F0B" w:rsidP="00170F12">
      <w:pPr>
        <w:spacing w:after="0" w:line="240" w:lineRule="auto"/>
        <w:ind w:left="1440"/>
        <w:jc w:val="both"/>
        <w:rPr>
          <w:rFonts w:eastAsia="Times New Roman" w:cs="Times New Roman"/>
          <w:szCs w:val="24"/>
        </w:rPr>
      </w:pPr>
      <w:r w:rsidRPr="00654F88">
        <w:rPr>
          <w:rFonts w:eastAsia="Times New Roman" w:cs="Times New Roman"/>
          <w:szCs w:val="24"/>
        </w:rPr>
        <w:t xml:space="preserve">(g) </w:t>
      </w:r>
      <w:r>
        <w:rPr>
          <w:rFonts w:eastAsia="Times New Roman" w:cs="Times New Roman"/>
          <w:szCs w:val="24"/>
        </w:rPr>
        <w:t>Provides that</w:t>
      </w:r>
      <w:r w:rsidRPr="00654F88">
        <w:rPr>
          <w:rFonts w:eastAsia="Times New Roman" w:cs="Times New Roman"/>
          <w:szCs w:val="24"/>
        </w:rPr>
        <w:t xml:space="preserve"> Section 382.056</w:t>
      </w:r>
      <w:r>
        <w:rPr>
          <w:rFonts w:eastAsia="Times New Roman" w:cs="Times New Roman"/>
          <w:szCs w:val="24"/>
        </w:rPr>
        <w:t xml:space="preserve"> (Notice of Intent to Obtain Permit or Permit Review; Hearing)</w:t>
      </w:r>
      <w:r w:rsidRPr="00654F88">
        <w:rPr>
          <w:rFonts w:eastAsia="Times New Roman" w:cs="Times New Roman"/>
          <w:szCs w:val="24"/>
        </w:rPr>
        <w:t xml:space="preserve"> of this code and Chapter 2001</w:t>
      </w:r>
      <w:r>
        <w:rPr>
          <w:rFonts w:eastAsia="Times New Roman" w:cs="Times New Roman"/>
          <w:szCs w:val="24"/>
        </w:rPr>
        <w:t xml:space="preserve"> (Administrative Procedure)</w:t>
      </w:r>
      <w:r w:rsidRPr="00654F88">
        <w:rPr>
          <w:rFonts w:eastAsia="Times New Roman" w:cs="Times New Roman"/>
          <w:szCs w:val="24"/>
        </w:rPr>
        <w:t xml:space="preserve">, Government Code, do not apply to a public hearing held under this section. </w:t>
      </w:r>
      <w:r>
        <w:rPr>
          <w:rFonts w:eastAsia="Times New Roman" w:cs="Times New Roman"/>
          <w:szCs w:val="24"/>
        </w:rPr>
        <w:t>Provides that a</w:t>
      </w:r>
      <w:r w:rsidRPr="00654F88">
        <w:rPr>
          <w:rFonts w:eastAsia="Times New Roman" w:cs="Times New Roman"/>
          <w:szCs w:val="24"/>
        </w:rPr>
        <w:t xml:space="preserve"> public hearing held under this section is not an evidentiary proceeding. </w:t>
      </w:r>
      <w:r>
        <w:rPr>
          <w:rFonts w:eastAsia="Times New Roman" w:cs="Times New Roman"/>
          <w:szCs w:val="24"/>
        </w:rPr>
        <w:t>Authorizes a</w:t>
      </w:r>
      <w:r w:rsidRPr="00654F88">
        <w:rPr>
          <w:rFonts w:eastAsia="Times New Roman" w:cs="Times New Roman"/>
          <w:szCs w:val="24"/>
        </w:rPr>
        <w:t xml:space="preserve">ny person </w:t>
      </w:r>
      <w:r>
        <w:rPr>
          <w:rFonts w:eastAsia="Times New Roman" w:cs="Times New Roman"/>
          <w:szCs w:val="24"/>
        </w:rPr>
        <w:t>to</w:t>
      </w:r>
      <w:r w:rsidRPr="00654F88">
        <w:rPr>
          <w:rFonts w:eastAsia="Times New Roman" w:cs="Times New Roman"/>
          <w:szCs w:val="24"/>
        </w:rPr>
        <w:t xml:space="preserve"> submit an oral or written statement concerning the application at the public hearing. </w:t>
      </w:r>
      <w:r>
        <w:rPr>
          <w:rFonts w:eastAsia="Times New Roman" w:cs="Times New Roman"/>
          <w:szCs w:val="24"/>
        </w:rPr>
        <w:t>Authorizes t</w:t>
      </w:r>
      <w:r w:rsidRPr="00654F88">
        <w:rPr>
          <w:rFonts w:eastAsia="Times New Roman" w:cs="Times New Roman"/>
          <w:szCs w:val="24"/>
        </w:rPr>
        <w:t xml:space="preserve">he applicant </w:t>
      </w:r>
      <w:r>
        <w:rPr>
          <w:rFonts w:eastAsia="Times New Roman" w:cs="Times New Roman"/>
          <w:szCs w:val="24"/>
        </w:rPr>
        <w:t>to</w:t>
      </w:r>
      <w:r w:rsidRPr="00654F88">
        <w:rPr>
          <w:rFonts w:eastAsia="Times New Roman" w:cs="Times New Roman"/>
          <w:szCs w:val="24"/>
        </w:rPr>
        <w:t xml:space="preserve"> set reasonable limits on the time allowed for oral statements at the public hearing.</w:t>
      </w:r>
    </w:p>
    <w:p w:rsidR="005D3F0B" w:rsidRPr="00654F88" w:rsidRDefault="005D3F0B" w:rsidP="00170F12">
      <w:pPr>
        <w:spacing w:after="0" w:line="240" w:lineRule="auto"/>
        <w:ind w:left="1440"/>
        <w:jc w:val="both"/>
        <w:rPr>
          <w:rFonts w:eastAsia="Times New Roman" w:cs="Times New Roman"/>
          <w:szCs w:val="24"/>
        </w:rPr>
      </w:pPr>
    </w:p>
    <w:p w:rsidR="005D3F0B" w:rsidRDefault="005D3F0B" w:rsidP="00170F12">
      <w:pPr>
        <w:spacing w:after="0" w:line="240" w:lineRule="auto"/>
        <w:ind w:left="1440"/>
        <w:jc w:val="both"/>
        <w:rPr>
          <w:rFonts w:eastAsia="Times New Roman" w:cs="Times New Roman"/>
          <w:szCs w:val="24"/>
        </w:rPr>
      </w:pPr>
      <w:r w:rsidRPr="00654F88">
        <w:rPr>
          <w:rFonts w:eastAsia="Times New Roman" w:cs="Times New Roman"/>
          <w:szCs w:val="24"/>
        </w:rPr>
        <w:t xml:space="preserve">(h) </w:t>
      </w:r>
      <w:r>
        <w:rPr>
          <w:rFonts w:eastAsia="Times New Roman" w:cs="Times New Roman"/>
          <w:szCs w:val="24"/>
        </w:rPr>
        <w:t>Requires t</w:t>
      </w:r>
      <w:r w:rsidRPr="00654F88">
        <w:rPr>
          <w:rFonts w:eastAsia="Times New Roman" w:cs="Times New Roman"/>
          <w:szCs w:val="24"/>
        </w:rPr>
        <w:t xml:space="preserve">he applicant, in cooperation with the executive director, </w:t>
      </w:r>
      <w:r>
        <w:rPr>
          <w:rFonts w:eastAsia="Times New Roman" w:cs="Times New Roman"/>
          <w:szCs w:val="24"/>
        </w:rPr>
        <w:t>to</w:t>
      </w:r>
      <w:r w:rsidRPr="00654F88">
        <w:rPr>
          <w:rFonts w:eastAsia="Times New Roman" w:cs="Times New Roman"/>
          <w:szCs w:val="24"/>
        </w:rPr>
        <w:t xml:space="preserve"> hold the public hearing not less than 30 days and not more than 45 days after the first date notice is published under Subsection (b). </w:t>
      </w:r>
      <w:r>
        <w:rPr>
          <w:rFonts w:eastAsia="Times New Roman" w:cs="Times New Roman"/>
          <w:szCs w:val="24"/>
        </w:rPr>
        <w:t>Requires that t</w:t>
      </w:r>
      <w:r w:rsidRPr="00654F88">
        <w:rPr>
          <w:rFonts w:eastAsia="Times New Roman" w:cs="Times New Roman"/>
          <w:szCs w:val="24"/>
        </w:rPr>
        <w:t>he public hearing be held in the county in which the facility is located or proposed to be located.</w:t>
      </w:r>
    </w:p>
    <w:p w:rsidR="005D3F0B" w:rsidRPr="00654F88" w:rsidRDefault="005D3F0B" w:rsidP="00170F12">
      <w:pPr>
        <w:spacing w:after="0" w:line="240" w:lineRule="auto"/>
        <w:ind w:left="1440"/>
        <w:jc w:val="both"/>
        <w:rPr>
          <w:rFonts w:eastAsia="Times New Roman" w:cs="Times New Roman"/>
          <w:szCs w:val="24"/>
        </w:rPr>
      </w:pPr>
    </w:p>
    <w:p w:rsidR="005D3F0B" w:rsidRDefault="005D3F0B" w:rsidP="00170F12">
      <w:pPr>
        <w:spacing w:after="0" w:line="240" w:lineRule="auto"/>
        <w:ind w:left="1440"/>
        <w:jc w:val="both"/>
        <w:rPr>
          <w:rFonts w:eastAsia="Times New Roman" w:cs="Times New Roman"/>
          <w:szCs w:val="24"/>
        </w:rPr>
      </w:pPr>
      <w:r w:rsidRPr="00654F88">
        <w:rPr>
          <w:rFonts w:eastAsia="Times New Roman" w:cs="Times New Roman"/>
          <w:szCs w:val="24"/>
        </w:rPr>
        <w:t xml:space="preserve">(i) </w:t>
      </w:r>
      <w:r>
        <w:rPr>
          <w:rFonts w:eastAsia="Times New Roman" w:cs="Times New Roman"/>
          <w:szCs w:val="24"/>
        </w:rPr>
        <w:t>Requires the executive director, n</w:t>
      </w:r>
      <w:r w:rsidRPr="00654F88">
        <w:rPr>
          <w:rFonts w:eastAsia="Times New Roman" w:cs="Times New Roman"/>
          <w:szCs w:val="24"/>
        </w:rPr>
        <w:t xml:space="preserve">ot later than the 35th day after the date the public hearing is held, </w:t>
      </w:r>
      <w:r>
        <w:rPr>
          <w:rFonts w:eastAsia="Times New Roman" w:cs="Times New Roman"/>
          <w:szCs w:val="24"/>
        </w:rPr>
        <w:t>to</w:t>
      </w:r>
      <w:r w:rsidRPr="00654F88">
        <w:rPr>
          <w:rFonts w:eastAsia="Times New Roman" w:cs="Times New Roman"/>
          <w:szCs w:val="24"/>
        </w:rPr>
        <w:t xml:space="preserve"> approve or deny the application for authorization to use the standard permit. </w:t>
      </w:r>
      <w:r>
        <w:rPr>
          <w:rFonts w:eastAsia="Times New Roman" w:cs="Times New Roman"/>
          <w:szCs w:val="24"/>
        </w:rPr>
        <w:t>Requires t</w:t>
      </w:r>
      <w:r w:rsidRPr="00654F88">
        <w:rPr>
          <w:rFonts w:eastAsia="Times New Roman" w:cs="Times New Roman"/>
          <w:szCs w:val="24"/>
        </w:rPr>
        <w:t xml:space="preserve">he executive director </w:t>
      </w:r>
      <w:r>
        <w:rPr>
          <w:rFonts w:eastAsia="Times New Roman" w:cs="Times New Roman"/>
          <w:szCs w:val="24"/>
        </w:rPr>
        <w:t>to</w:t>
      </w:r>
      <w:r w:rsidRPr="00654F88">
        <w:rPr>
          <w:rFonts w:eastAsia="Times New Roman" w:cs="Times New Roman"/>
          <w:szCs w:val="24"/>
        </w:rPr>
        <w:t xml:space="preserve"> base the decision on whether the application meets the requirements of Section 382.0651. </w:t>
      </w:r>
      <w:r>
        <w:rPr>
          <w:rFonts w:eastAsia="Times New Roman" w:cs="Times New Roman"/>
          <w:szCs w:val="24"/>
        </w:rPr>
        <w:t>Requires t</w:t>
      </w:r>
      <w:r w:rsidRPr="00654F88">
        <w:rPr>
          <w:rFonts w:eastAsia="Times New Roman" w:cs="Times New Roman"/>
          <w:szCs w:val="24"/>
        </w:rPr>
        <w:t xml:space="preserve">he executive director </w:t>
      </w:r>
      <w:r>
        <w:rPr>
          <w:rFonts w:eastAsia="Times New Roman" w:cs="Times New Roman"/>
          <w:szCs w:val="24"/>
        </w:rPr>
        <w:t>to</w:t>
      </w:r>
      <w:r w:rsidRPr="00654F88">
        <w:rPr>
          <w:rFonts w:eastAsia="Times New Roman" w:cs="Times New Roman"/>
          <w:szCs w:val="24"/>
        </w:rPr>
        <w:t xml:space="preserve"> consider all relevant and material comments received during the public comment period and at the public hearing in determining whether to approve the application. </w:t>
      </w:r>
      <w:r>
        <w:rPr>
          <w:rFonts w:eastAsia="Times New Roman" w:cs="Times New Roman"/>
          <w:szCs w:val="24"/>
        </w:rPr>
        <w:t>Requires the executive director, i</w:t>
      </w:r>
      <w:r w:rsidRPr="00654F88">
        <w:rPr>
          <w:rFonts w:eastAsia="Times New Roman" w:cs="Times New Roman"/>
          <w:szCs w:val="24"/>
        </w:rPr>
        <w:t xml:space="preserve">f the executive director denies the application, </w:t>
      </w:r>
      <w:r>
        <w:rPr>
          <w:rFonts w:eastAsia="Times New Roman" w:cs="Times New Roman"/>
          <w:szCs w:val="24"/>
        </w:rPr>
        <w:t>to</w:t>
      </w:r>
      <w:r w:rsidRPr="00654F88">
        <w:rPr>
          <w:rFonts w:eastAsia="Times New Roman" w:cs="Times New Roman"/>
          <w:szCs w:val="24"/>
        </w:rPr>
        <w:t xml:space="preserve"> state the reasons for the denial and any modifications to the application that are necessary for the facility to qualify for the authorization.</w:t>
      </w:r>
    </w:p>
    <w:p w:rsidR="005D3F0B" w:rsidRPr="00654F88" w:rsidRDefault="005D3F0B" w:rsidP="00170F12">
      <w:pPr>
        <w:spacing w:after="0" w:line="240" w:lineRule="auto"/>
        <w:ind w:left="1440"/>
        <w:jc w:val="both"/>
        <w:rPr>
          <w:rFonts w:eastAsia="Times New Roman" w:cs="Times New Roman"/>
          <w:szCs w:val="24"/>
        </w:rPr>
      </w:pPr>
    </w:p>
    <w:p w:rsidR="005D3F0B" w:rsidRDefault="005D3F0B" w:rsidP="00170F12">
      <w:pPr>
        <w:spacing w:after="0" w:line="240" w:lineRule="auto"/>
        <w:ind w:left="1440"/>
        <w:jc w:val="both"/>
        <w:rPr>
          <w:rFonts w:eastAsia="Times New Roman" w:cs="Times New Roman"/>
          <w:szCs w:val="24"/>
        </w:rPr>
      </w:pPr>
      <w:r w:rsidRPr="00654F88">
        <w:rPr>
          <w:rFonts w:eastAsia="Times New Roman" w:cs="Times New Roman"/>
          <w:szCs w:val="24"/>
        </w:rPr>
        <w:t xml:space="preserve">(j) </w:t>
      </w:r>
      <w:r>
        <w:rPr>
          <w:rFonts w:eastAsia="Times New Roman" w:cs="Times New Roman"/>
          <w:szCs w:val="24"/>
        </w:rPr>
        <w:t>Requires t</w:t>
      </w:r>
      <w:r w:rsidRPr="00654F88">
        <w:rPr>
          <w:rFonts w:eastAsia="Times New Roman" w:cs="Times New Roman"/>
          <w:szCs w:val="24"/>
        </w:rPr>
        <w:t xml:space="preserve">he executive director </w:t>
      </w:r>
      <w:r>
        <w:rPr>
          <w:rFonts w:eastAsia="Times New Roman" w:cs="Times New Roman"/>
          <w:szCs w:val="24"/>
        </w:rPr>
        <w:t>to</w:t>
      </w:r>
      <w:r w:rsidRPr="00654F88">
        <w:rPr>
          <w:rFonts w:eastAsia="Times New Roman" w:cs="Times New Roman"/>
          <w:szCs w:val="24"/>
        </w:rPr>
        <w:t xml:space="preserve"> issue a written response to any relevant and material public comments received related to the issuance of an authorization to use the standard permit at the same time as or as soon as practicable after the executive director grants or denies the application. </w:t>
      </w:r>
      <w:r>
        <w:rPr>
          <w:rFonts w:eastAsia="Times New Roman" w:cs="Times New Roman"/>
          <w:szCs w:val="24"/>
        </w:rPr>
        <w:t>Provides that i</w:t>
      </w:r>
      <w:r w:rsidRPr="00654F88">
        <w:rPr>
          <w:rFonts w:eastAsia="Times New Roman" w:cs="Times New Roman"/>
          <w:szCs w:val="24"/>
        </w:rPr>
        <w:t xml:space="preserve">ssuance of the response after the granting or denial of the application does not affect the validity of the executive director's decision to grant or deny the application. </w:t>
      </w:r>
      <w:r>
        <w:rPr>
          <w:rFonts w:eastAsia="Times New Roman" w:cs="Times New Roman"/>
          <w:szCs w:val="24"/>
        </w:rPr>
        <w:t>Requires t</w:t>
      </w:r>
      <w:r w:rsidRPr="00654F88">
        <w:rPr>
          <w:rFonts w:eastAsia="Times New Roman" w:cs="Times New Roman"/>
          <w:szCs w:val="24"/>
        </w:rPr>
        <w:t xml:space="preserve">he executive director </w:t>
      </w:r>
      <w:r>
        <w:rPr>
          <w:rFonts w:eastAsia="Times New Roman" w:cs="Times New Roman"/>
          <w:szCs w:val="24"/>
        </w:rPr>
        <w:t>to</w:t>
      </w:r>
      <w:r w:rsidRPr="00654F88">
        <w:rPr>
          <w:rFonts w:eastAsia="Times New Roman" w:cs="Times New Roman"/>
          <w:szCs w:val="24"/>
        </w:rPr>
        <w:t xml:space="preserve"> mail the response to each person who filed a comment and make the response available to the public.</w:t>
      </w:r>
    </w:p>
    <w:p w:rsidR="005D3F0B" w:rsidRPr="00654F88" w:rsidRDefault="005D3F0B" w:rsidP="00170F12">
      <w:pPr>
        <w:spacing w:after="0" w:line="240" w:lineRule="auto"/>
        <w:ind w:left="1440"/>
        <w:jc w:val="both"/>
        <w:rPr>
          <w:rFonts w:eastAsia="Times New Roman" w:cs="Times New Roman"/>
          <w:szCs w:val="24"/>
        </w:rPr>
      </w:pPr>
    </w:p>
    <w:p w:rsidR="005D3F0B" w:rsidRDefault="005D3F0B" w:rsidP="00170F12">
      <w:pPr>
        <w:spacing w:after="0" w:line="240" w:lineRule="auto"/>
        <w:ind w:left="720"/>
        <w:jc w:val="both"/>
        <w:rPr>
          <w:rFonts w:eastAsia="Times New Roman" w:cs="Times New Roman"/>
          <w:szCs w:val="24"/>
        </w:rPr>
      </w:pPr>
      <w:r w:rsidRPr="00654F88">
        <w:rPr>
          <w:rFonts w:eastAsia="Times New Roman" w:cs="Times New Roman"/>
          <w:szCs w:val="24"/>
        </w:rPr>
        <w:t xml:space="preserve">Sec. 382.0653. CITIZEN ADVISORY COMMITTEE FOR ROCK CRUSHING FACILITIES. (a) </w:t>
      </w:r>
      <w:r>
        <w:rPr>
          <w:rFonts w:eastAsia="Times New Roman" w:cs="Times New Roman"/>
          <w:szCs w:val="24"/>
        </w:rPr>
        <w:t>Provides that t</w:t>
      </w:r>
      <w:r w:rsidRPr="00654F88">
        <w:rPr>
          <w:rFonts w:eastAsia="Times New Roman" w:cs="Times New Roman"/>
          <w:szCs w:val="24"/>
        </w:rPr>
        <w:t>his section applies only to a permit issued under this chapter, or an authorization to use a permit issued under this chapter, to operate a rock crushing facility.</w:t>
      </w:r>
    </w:p>
    <w:p w:rsidR="005D3F0B" w:rsidRPr="00654F88" w:rsidRDefault="005D3F0B" w:rsidP="00170F12">
      <w:pPr>
        <w:spacing w:after="0" w:line="240" w:lineRule="auto"/>
        <w:ind w:left="720"/>
        <w:jc w:val="both"/>
        <w:rPr>
          <w:rFonts w:eastAsia="Times New Roman" w:cs="Times New Roman"/>
          <w:szCs w:val="24"/>
        </w:rPr>
      </w:pPr>
    </w:p>
    <w:p w:rsidR="005D3F0B" w:rsidRDefault="005D3F0B" w:rsidP="00170F12">
      <w:pPr>
        <w:spacing w:after="0" w:line="240" w:lineRule="auto"/>
        <w:ind w:left="1440"/>
        <w:jc w:val="both"/>
        <w:rPr>
          <w:rFonts w:eastAsia="Times New Roman" w:cs="Times New Roman"/>
          <w:szCs w:val="24"/>
        </w:rPr>
      </w:pPr>
      <w:r w:rsidRPr="00654F88">
        <w:rPr>
          <w:rFonts w:eastAsia="Times New Roman" w:cs="Times New Roman"/>
          <w:szCs w:val="24"/>
        </w:rPr>
        <w:t xml:space="preserve">(b) </w:t>
      </w:r>
      <w:r>
        <w:rPr>
          <w:rFonts w:eastAsia="Times New Roman" w:cs="Times New Roman"/>
          <w:szCs w:val="24"/>
        </w:rPr>
        <w:t>Requires TCEQ, f</w:t>
      </w:r>
      <w:r w:rsidRPr="00654F88">
        <w:rPr>
          <w:rFonts w:eastAsia="Times New Roman" w:cs="Times New Roman"/>
          <w:szCs w:val="24"/>
        </w:rPr>
        <w:t xml:space="preserve">or each application for a permit or authorization to use a permit, </w:t>
      </w:r>
      <w:r>
        <w:rPr>
          <w:rFonts w:eastAsia="Times New Roman" w:cs="Times New Roman"/>
          <w:szCs w:val="24"/>
        </w:rPr>
        <w:t>to</w:t>
      </w:r>
      <w:r w:rsidRPr="00654F88">
        <w:rPr>
          <w:rFonts w:eastAsia="Times New Roman" w:cs="Times New Roman"/>
          <w:szCs w:val="24"/>
        </w:rPr>
        <w:t xml:space="preserve"> establish a citizen advisory committee to act as a liaison between </w:t>
      </w:r>
      <w:r>
        <w:rPr>
          <w:rFonts w:eastAsia="Times New Roman" w:cs="Times New Roman"/>
          <w:szCs w:val="24"/>
        </w:rPr>
        <w:t>TCEQ</w:t>
      </w:r>
      <w:r w:rsidRPr="00654F88">
        <w:rPr>
          <w:rFonts w:eastAsia="Times New Roman" w:cs="Times New Roman"/>
          <w:szCs w:val="24"/>
        </w:rPr>
        <w:t xml:space="preserve">, the applicant, and neighboring communities during the application process to identify community concerns. </w:t>
      </w:r>
      <w:r>
        <w:rPr>
          <w:rFonts w:eastAsia="Times New Roman" w:cs="Times New Roman"/>
          <w:szCs w:val="24"/>
        </w:rPr>
        <w:t>Provides that</w:t>
      </w:r>
      <w:r w:rsidRPr="00654F88">
        <w:rPr>
          <w:rFonts w:eastAsia="Times New Roman" w:cs="Times New Roman"/>
          <w:szCs w:val="24"/>
        </w:rPr>
        <w:t xml:space="preserve"> Section 2110.008</w:t>
      </w:r>
      <w:r>
        <w:rPr>
          <w:rFonts w:eastAsia="Times New Roman" w:cs="Times New Roman"/>
          <w:szCs w:val="24"/>
        </w:rPr>
        <w:t xml:space="preserve"> (Duration of Advisory Committees)</w:t>
      </w:r>
      <w:r w:rsidRPr="00654F88">
        <w:rPr>
          <w:rFonts w:eastAsia="Times New Roman" w:cs="Times New Roman"/>
          <w:szCs w:val="24"/>
        </w:rPr>
        <w:t>, Government Code, does not apply to the citizen advisory committee.</w:t>
      </w:r>
    </w:p>
    <w:p w:rsidR="005D3F0B" w:rsidRDefault="005D3F0B" w:rsidP="00170F12">
      <w:pPr>
        <w:spacing w:after="0" w:line="240" w:lineRule="auto"/>
        <w:ind w:left="1440"/>
        <w:jc w:val="both"/>
        <w:rPr>
          <w:rFonts w:eastAsia="Times New Roman" w:cs="Times New Roman"/>
          <w:szCs w:val="24"/>
        </w:rPr>
      </w:pPr>
    </w:p>
    <w:p w:rsidR="005D3F0B" w:rsidRPr="00C8671F" w:rsidRDefault="005D3F0B" w:rsidP="00170F12">
      <w:pPr>
        <w:spacing w:after="0" w:line="240" w:lineRule="auto"/>
        <w:jc w:val="both"/>
        <w:rPr>
          <w:rFonts w:eastAsia="Times New Roman" w:cs="Times New Roman"/>
          <w:szCs w:val="24"/>
        </w:rPr>
      </w:pPr>
      <w:r>
        <w:rPr>
          <w:rFonts w:eastAsia="Times New Roman" w:cs="Times New Roman"/>
          <w:szCs w:val="24"/>
        </w:rPr>
        <w:t xml:space="preserve">SECTION 4. Effective date: September 1, 2025. </w:t>
      </w:r>
    </w:p>
    <w:sectPr w:rsidR="005D3F0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70CDE" w:rsidRDefault="00370CDE" w:rsidP="000F1DF9">
      <w:pPr>
        <w:spacing w:after="0" w:line="240" w:lineRule="auto"/>
      </w:pPr>
      <w:r>
        <w:separator/>
      </w:r>
    </w:p>
  </w:endnote>
  <w:endnote w:type="continuationSeparator" w:id="0">
    <w:p w:rsidR="00370CDE" w:rsidRDefault="00370CD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370CD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D3F0B">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D3F0B">
                <w:rPr>
                  <w:sz w:val="20"/>
                  <w:szCs w:val="20"/>
                </w:rPr>
                <w:t>S.B. 1757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D3F0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370CD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70CDE" w:rsidRDefault="00370CDE" w:rsidP="000F1DF9">
      <w:pPr>
        <w:spacing w:after="0" w:line="240" w:lineRule="auto"/>
      </w:pPr>
      <w:r>
        <w:separator/>
      </w:r>
    </w:p>
  </w:footnote>
  <w:footnote w:type="continuationSeparator" w:id="0">
    <w:p w:rsidR="00370CDE" w:rsidRDefault="00370CD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0CDE"/>
    <w:rsid w:val="00376DD2"/>
    <w:rsid w:val="00382704"/>
    <w:rsid w:val="003A2368"/>
    <w:rsid w:val="003D3676"/>
    <w:rsid w:val="00404760"/>
    <w:rsid w:val="0045110C"/>
    <w:rsid w:val="00503AD0"/>
    <w:rsid w:val="005320AA"/>
    <w:rsid w:val="00544B9F"/>
    <w:rsid w:val="00585C31"/>
    <w:rsid w:val="005A7918"/>
    <w:rsid w:val="005D3F0B"/>
    <w:rsid w:val="005E0AC7"/>
    <w:rsid w:val="005F46D7"/>
    <w:rsid w:val="00605CA0"/>
    <w:rsid w:val="00612DF6"/>
    <w:rsid w:val="006529C4"/>
    <w:rsid w:val="006D756B"/>
    <w:rsid w:val="00774EC7"/>
    <w:rsid w:val="00833061"/>
    <w:rsid w:val="008A6859"/>
    <w:rsid w:val="0093341F"/>
    <w:rsid w:val="009562E3"/>
    <w:rsid w:val="00986E9F"/>
    <w:rsid w:val="009B274B"/>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1C88C"/>
  <w15:docId w15:val="{F9B8B46C-E7D4-4187-BE69-2C5BEC7B6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5D3F0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09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EB922B2FB4F419DA6B6F38E5485259C"/>
        <w:category>
          <w:name w:val="General"/>
          <w:gallery w:val="placeholder"/>
        </w:category>
        <w:types>
          <w:type w:val="bbPlcHdr"/>
        </w:types>
        <w:behaviors>
          <w:behavior w:val="content"/>
        </w:behaviors>
        <w:guid w:val="{20258774-42D4-4802-9199-1EA7CA109F4F}"/>
      </w:docPartPr>
      <w:docPartBody>
        <w:p w:rsidR="006260A3" w:rsidRDefault="006260A3"/>
      </w:docPartBody>
    </w:docPart>
    <w:docPart>
      <w:docPartPr>
        <w:name w:val="656DF4BFBF6F4279A44DCF1FB086959C"/>
        <w:category>
          <w:name w:val="General"/>
          <w:gallery w:val="placeholder"/>
        </w:category>
        <w:types>
          <w:type w:val="bbPlcHdr"/>
        </w:types>
        <w:behaviors>
          <w:behavior w:val="content"/>
        </w:behaviors>
        <w:guid w:val="{903ED0D3-568E-49B3-A9A0-41AB7014056C}"/>
      </w:docPartPr>
      <w:docPartBody>
        <w:p w:rsidR="006260A3" w:rsidRDefault="006260A3"/>
      </w:docPartBody>
    </w:docPart>
    <w:docPart>
      <w:docPartPr>
        <w:name w:val="D0CECC2D32E148BD96C803EDBA412975"/>
        <w:category>
          <w:name w:val="General"/>
          <w:gallery w:val="placeholder"/>
        </w:category>
        <w:types>
          <w:type w:val="bbPlcHdr"/>
        </w:types>
        <w:behaviors>
          <w:behavior w:val="content"/>
        </w:behaviors>
        <w:guid w:val="{F5221A91-1AC9-4FF4-B583-FB17FB64BD3A}"/>
      </w:docPartPr>
      <w:docPartBody>
        <w:p w:rsidR="006260A3" w:rsidRDefault="006260A3"/>
      </w:docPartBody>
    </w:docPart>
    <w:docPart>
      <w:docPartPr>
        <w:name w:val="09DA156B68D44CDFAC7607E73B223D85"/>
        <w:category>
          <w:name w:val="General"/>
          <w:gallery w:val="placeholder"/>
        </w:category>
        <w:types>
          <w:type w:val="bbPlcHdr"/>
        </w:types>
        <w:behaviors>
          <w:behavior w:val="content"/>
        </w:behaviors>
        <w:guid w:val="{AB8E6395-2C47-4F6E-A31F-4F6C33ECB973}"/>
      </w:docPartPr>
      <w:docPartBody>
        <w:p w:rsidR="006260A3" w:rsidRDefault="006260A3"/>
      </w:docPartBody>
    </w:docPart>
    <w:docPart>
      <w:docPartPr>
        <w:name w:val="0C5F4A7FE0A0499FBF352492F2069E1A"/>
        <w:category>
          <w:name w:val="General"/>
          <w:gallery w:val="placeholder"/>
        </w:category>
        <w:types>
          <w:type w:val="bbPlcHdr"/>
        </w:types>
        <w:behaviors>
          <w:behavior w:val="content"/>
        </w:behaviors>
        <w:guid w:val="{805A6D56-14FD-4B97-B90E-1DF74ACBFCF3}"/>
      </w:docPartPr>
      <w:docPartBody>
        <w:p w:rsidR="006260A3" w:rsidRDefault="006260A3"/>
      </w:docPartBody>
    </w:docPart>
    <w:docPart>
      <w:docPartPr>
        <w:name w:val="5A51EE343CE14AAAA3951CB3EAED21CB"/>
        <w:category>
          <w:name w:val="General"/>
          <w:gallery w:val="placeholder"/>
        </w:category>
        <w:types>
          <w:type w:val="bbPlcHdr"/>
        </w:types>
        <w:behaviors>
          <w:behavior w:val="content"/>
        </w:behaviors>
        <w:guid w:val="{C3E91411-2F87-4B42-B51A-CBCA7634737A}"/>
      </w:docPartPr>
      <w:docPartBody>
        <w:p w:rsidR="006260A3" w:rsidRDefault="006260A3"/>
      </w:docPartBody>
    </w:docPart>
    <w:docPart>
      <w:docPartPr>
        <w:name w:val="93D7AFEBAF614144B4D933F1A910875B"/>
        <w:category>
          <w:name w:val="General"/>
          <w:gallery w:val="placeholder"/>
        </w:category>
        <w:types>
          <w:type w:val="bbPlcHdr"/>
        </w:types>
        <w:behaviors>
          <w:behavior w:val="content"/>
        </w:behaviors>
        <w:guid w:val="{FBB6E0D4-95D0-45F4-B1A9-DAE0F5AF3261}"/>
      </w:docPartPr>
      <w:docPartBody>
        <w:p w:rsidR="006260A3" w:rsidRDefault="006260A3"/>
      </w:docPartBody>
    </w:docPart>
    <w:docPart>
      <w:docPartPr>
        <w:name w:val="FFFA27295EBC4CDDBA4C06DDDBCC6488"/>
        <w:category>
          <w:name w:val="General"/>
          <w:gallery w:val="placeholder"/>
        </w:category>
        <w:types>
          <w:type w:val="bbPlcHdr"/>
        </w:types>
        <w:behaviors>
          <w:behavior w:val="content"/>
        </w:behaviors>
        <w:guid w:val="{844B88A3-76F5-41E5-BEF4-9481BA59BFDE}"/>
      </w:docPartPr>
      <w:docPartBody>
        <w:p w:rsidR="006260A3" w:rsidRDefault="006260A3"/>
      </w:docPartBody>
    </w:docPart>
    <w:docPart>
      <w:docPartPr>
        <w:name w:val="5BE08989DC1F4E00AB1A3872927EB8B6"/>
        <w:category>
          <w:name w:val="General"/>
          <w:gallery w:val="placeholder"/>
        </w:category>
        <w:types>
          <w:type w:val="bbPlcHdr"/>
        </w:types>
        <w:behaviors>
          <w:behavior w:val="content"/>
        </w:behaviors>
        <w:guid w:val="{4D521A8B-E358-4A4E-9576-44CEDD030F31}"/>
      </w:docPartPr>
      <w:docPartBody>
        <w:p w:rsidR="006260A3" w:rsidRDefault="006260A3"/>
      </w:docPartBody>
    </w:docPart>
    <w:docPart>
      <w:docPartPr>
        <w:name w:val="3CDA632048154FEE9375D83E06D4711B"/>
        <w:category>
          <w:name w:val="General"/>
          <w:gallery w:val="placeholder"/>
        </w:category>
        <w:types>
          <w:type w:val="bbPlcHdr"/>
        </w:types>
        <w:behaviors>
          <w:behavior w:val="content"/>
        </w:behaviors>
        <w:guid w:val="{8866C3B1-9A9D-4DBB-A13B-AAEE2472F03D}"/>
      </w:docPartPr>
      <w:docPartBody>
        <w:p w:rsidR="006260A3" w:rsidRDefault="00C4266D" w:rsidP="00C4266D">
          <w:pPr>
            <w:pStyle w:val="3CDA632048154FEE9375D83E06D4711B"/>
          </w:pPr>
          <w:r w:rsidRPr="00A30DD1">
            <w:rPr>
              <w:rStyle w:val="PlaceholderText"/>
            </w:rPr>
            <w:t>Click here to enter a date.</w:t>
          </w:r>
        </w:p>
      </w:docPartBody>
    </w:docPart>
    <w:docPart>
      <w:docPartPr>
        <w:name w:val="E01D369C278E4497AF06ECAD1C785048"/>
        <w:category>
          <w:name w:val="General"/>
          <w:gallery w:val="placeholder"/>
        </w:category>
        <w:types>
          <w:type w:val="bbPlcHdr"/>
        </w:types>
        <w:behaviors>
          <w:behavior w:val="content"/>
        </w:behaviors>
        <w:guid w:val="{61DE88F5-8131-4BF9-8A26-B915CD6542A9}"/>
      </w:docPartPr>
      <w:docPartBody>
        <w:p w:rsidR="006260A3" w:rsidRDefault="006260A3"/>
      </w:docPartBody>
    </w:docPart>
    <w:docPart>
      <w:docPartPr>
        <w:name w:val="F7E0ACC99D8E4C8DB8ED0EE954FE2418"/>
        <w:category>
          <w:name w:val="General"/>
          <w:gallery w:val="placeholder"/>
        </w:category>
        <w:types>
          <w:type w:val="bbPlcHdr"/>
        </w:types>
        <w:behaviors>
          <w:behavior w:val="content"/>
        </w:behaviors>
        <w:guid w:val="{F7ADA8D0-E463-4D50-9280-5C33D0D40DF8}"/>
      </w:docPartPr>
      <w:docPartBody>
        <w:p w:rsidR="006260A3" w:rsidRDefault="006260A3"/>
      </w:docPartBody>
    </w:docPart>
    <w:docPart>
      <w:docPartPr>
        <w:name w:val="C9BF444D041D43228845CBFE149499D4"/>
        <w:category>
          <w:name w:val="General"/>
          <w:gallery w:val="placeholder"/>
        </w:category>
        <w:types>
          <w:type w:val="bbPlcHdr"/>
        </w:types>
        <w:behaviors>
          <w:behavior w:val="content"/>
        </w:behaviors>
        <w:guid w:val="{483079AE-6797-4934-8319-AEC9604C0734}"/>
      </w:docPartPr>
      <w:docPartBody>
        <w:p w:rsidR="006260A3" w:rsidRDefault="00C4266D" w:rsidP="00C4266D">
          <w:pPr>
            <w:pStyle w:val="C9BF444D041D43228845CBFE149499D4"/>
          </w:pPr>
          <w:r>
            <w:rPr>
              <w:rFonts w:eastAsia="Times New Roman" w:cs="Times New Roman"/>
              <w:bCs/>
            </w:rPr>
            <w:t xml:space="preserve"> </w:t>
          </w:r>
        </w:p>
      </w:docPartBody>
    </w:docPart>
    <w:docPart>
      <w:docPartPr>
        <w:name w:val="F04FB3564F104D3FA7C1F360933F45B4"/>
        <w:category>
          <w:name w:val="General"/>
          <w:gallery w:val="placeholder"/>
        </w:category>
        <w:types>
          <w:type w:val="bbPlcHdr"/>
        </w:types>
        <w:behaviors>
          <w:behavior w:val="content"/>
        </w:behaviors>
        <w:guid w:val="{EAAD6C70-616C-4247-AB47-1F206AEDFCA3}"/>
      </w:docPartPr>
      <w:docPartBody>
        <w:p w:rsidR="006260A3" w:rsidRDefault="006260A3"/>
      </w:docPartBody>
    </w:docPart>
    <w:docPart>
      <w:docPartPr>
        <w:name w:val="9978AE91D60249FB822484FC397DF40D"/>
        <w:category>
          <w:name w:val="General"/>
          <w:gallery w:val="placeholder"/>
        </w:category>
        <w:types>
          <w:type w:val="bbPlcHdr"/>
        </w:types>
        <w:behaviors>
          <w:behavior w:val="content"/>
        </w:behaviors>
        <w:guid w:val="{CB597C6E-F726-4D83-BDA9-F7DE9FB75212}"/>
      </w:docPartPr>
      <w:docPartBody>
        <w:p w:rsidR="006260A3" w:rsidRDefault="006260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12DF6"/>
    <w:rsid w:val="006260A3"/>
    <w:rsid w:val="00635291"/>
    <w:rsid w:val="006959CC"/>
    <w:rsid w:val="00696675"/>
    <w:rsid w:val="006B0016"/>
    <w:rsid w:val="008C55F7"/>
    <w:rsid w:val="0090598B"/>
    <w:rsid w:val="00984D6C"/>
    <w:rsid w:val="00A54AD6"/>
    <w:rsid w:val="00A57564"/>
    <w:rsid w:val="00B252A4"/>
    <w:rsid w:val="00B5530B"/>
    <w:rsid w:val="00C129E8"/>
    <w:rsid w:val="00C4266D"/>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266D"/>
    <w:rPr>
      <w:color w:val="808080"/>
    </w:rPr>
  </w:style>
  <w:style w:type="paragraph" w:customStyle="1" w:styleId="3CDA632048154FEE9375D83E06D4711B">
    <w:name w:val="3CDA632048154FEE9375D83E06D4711B"/>
    <w:rsid w:val="00C4266D"/>
    <w:pPr>
      <w:spacing w:after="160" w:line="278" w:lineRule="auto"/>
    </w:pPr>
    <w:rPr>
      <w:kern w:val="2"/>
      <w:sz w:val="24"/>
      <w:szCs w:val="24"/>
      <w14:ligatures w14:val="standardContextual"/>
    </w:rPr>
  </w:style>
  <w:style w:type="paragraph" w:customStyle="1" w:styleId="C9BF444D041D43228845CBFE149499D4">
    <w:name w:val="C9BF444D041D43228845CBFE149499D4"/>
    <w:rsid w:val="00C4266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1550</Words>
  <Characters>8841</Characters>
  <Application>Microsoft Office Word</Application>
  <DocSecurity>0</DocSecurity>
  <Lines>73</Lines>
  <Paragraphs>20</Paragraphs>
  <ScaleCrop>false</ScaleCrop>
  <Company>Texas Legislative Council</Company>
  <LinksUpToDate>false</LinksUpToDate>
  <CharactersWithSpaces>10371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2025-03-24T14:56:00Z</cp:lastPrinted>
  <dcterms:created xsi:type="dcterms:W3CDTF">2015-05-29T14:24:00Z</dcterms:created>
  <dcterms:modified xsi:type="dcterms:W3CDTF">2025-03-24T14:56:00Z</dcterms:modified>
</cp:coreProperties>
</file>

<file path=docProps/custom.xml><?xml version="1.0" encoding="utf-8"?>
<op:Properties xmlns:vt="http://schemas.openxmlformats.org/officeDocument/2006/docPropsVTypes" xmlns:op="http://schemas.openxmlformats.org/officeDocument/2006/custom-properties"/>
</file>