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5CD5" w:rsidRDefault="00F55CD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1437E8B228040A4AA502698C41C3706"/>
          </w:placeholder>
        </w:sdtPr>
        <w:sdtContent>
          <w:r w:rsidRPr="005C2A78">
            <w:rPr>
              <w:rFonts w:cs="Times New Roman"/>
              <w:b/>
              <w:szCs w:val="24"/>
              <w:u w:val="single"/>
            </w:rPr>
            <w:t>BILL ANALYSIS</w:t>
          </w:r>
        </w:sdtContent>
      </w:sdt>
    </w:p>
    <w:p w:rsidR="00F55CD5" w:rsidRPr="00585C31" w:rsidRDefault="00F55CD5" w:rsidP="000F1DF9">
      <w:pPr>
        <w:spacing w:after="0" w:line="240" w:lineRule="auto"/>
        <w:rPr>
          <w:rFonts w:cs="Times New Roman"/>
          <w:szCs w:val="24"/>
        </w:rPr>
      </w:pPr>
    </w:p>
    <w:p w:rsidR="00F55CD5" w:rsidRPr="00585C31" w:rsidRDefault="00F55CD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55CD5" w:rsidTr="000F1DF9">
        <w:tc>
          <w:tcPr>
            <w:tcW w:w="2718" w:type="dxa"/>
          </w:tcPr>
          <w:p w:rsidR="00F55CD5" w:rsidRPr="005C2A78" w:rsidRDefault="00F55CD5" w:rsidP="006D756B">
            <w:pPr>
              <w:rPr>
                <w:rFonts w:cs="Times New Roman"/>
                <w:szCs w:val="24"/>
              </w:rPr>
            </w:pPr>
            <w:sdt>
              <w:sdtPr>
                <w:rPr>
                  <w:rFonts w:cs="Times New Roman"/>
                  <w:szCs w:val="24"/>
                </w:rPr>
                <w:alias w:val="Agency Title"/>
                <w:tag w:val="AgencyTitleContentControl"/>
                <w:id w:val="1920747753"/>
                <w:lock w:val="sdtContentLocked"/>
                <w:placeholder>
                  <w:docPart w:val="23CBF36586C94A4F8778F123B39739F4"/>
                </w:placeholder>
              </w:sdtPr>
              <w:sdtEndPr>
                <w:rPr>
                  <w:rFonts w:cstheme="minorBidi"/>
                  <w:szCs w:val="22"/>
                </w:rPr>
              </w:sdtEndPr>
              <w:sdtContent>
                <w:r>
                  <w:rPr>
                    <w:rFonts w:cs="Times New Roman"/>
                    <w:szCs w:val="24"/>
                  </w:rPr>
                  <w:t>Senate Research Center</w:t>
                </w:r>
              </w:sdtContent>
            </w:sdt>
          </w:p>
        </w:tc>
        <w:tc>
          <w:tcPr>
            <w:tcW w:w="6858" w:type="dxa"/>
          </w:tcPr>
          <w:p w:rsidR="00F55CD5" w:rsidRPr="00FF6471" w:rsidRDefault="00F55CD5" w:rsidP="000F1DF9">
            <w:pPr>
              <w:jc w:val="right"/>
              <w:rPr>
                <w:rFonts w:cs="Times New Roman"/>
                <w:szCs w:val="24"/>
              </w:rPr>
            </w:pPr>
            <w:sdt>
              <w:sdtPr>
                <w:rPr>
                  <w:rFonts w:cs="Times New Roman"/>
                  <w:szCs w:val="24"/>
                </w:rPr>
                <w:alias w:val="Bill Number"/>
                <w:tag w:val="BillNumberOne"/>
                <w:id w:val="-410784069"/>
                <w:lock w:val="sdtContentLocked"/>
                <w:placeholder>
                  <w:docPart w:val="E282C994A29345FCA97A38A3763ED6D2"/>
                </w:placeholder>
              </w:sdtPr>
              <w:sdtContent>
                <w:r>
                  <w:rPr>
                    <w:rFonts w:cs="Times New Roman"/>
                    <w:szCs w:val="24"/>
                  </w:rPr>
                  <w:t>S.B. 1786</w:t>
                </w:r>
              </w:sdtContent>
            </w:sdt>
          </w:p>
        </w:tc>
      </w:tr>
      <w:tr w:rsidR="00F55CD5" w:rsidTr="000F1DF9">
        <w:sdt>
          <w:sdtPr>
            <w:rPr>
              <w:rFonts w:cs="Times New Roman"/>
              <w:szCs w:val="24"/>
            </w:rPr>
            <w:alias w:val="TLCNumber"/>
            <w:tag w:val="TLCNumber"/>
            <w:id w:val="-542600604"/>
            <w:lock w:val="sdtLocked"/>
            <w:placeholder>
              <w:docPart w:val="F2F4A594B0F64CE1A7699DC5C96EB329"/>
            </w:placeholder>
            <w:showingPlcHdr/>
          </w:sdtPr>
          <w:sdtContent>
            <w:tc>
              <w:tcPr>
                <w:tcW w:w="2718" w:type="dxa"/>
              </w:tcPr>
              <w:p w:rsidR="00F55CD5" w:rsidRPr="000F1DF9" w:rsidRDefault="00F55CD5" w:rsidP="00C65088">
                <w:pPr>
                  <w:rPr>
                    <w:rFonts w:cs="Times New Roman"/>
                    <w:szCs w:val="24"/>
                  </w:rPr>
                </w:pPr>
              </w:p>
            </w:tc>
          </w:sdtContent>
        </w:sdt>
        <w:tc>
          <w:tcPr>
            <w:tcW w:w="6858" w:type="dxa"/>
          </w:tcPr>
          <w:p w:rsidR="00F55CD5" w:rsidRPr="005C2A78" w:rsidRDefault="00F55CD5" w:rsidP="00073EDD">
            <w:pPr>
              <w:jc w:val="right"/>
              <w:rPr>
                <w:rFonts w:cs="Times New Roman"/>
                <w:szCs w:val="24"/>
              </w:rPr>
            </w:pPr>
            <w:sdt>
              <w:sdtPr>
                <w:rPr>
                  <w:rFonts w:cs="Times New Roman"/>
                  <w:szCs w:val="24"/>
                </w:rPr>
                <w:alias w:val="Author Label"/>
                <w:tag w:val="By"/>
                <w:id w:val="72399597"/>
                <w:lock w:val="sdtLocked"/>
                <w:placeholder>
                  <w:docPart w:val="CB862A427BAE4D8E8271C210E890427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753CE9293684C8791280AA192D90D98"/>
                </w:placeholder>
              </w:sdtPr>
              <w:sdtContent>
                <w:r>
                  <w:rPr>
                    <w:rFonts w:cs="Times New Roman"/>
                    <w:szCs w:val="24"/>
                  </w:rPr>
                  <w:t>Creighton</w:t>
                </w:r>
              </w:sdtContent>
            </w:sdt>
            <w:sdt>
              <w:sdtPr>
                <w:rPr>
                  <w:rFonts w:cs="Times New Roman"/>
                  <w:szCs w:val="24"/>
                </w:rPr>
                <w:alias w:val="Sponsor"/>
                <w:tag w:val="Sponsor"/>
                <w:id w:val="-2039656131"/>
                <w:lock w:val="sdtContentLocked"/>
                <w:placeholder>
                  <w:docPart w:val="B1A09B4FFCFF451FBEF9C3AB3B1C10B9"/>
                </w:placeholder>
                <w:showingPlcHdr/>
              </w:sdtPr>
              <w:sdtContent/>
            </w:sdt>
            <w:sdt>
              <w:sdtPr>
                <w:rPr>
                  <w:rFonts w:cs="Times New Roman"/>
                  <w:szCs w:val="24"/>
                </w:rPr>
                <w:alias w:val="DualSponsor"/>
                <w:tag w:val="DualSponsor"/>
                <w:id w:val="1029379812"/>
                <w:lock w:val="sdtContentLocked"/>
                <w:placeholder>
                  <w:docPart w:val="D91D60397E204924B8351846D0966EB8"/>
                </w:placeholder>
                <w:showingPlcHdr/>
              </w:sdtPr>
              <w:sdtContent/>
            </w:sdt>
          </w:p>
        </w:tc>
      </w:tr>
      <w:tr w:rsidR="00F55CD5" w:rsidTr="000F1DF9">
        <w:tc>
          <w:tcPr>
            <w:tcW w:w="2718" w:type="dxa"/>
          </w:tcPr>
          <w:p w:rsidR="00F55CD5" w:rsidRPr="00BC7495" w:rsidRDefault="00F55CD5" w:rsidP="000F1DF9">
            <w:pPr>
              <w:rPr>
                <w:rFonts w:cs="Times New Roman"/>
                <w:szCs w:val="24"/>
              </w:rPr>
            </w:pPr>
          </w:p>
        </w:tc>
        <w:sdt>
          <w:sdtPr>
            <w:rPr>
              <w:rFonts w:cs="Times New Roman"/>
              <w:szCs w:val="24"/>
            </w:rPr>
            <w:alias w:val="Committee"/>
            <w:tag w:val="Committee"/>
            <w:id w:val="1914272295"/>
            <w:lock w:val="sdtContentLocked"/>
            <w:placeholder>
              <w:docPart w:val="027AE3F377654CF48957456FBED7C442"/>
            </w:placeholder>
          </w:sdtPr>
          <w:sdtContent>
            <w:tc>
              <w:tcPr>
                <w:tcW w:w="6858" w:type="dxa"/>
              </w:tcPr>
              <w:p w:rsidR="00F55CD5" w:rsidRPr="00FF6471" w:rsidRDefault="00F55CD5" w:rsidP="000F1DF9">
                <w:pPr>
                  <w:jc w:val="right"/>
                  <w:rPr>
                    <w:rFonts w:cs="Times New Roman"/>
                    <w:szCs w:val="24"/>
                  </w:rPr>
                </w:pPr>
                <w:r>
                  <w:rPr>
                    <w:rFonts w:cs="Times New Roman"/>
                    <w:szCs w:val="24"/>
                  </w:rPr>
                  <w:t>Education K-16</w:t>
                </w:r>
              </w:p>
            </w:tc>
          </w:sdtContent>
        </w:sdt>
      </w:tr>
      <w:tr w:rsidR="00F55CD5" w:rsidTr="000F1DF9">
        <w:tc>
          <w:tcPr>
            <w:tcW w:w="2718" w:type="dxa"/>
          </w:tcPr>
          <w:p w:rsidR="00F55CD5" w:rsidRPr="00BC7495" w:rsidRDefault="00F55CD5" w:rsidP="000F1DF9">
            <w:pPr>
              <w:rPr>
                <w:rFonts w:cs="Times New Roman"/>
                <w:szCs w:val="24"/>
              </w:rPr>
            </w:pPr>
          </w:p>
        </w:tc>
        <w:sdt>
          <w:sdtPr>
            <w:rPr>
              <w:rFonts w:cs="Times New Roman"/>
              <w:szCs w:val="24"/>
            </w:rPr>
            <w:alias w:val="Date"/>
            <w:tag w:val="DateContentControl"/>
            <w:id w:val="1178081906"/>
            <w:lock w:val="sdtLocked"/>
            <w:placeholder>
              <w:docPart w:val="FF606C2D061F473DADF9EC7280157766"/>
            </w:placeholder>
            <w:date w:fullDate="2025-07-02T00:00:00Z">
              <w:dateFormat w:val="M/d/yyyy"/>
              <w:lid w:val="en-US"/>
              <w:storeMappedDataAs w:val="dateTime"/>
              <w:calendar w:val="gregorian"/>
            </w:date>
          </w:sdtPr>
          <w:sdtContent>
            <w:tc>
              <w:tcPr>
                <w:tcW w:w="6858" w:type="dxa"/>
              </w:tcPr>
              <w:p w:rsidR="00F55CD5" w:rsidRPr="00FF6471" w:rsidRDefault="00F55CD5" w:rsidP="000F1DF9">
                <w:pPr>
                  <w:jc w:val="right"/>
                  <w:rPr>
                    <w:rFonts w:cs="Times New Roman"/>
                    <w:szCs w:val="24"/>
                  </w:rPr>
                </w:pPr>
                <w:r>
                  <w:rPr>
                    <w:rFonts w:cs="Times New Roman"/>
                    <w:szCs w:val="24"/>
                  </w:rPr>
                  <w:t>7/2/2025</w:t>
                </w:r>
              </w:p>
            </w:tc>
          </w:sdtContent>
        </w:sdt>
      </w:tr>
      <w:tr w:rsidR="00F55CD5" w:rsidTr="000F1DF9">
        <w:tc>
          <w:tcPr>
            <w:tcW w:w="2718" w:type="dxa"/>
          </w:tcPr>
          <w:p w:rsidR="00F55CD5" w:rsidRPr="00BC7495" w:rsidRDefault="00F55CD5" w:rsidP="000F1DF9">
            <w:pPr>
              <w:rPr>
                <w:rFonts w:cs="Times New Roman"/>
                <w:szCs w:val="24"/>
              </w:rPr>
            </w:pPr>
          </w:p>
        </w:tc>
        <w:sdt>
          <w:sdtPr>
            <w:rPr>
              <w:rFonts w:cs="Times New Roman"/>
              <w:szCs w:val="24"/>
            </w:rPr>
            <w:alias w:val="BA Version"/>
            <w:tag w:val="BAVersion"/>
            <w:id w:val="-1685590809"/>
            <w:lock w:val="sdtContentLocked"/>
            <w:placeholder>
              <w:docPart w:val="AEB63577C54B4A899ABA283D2B904E0D"/>
            </w:placeholder>
          </w:sdtPr>
          <w:sdtContent>
            <w:tc>
              <w:tcPr>
                <w:tcW w:w="6858" w:type="dxa"/>
              </w:tcPr>
              <w:p w:rsidR="00F55CD5" w:rsidRPr="00FF6471" w:rsidRDefault="00F55CD5" w:rsidP="000F1DF9">
                <w:pPr>
                  <w:jc w:val="right"/>
                  <w:rPr>
                    <w:rFonts w:cs="Times New Roman"/>
                    <w:szCs w:val="24"/>
                  </w:rPr>
                </w:pPr>
                <w:r>
                  <w:rPr>
                    <w:rFonts w:cs="Times New Roman"/>
                    <w:szCs w:val="24"/>
                  </w:rPr>
                  <w:t>Enrolled</w:t>
                </w:r>
              </w:p>
            </w:tc>
          </w:sdtContent>
        </w:sdt>
      </w:tr>
    </w:tbl>
    <w:p w:rsidR="00F55CD5" w:rsidRPr="00FF6471" w:rsidRDefault="00F55CD5" w:rsidP="000F1DF9">
      <w:pPr>
        <w:spacing w:after="0" w:line="240" w:lineRule="auto"/>
        <w:rPr>
          <w:rFonts w:cs="Times New Roman"/>
          <w:szCs w:val="24"/>
        </w:rPr>
      </w:pPr>
    </w:p>
    <w:p w:rsidR="00F55CD5" w:rsidRPr="00FF6471" w:rsidRDefault="00F55CD5" w:rsidP="000F1DF9">
      <w:pPr>
        <w:spacing w:after="0" w:line="240" w:lineRule="auto"/>
        <w:rPr>
          <w:rFonts w:cs="Times New Roman"/>
          <w:szCs w:val="24"/>
        </w:rPr>
      </w:pPr>
    </w:p>
    <w:p w:rsidR="00F55CD5" w:rsidRPr="00FF6471" w:rsidRDefault="00F55CD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F96E01556FC47198A94F8012057F815"/>
        </w:placeholder>
      </w:sdtPr>
      <w:sdtContent>
        <w:p w:rsidR="00F55CD5" w:rsidRDefault="00F55CD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15573BFC68048809D1C0CB504BA0A40"/>
        </w:placeholder>
      </w:sdtPr>
      <w:sdtContent>
        <w:p w:rsidR="00F55CD5" w:rsidRDefault="00F55CD5" w:rsidP="006B6336">
          <w:pPr>
            <w:pStyle w:val="NormalWeb"/>
            <w:spacing w:before="0" w:beforeAutospacing="0" w:after="0" w:afterAutospacing="0"/>
            <w:jc w:val="both"/>
            <w:divId w:val="66851820"/>
            <w:rPr>
              <w:rFonts w:eastAsia="Times New Roman" w:cstheme="minorBidi"/>
              <w:bCs/>
              <w:szCs w:val="22"/>
            </w:rPr>
          </w:pPr>
        </w:p>
        <w:p w:rsidR="00F55CD5" w:rsidRDefault="00F55CD5" w:rsidP="006B6336">
          <w:pPr>
            <w:pStyle w:val="NormalWeb"/>
            <w:spacing w:before="0" w:beforeAutospacing="0" w:after="0" w:afterAutospacing="0"/>
            <w:jc w:val="both"/>
            <w:divId w:val="66851820"/>
          </w:pPr>
          <w:r w:rsidRPr="006B6336">
            <w:t xml:space="preserve">Last session the Texas Legislature passed H.B. 8, which created an outcomes-based funding model that rewards credentials of value, dual credit completion, and successful transfers to public four-year institutions. S.B. 1786 seeks to address the feedback received heard from stakeholders and experts over the past two years since implementation of H.B. 8, including clarifications for implementation of the Financial Aid for Swift Transfer program and expansion of eligible institutions for four-year transfer under the performance tier of the funding model. </w:t>
          </w:r>
        </w:p>
        <w:p w:rsidR="00F55CD5" w:rsidRDefault="00F55CD5" w:rsidP="006B6336">
          <w:pPr>
            <w:pStyle w:val="NormalWeb"/>
            <w:spacing w:before="0" w:beforeAutospacing="0" w:after="0" w:afterAutospacing="0"/>
            <w:jc w:val="both"/>
            <w:divId w:val="66851820"/>
          </w:pPr>
        </w:p>
        <w:p w:rsidR="00F55CD5" w:rsidRPr="006B6336" w:rsidRDefault="00F55CD5" w:rsidP="006B6336">
          <w:pPr>
            <w:pStyle w:val="NormalWeb"/>
            <w:spacing w:before="0" w:beforeAutospacing="0" w:after="0" w:afterAutospacing="0"/>
            <w:jc w:val="both"/>
            <w:divId w:val="66851820"/>
          </w:pPr>
          <w:r w:rsidRPr="006B6336">
            <w:t>The committee substitute for S.B. 1786 creates a statutory definition of "credential of value"; establishes a wage threshold for use in the community college funding formula; authorizes the Texas Higher Education Coordinating Board to adopt rules to implement "credential of value"; authorizes the Texas Workforce Commission (TWC) to conduct a study of regional labor demand to allow institutions to better align program offerings to labor market needs; and requires TWC to collect enhanced wage data.  </w:t>
          </w:r>
        </w:p>
        <w:p w:rsidR="00F55CD5" w:rsidRPr="00D70925" w:rsidRDefault="00F55CD5" w:rsidP="006B6336">
          <w:pPr>
            <w:spacing w:after="0" w:line="240" w:lineRule="auto"/>
            <w:jc w:val="both"/>
            <w:rPr>
              <w:rFonts w:eastAsia="Times New Roman" w:cs="Times New Roman"/>
              <w:bCs/>
              <w:szCs w:val="24"/>
            </w:rPr>
          </w:pPr>
        </w:p>
      </w:sdtContent>
    </w:sdt>
    <w:p w:rsidR="00F55CD5" w:rsidRDefault="00F55CD5" w:rsidP="00FC22FA">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1786 </w:t>
      </w:r>
      <w:bookmarkStart w:id="1" w:name="AmendsCurrentLaw"/>
      <w:bookmarkEnd w:id="1"/>
      <w:r>
        <w:rPr>
          <w:rFonts w:cs="Times New Roman"/>
          <w:szCs w:val="24"/>
        </w:rPr>
        <w:t>amends current law relating to public higher education.</w:t>
      </w:r>
    </w:p>
    <w:p w:rsidR="00F55CD5" w:rsidRPr="00AC6A83" w:rsidRDefault="00F55CD5" w:rsidP="00FC22FA">
      <w:pPr>
        <w:spacing w:after="0" w:line="240" w:lineRule="auto"/>
        <w:jc w:val="both"/>
        <w:rPr>
          <w:rFonts w:eastAsia="Times New Roman" w:cs="Times New Roman"/>
          <w:szCs w:val="24"/>
        </w:rPr>
      </w:pPr>
    </w:p>
    <w:p w:rsidR="00F55CD5" w:rsidRPr="005C2A78" w:rsidRDefault="00F55CD5" w:rsidP="00FC22FA">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C45222419034325A32BB212C9C598CE"/>
          </w:placeholder>
        </w:sdtPr>
        <w:sdtContent>
          <w:r>
            <w:rPr>
              <w:rFonts w:eastAsia="Times New Roman" w:cs="Times New Roman"/>
              <w:b/>
              <w:szCs w:val="24"/>
              <w:u w:val="single"/>
            </w:rPr>
            <w:t>RULEMAKING AUTHORITY</w:t>
          </w:r>
        </w:sdtContent>
      </w:sdt>
    </w:p>
    <w:p w:rsidR="00F55CD5" w:rsidRDefault="00F55CD5" w:rsidP="00FC22FA">
      <w:pPr>
        <w:spacing w:after="0" w:line="240" w:lineRule="auto"/>
        <w:jc w:val="both"/>
        <w:rPr>
          <w:rFonts w:cs="Times New Roman"/>
          <w:szCs w:val="24"/>
        </w:rPr>
      </w:pPr>
    </w:p>
    <w:p w:rsidR="00F55CD5" w:rsidRPr="006529C4" w:rsidRDefault="00F55CD5" w:rsidP="00FC22FA">
      <w:pPr>
        <w:spacing w:after="0" w:line="240" w:lineRule="auto"/>
        <w:jc w:val="both"/>
        <w:rPr>
          <w:rFonts w:cs="Times New Roman"/>
          <w:szCs w:val="24"/>
        </w:rPr>
      </w:pPr>
      <w:r>
        <w:rPr>
          <w:rFonts w:cs="Times New Roman"/>
          <w:szCs w:val="24"/>
        </w:rPr>
        <w:t xml:space="preserve">Rulemaking authority is expressly granted to </w:t>
      </w:r>
      <w:r>
        <w:rPr>
          <w:rFonts w:eastAsia="Times New Roman" w:cs="Times New Roman"/>
          <w:szCs w:val="24"/>
        </w:rPr>
        <w:t xml:space="preserve">the Texas Higher Education Coordinating Board </w:t>
      </w:r>
      <w:r>
        <w:rPr>
          <w:rFonts w:cs="Times New Roman"/>
          <w:szCs w:val="24"/>
        </w:rPr>
        <w:t xml:space="preserve">in SECTION 3 (Section 56.0035, Education Code), SECTION 5 (Section 61.0275, Education Code), SECTION 6 (Section 130A.005, Education Code), and </w:t>
      </w:r>
      <w:r>
        <w:rPr>
          <w:rFonts w:eastAsia="Times New Roman" w:cs="Times New Roman"/>
          <w:szCs w:val="24"/>
        </w:rPr>
        <w:t xml:space="preserve">SECTION 8 (Section 130.102, Education Code) </w:t>
      </w:r>
      <w:r>
        <w:rPr>
          <w:rFonts w:cs="Times New Roman"/>
          <w:szCs w:val="24"/>
        </w:rPr>
        <w:t>of this bill.</w:t>
      </w:r>
    </w:p>
    <w:p w:rsidR="00F55CD5" w:rsidRPr="006529C4" w:rsidRDefault="00F55CD5" w:rsidP="00FC22FA">
      <w:pPr>
        <w:spacing w:after="0" w:line="240" w:lineRule="auto"/>
        <w:jc w:val="both"/>
        <w:rPr>
          <w:rFonts w:cs="Times New Roman"/>
          <w:szCs w:val="24"/>
        </w:rPr>
      </w:pPr>
    </w:p>
    <w:p w:rsidR="00F55CD5" w:rsidRPr="005C2A78" w:rsidRDefault="00F55CD5" w:rsidP="00FC22FA">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4521BE22024482F8DA63E5C33DE5E23"/>
          </w:placeholder>
        </w:sdtPr>
        <w:sdtContent>
          <w:r>
            <w:rPr>
              <w:rFonts w:eastAsia="Times New Roman" w:cs="Times New Roman"/>
              <w:b/>
              <w:szCs w:val="24"/>
              <w:u w:val="single"/>
            </w:rPr>
            <w:t>SECTION BY SECTION ANALYSIS</w:t>
          </w:r>
        </w:sdtContent>
      </w:sdt>
    </w:p>
    <w:p w:rsidR="00F55CD5" w:rsidRPr="005C2A78" w:rsidRDefault="00F55CD5" w:rsidP="00FC22FA">
      <w:pPr>
        <w:spacing w:after="0" w:line="240" w:lineRule="auto"/>
        <w:jc w:val="both"/>
        <w:rPr>
          <w:rFonts w:eastAsia="Times New Roman" w:cs="Times New Roman"/>
          <w:szCs w:val="24"/>
        </w:rPr>
      </w:pPr>
    </w:p>
    <w:p w:rsidR="00F55CD5" w:rsidRDefault="00F55CD5" w:rsidP="00FC22FA">
      <w:pPr>
        <w:spacing w:after="0" w:line="240" w:lineRule="auto"/>
        <w:jc w:val="both"/>
        <w:rPr>
          <w:rFonts w:eastAsia="Times New Roman" w:cs="Times New Roman"/>
          <w:szCs w:val="24"/>
        </w:rPr>
      </w:pPr>
      <w:r>
        <w:rPr>
          <w:rFonts w:eastAsia="Times New Roman" w:cs="Times New Roman"/>
          <w:szCs w:val="24"/>
        </w:rPr>
        <w:t xml:space="preserve">SECTION 1. Amends Section 28.0095(a), Education Code, by adding Subdivision (5) to define "school district." </w:t>
      </w:r>
    </w:p>
    <w:p w:rsidR="00F55CD5" w:rsidRDefault="00F55CD5" w:rsidP="00FC22FA">
      <w:pPr>
        <w:spacing w:after="0" w:line="240" w:lineRule="auto"/>
        <w:jc w:val="both"/>
        <w:rPr>
          <w:rFonts w:eastAsia="Times New Roman" w:cs="Times New Roman"/>
          <w:szCs w:val="24"/>
        </w:rPr>
      </w:pPr>
    </w:p>
    <w:p w:rsidR="00F55CD5" w:rsidRDefault="00F55CD5" w:rsidP="00FC22FA">
      <w:pPr>
        <w:spacing w:after="0" w:line="240" w:lineRule="auto"/>
        <w:jc w:val="both"/>
        <w:rPr>
          <w:rFonts w:eastAsia="Times New Roman" w:cs="Times New Roman"/>
          <w:szCs w:val="24"/>
        </w:rPr>
      </w:pPr>
      <w:r w:rsidRPr="00AC6A83">
        <w:rPr>
          <w:rFonts w:eastAsia="Times New Roman" w:cs="Times New Roman"/>
          <w:szCs w:val="24"/>
        </w:rPr>
        <w:t xml:space="preserve">SECTION </w:t>
      </w:r>
      <w:r>
        <w:rPr>
          <w:rFonts w:eastAsia="Times New Roman" w:cs="Times New Roman"/>
          <w:szCs w:val="24"/>
        </w:rPr>
        <w:t>2</w:t>
      </w:r>
      <w:r w:rsidRPr="00AC6A83">
        <w:rPr>
          <w:rFonts w:eastAsia="Times New Roman" w:cs="Times New Roman"/>
          <w:szCs w:val="24"/>
        </w:rPr>
        <w:t xml:space="preserve">. </w:t>
      </w:r>
      <w:r>
        <w:rPr>
          <w:rFonts w:eastAsia="Times New Roman" w:cs="Times New Roman"/>
          <w:szCs w:val="24"/>
        </w:rPr>
        <w:t>Amends</w:t>
      </w:r>
      <w:r w:rsidRPr="00AC6A83">
        <w:rPr>
          <w:rFonts w:eastAsia="Times New Roman" w:cs="Times New Roman"/>
          <w:szCs w:val="24"/>
        </w:rPr>
        <w:t xml:space="preserve"> Sections 28.0095(c), (e), and (f), Education Code, as follows:</w:t>
      </w:r>
    </w:p>
    <w:p w:rsidR="00F55CD5" w:rsidRPr="00AC6A83" w:rsidRDefault="00F55CD5" w:rsidP="00FC22FA">
      <w:pPr>
        <w:spacing w:after="0" w:line="240" w:lineRule="auto"/>
        <w:jc w:val="both"/>
        <w:rPr>
          <w:rFonts w:eastAsia="Times New Roman" w:cs="Times New Roman"/>
          <w:szCs w:val="24"/>
        </w:rPr>
      </w:pPr>
    </w:p>
    <w:p w:rsidR="00F55CD5" w:rsidRPr="00AC6A83" w:rsidRDefault="00F55CD5" w:rsidP="00FC22FA">
      <w:pPr>
        <w:spacing w:after="0" w:line="240" w:lineRule="auto"/>
        <w:ind w:left="720"/>
        <w:jc w:val="both"/>
        <w:rPr>
          <w:rFonts w:eastAsia="Times New Roman" w:cs="Times New Roman"/>
          <w:szCs w:val="24"/>
        </w:rPr>
      </w:pPr>
      <w:r w:rsidRPr="00AC6A83">
        <w:rPr>
          <w:rFonts w:eastAsia="Times New Roman" w:cs="Times New Roman"/>
          <w:szCs w:val="24"/>
        </w:rPr>
        <w:t>(c) Provides that a student is eligible to enroll at no cost in a dual credit course under the program if the student:</w:t>
      </w:r>
    </w:p>
    <w:p w:rsidR="00F55CD5" w:rsidRPr="00AC6A83" w:rsidRDefault="00F55CD5" w:rsidP="00FC22FA">
      <w:pPr>
        <w:spacing w:after="0" w:line="240" w:lineRule="auto"/>
        <w:jc w:val="both"/>
        <w:rPr>
          <w:rFonts w:eastAsia="Times New Roman" w:cs="Times New Roman"/>
          <w:szCs w:val="24"/>
        </w:rPr>
      </w:pPr>
    </w:p>
    <w:p w:rsidR="00F55CD5" w:rsidRPr="00AC6A83" w:rsidRDefault="00F55CD5" w:rsidP="00FC22FA">
      <w:pPr>
        <w:spacing w:after="0" w:line="240" w:lineRule="auto"/>
        <w:ind w:left="1440"/>
        <w:jc w:val="both"/>
        <w:rPr>
          <w:rFonts w:eastAsia="Times New Roman" w:cs="Times New Roman"/>
          <w:szCs w:val="24"/>
        </w:rPr>
      </w:pPr>
      <w:r w:rsidRPr="00AC6A83">
        <w:rPr>
          <w:rFonts w:eastAsia="Times New Roman" w:cs="Times New Roman"/>
          <w:szCs w:val="24"/>
        </w:rPr>
        <w:t>(1)</w:t>
      </w:r>
      <w:r>
        <w:rPr>
          <w:rFonts w:eastAsia="Times New Roman" w:cs="Times New Roman"/>
          <w:szCs w:val="24"/>
        </w:rPr>
        <w:t xml:space="preserve"> </w:t>
      </w:r>
      <w:r w:rsidRPr="00AC6A83">
        <w:rPr>
          <w:rFonts w:eastAsia="Times New Roman" w:cs="Times New Roman"/>
          <w:szCs w:val="24"/>
        </w:rPr>
        <w:t>is enrolled:</w:t>
      </w:r>
    </w:p>
    <w:p w:rsidR="00F55CD5" w:rsidRPr="00AC6A83" w:rsidRDefault="00F55CD5" w:rsidP="00FC22FA">
      <w:pPr>
        <w:spacing w:after="0" w:line="240" w:lineRule="auto"/>
        <w:jc w:val="both"/>
        <w:rPr>
          <w:rFonts w:eastAsia="Times New Roman" w:cs="Times New Roman"/>
          <w:szCs w:val="24"/>
        </w:rPr>
      </w:pPr>
    </w:p>
    <w:p w:rsidR="00F55CD5" w:rsidRPr="00AC6A83" w:rsidRDefault="00F55CD5" w:rsidP="00FC22FA">
      <w:pPr>
        <w:spacing w:after="0" w:line="240" w:lineRule="auto"/>
        <w:ind w:left="2160"/>
        <w:jc w:val="both"/>
        <w:rPr>
          <w:rFonts w:eastAsia="Times New Roman" w:cs="Times New Roman"/>
          <w:szCs w:val="24"/>
        </w:rPr>
      </w:pPr>
      <w:r w:rsidRPr="00AC6A83">
        <w:rPr>
          <w:rFonts w:eastAsia="Times New Roman" w:cs="Times New Roman"/>
          <w:szCs w:val="24"/>
        </w:rPr>
        <w:t>(A)</w:t>
      </w:r>
      <w:r>
        <w:rPr>
          <w:rFonts w:eastAsia="Times New Roman" w:cs="Times New Roman"/>
          <w:szCs w:val="24"/>
        </w:rPr>
        <w:t xml:space="preserve"> </w:t>
      </w:r>
      <w:r w:rsidRPr="00AC6A83">
        <w:rPr>
          <w:rFonts w:eastAsia="Times New Roman" w:cs="Times New Roman"/>
          <w:szCs w:val="24"/>
        </w:rPr>
        <w:t>in a grade level from 9 through 12, rather than in high school, in a school district or charter school; and</w:t>
      </w:r>
    </w:p>
    <w:p w:rsidR="00F55CD5" w:rsidRPr="00AC6A83" w:rsidRDefault="00F55CD5" w:rsidP="00FC22FA">
      <w:pPr>
        <w:spacing w:after="0" w:line="240" w:lineRule="auto"/>
        <w:ind w:left="2160"/>
        <w:jc w:val="both"/>
        <w:rPr>
          <w:rFonts w:eastAsia="Times New Roman" w:cs="Times New Roman"/>
          <w:szCs w:val="24"/>
        </w:rPr>
      </w:pPr>
    </w:p>
    <w:p w:rsidR="00F55CD5" w:rsidRPr="00AC6A83" w:rsidRDefault="00F55CD5" w:rsidP="00FC22FA">
      <w:pPr>
        <w:spacing w:after="0" w:line="240" w:lineRule="auto"/>
        <w:ind w:left="2160"/>
        <w:jc w:val="both"/>
        <w:rPr>
          <w:rFonts w:eastAsia="Times New Roman" w:cs="Times New Roman"/>
          <w:szCs w:val="24"/>
        </w:rPr>
      </w:pPr>
      <w:r w:rsidRPr="00AC6A83">
        <w:rPr>
          <w:rFonts w:eastAsia="Times New Roman" w:cs="Times New Roman"/>
          <w:szCs w:val="24"/>
        </w:rPr>
        <w:t xml:space="preserve">(B) </w:t>
      </w:r>
      <w:r>
        <w:rPr>
          <w:rFonts w:eastAsia="Times New Roman" w:cs="Times New Roman"/>
          <w:szCs w:val="24"/>
        </w:rPr>
        <w:t>in a dual credit course at a participating institution of higher education</w:t>
      </w:r>
      <w:r w:rsidRPr="00AC6A83">
        <w:rPr>
          <w:rFonts w:eastAsia="Times New Roman" w:cs="Times New Roman"/>
          <w:szCs w:val="24"/>
        </w:rPr>
        <w:t>; and</w:t>
      </w:r>
    </w:p>
    <w:p w:rsidR="00F55CD5" w:rsidRPr="00AC6A83" w:rsidRDefault="00F55CD5" w:rsidP="00FC22FA">
      <w:pPr>
        <w:spacing w:after="0" w:line="240" w:lineRule="auto"/>
        <w:ind w:left="2160"/>
        <w:jc w:val="both"/>
        <w:rPr>
          <w:rFonts w:eastAsia="Times New Roman" w:cs="Times New Roman"/>
          <w:szCs w:val="24"/>
        </w:rPr>
      </w:pPr>
    </w:p>
    <w:p w:rsidR="00F55CD5" w:rsidRPr="00AC6A83" w:rsidRDefault="00F55CD5" w:rsidP="00FC22FA">
      <w:pPr>
        <w:spacing w:after="0" w:line="240" w:lineRule="auto"/>
        <w:ind w:left="1440"/>
        <w:jc w:val="both"/>
        <w:rPr>
          <w:rFonts w:eastAsia="Times New Roman" w:cs="Times New Roman"/>
          <w:szCs w:val="24"/>
        </w:rPr>
      </w:pPr>
      <w:r w:rsidRPr="00AC6A83">
        <w:rPr>
          <w:rFonts w:eastAsia="Times New Roman" w:cs="Times New Roman"/>
          <w:szCs w:val="24"/>
        </w:rPr>
        <w:t>(2)</w:t>
      </w:r>
      <w:r>
        <w:rPr>
          <w:rFonts w:eastAsia="Times New Roman" w:cs="Times New Roman"/>
          <w:szCs w:val="24"/>
        </w:rPr>
        <w:t xml:space="preserve"> </w:t>
      </w:r>
      <w:r w:rsidRPr="00AC6A83">
        <w:rPr>
          <w:rFonts w:eastAsia="Times New Roman" w:cs="Times New Roman"/>
          <w:szCs w:val="24"/>
        </w:rPr>
        <w:t>was educationally disadvantaged at any time during:</w:t>
      </w:r>
    </w:p>
    <w:p w:rsidR="00F55CD5" w:rsidRPr="00AC6A83" w:rsidRDefault="00F55CD5" w:rsidP="00FC22FA">
      <w:pPr>
        <w:spacing w:after="0" w:line="240" w:lineRule="auto"/>
        <w:ind w:left="1440"/>
        <w:jc w:val="both"/>
        <w:rPr>
          <w:rFonts w:eastAsia="Times New Roman" w:cs="Times New Roman"/>
          <w:szCs w:val="24"/>
        </w:rPr>
      </w:pPr>
    </w:p>
    <w:p w:rsidR="00F55CD5" w:rsidRPr="00AC6A83" w:rsidRDefault="00F55CD5" w:rsidP="00FC22FA">
      <w:pPr>
        <w:spacing w:after="0" w:line="240" w:lineRule="auto"/>
        <w:ind w:left="2160"/>
        <w:jc w:val="both"/>
        <w:rPr>
          <w:rFonts w:eastAsia="Times New Roman" w:cs="Times New Roman"/>
          <w:szCs w:val="24"/>
        </w:rPr>
      </w:pPr>
      <w:r w:rsidRPr="00AC6A83">
        <w:rPr>
          <w:rFonts w:eastAsia="Times New Roman" w:cs="Times New Roman"/>
          <w:szCs w:val="24"/>
        </w:rPr>
        <w:t>(A)</w:t>
      </w:r>
      <w:r>
        <w:rPr>
          <w:rFonts w:eastAsia="Times New Roman" w:cs="Times New Roman"/>
          <w:szCs w:val="24"/>
        </w:rPr>
        <w:t xml:space="preserve"> </w:t>
      </w:r>
      <w:r w:rsidRPr="00AC6A83">
        <w:rPr>
          <w:rFonts w:eastAsia="Times New Roman" w:cs="Times New Roman"/>
          <w:szCs w:val="24"/>
        </w:rPr>
        <w:t>the school year in which the student enrolls in the dual credit course described by Subdivision (1)(B)</w:t>
      </w:r>
      <w:r>
        <w:rPr>
          <w:rFonts w:eastAsia="Times New Roman" w:cs="Times New Roman"/>
          <w:szCs w:val="24"/>
        </w:rPr>
        <w:t xml:space="preserve">; or </w:t>
      </w:r>
    </w:p>
    <w:p w:rsidR="00F55CD5" w:rsidRPr="00AC6A83" w:rsidRDefault="00F55CD5" w:rsidP="00FC22FA">
      <w:pPr>
        <w:spacing w:after="0" w:line="240" w:lineRule="auto"/>
        <w:ind w:left="2160"/>
        <w:jc w:val="both"/>
        <w:rPr>
          <w:rFonts w:eastAsia="Times New Roman" w:cs="Times New Roman"/>
          <w:szCs w:val="24"/>
        </w:rPr>
      </w:pPr>
    </w:p>
    <w:p w:rsidR="00F55CD5" w:rsidRPr="00AC6A83" w:rsidRDefault="00F55CD5" w:rsidP="00FC22FA">
      <w:pPr>
        <w:spacing w:after="0" w:line="240" w:lineRule="auto"/>
        <w:ind w:left="2160"/>
        <w:jc w:val="both"/>
        <w:rPr>
          <w:rFonts w:eastAsia="Times New Roman" w:cs="Times New Roman"/>
          <w:szCs w:val="24"/>
        </w:rPr>
      </w:pPr>
      <w:r w:rsidRPr="00AC6A83">
        <w:rPr>
          <w:rFonts w:eastAsia="Times New Roman" w:cs="Times New Roman"/>
          <w:szCs w:val="24"/>
        </w:rPr>
        <w:t>(B) creates this paragraph from existing text and makes no further changes.</w:t>
      </w:r>
    </w:p>
    <w:p w:rsidR="00F55CD5" w:rsidRPr="00AC6A83" w:rsidRDefault="00F55CD5" w:rsidP="00FC22FA">
      <w:pPr>
        <w:spacing w:after="0" w:line="240" w:lineRule="auto"/>
        <w:ind w:left="2160"/>
        <w:jc w:val="both"/>
        <w:rPr>
          <w:rFonts w:eastAsia="Times New Roman" w:cs="Times New Roman"/>
          <w:szCs w:val="24"/>
        </w:rPr>
      </w:pPr>
    </w:p>
    <w:p w:rsidR="00F55CD5" w:rsidRPr="00AC6A83" w:rsidRDefault="00F55CD5" w:rsidP="00FC22FA">
      <w:pPr>
        <w:spacing w:after="0" w:line="240" w:lineRule="auto"/>
        <w:ind w:left="720"/>
        <w:jc w:val="both"/>
        <w:rPr>
          <w:rFonts w:eastAsia="Times New Roman" w:cs="Times New Roman"/>
          <w:szCs w:val="24"/>
        </w:rPr>
      </w:pPr>
      <w:r w:rsidRPr="00AC6A83">
        <w:rPr>
          <w:rFonts w:eastAsia="Times New Roman" w:cs="Times New Roman"/>
          <w:szCs w:val="24"/>
        </w:rPr>
        <w:t>(e) Requires each school district or charter school to:</w:t>
      </w:r>
    </w:p>
    <w:p w:rsidR="00F55CD5" w:rsidRPr="00AC6A83" w:rsidRDefault="00F55CD5" w:rsidP="00FC22FA">
      <w:pPr>
        <w:spacing w:after="0" w:line="240" w:lineRule="auto"/>
        <w:ind w:left="720"/>
        <w:jc w:val="both"/>
        <w:rPr>
          <w:rFonts w:eastAsia="Times New Roman" w:cs="Times New Roman"/>
          <w:szCs w:val="24"/>
        </w:rPr>
      </w:pPr>
    </w:p>
    <w:p w:rsidR="00F55CD5" w:rsidRPr="00AC6A83" w:rsidRDefault="00F55CD5" w:rsidP="00FC22FA">
      <w:pPr>
        <w:spacing w:after="0" w:line="240" w:lineRule="auto"/>
        <w:ind w:left="1440"/>
        <w:jc w:val="both"/>
        <w:rPr>
          <w:rFonts w:eastAsia="Times New Roman" w:cs="Times New Roman"/>
          <w:szCs w:val="24"/>
        </w:rPr>
      </w:pPr>
      <w:r w:rsidRPr="00AC6A83">
        <w:rPr>
          <w:rFonts w:eastAsia="Times New Roman" w:cs="Times New Roman"/>
          <w:szCs w:val="24"/>
        </w:rPr>
        <w:t>(1)</w:t>
      </w:r>
      <w:r>
        <w:rPr>
          <w:rFonts w:eastAsia="Times New Roman" w:cs="Times New Roman"/>
          <w:szCs w:val="24"/>
        </w:rPr>
        <w:t xml:space="preserve"> </w:t>
      </w:r>
      <w:r w:rsidRPr="00AC6A83">
        <w:rPr>
          <w:rFonts w:eastAsia="Times New Roman" w:cs="Times New Roman"/>
          <w:szCs w:val="24"/>
        </w:rPr>
        <w:t>on the enrollment of a student in a grade level from 9 through 12, rather than on a high school student's enrollment, in a dual credit course, determine whether the student meets the criteria for the program under Subsection (c)(2); and</w:t>
      </w:r>
    </w:p>
    <w:p w:rsidR="00F55CD5" w:rsidRPr="00AC6A83" w:rsidRDefault="00F55CD5" w:rsidP="00FC22FA">
      <w:pPr>
        <w:spacing w:after="0" w:line="240" w:lineRule="auto"/>
        <w:ind w:left="1440"/>
        <w:jc w:val="both"/>
        <w:rPr>
          <w:rFonts w:eastAsia="Times New Roman" w:cs="Times New Roman"/>
          <w:szCs w:val="24"/>
        </w:rPr>
      </w:pPr>
    </w:p>
    <w:p w:rsidR="00F55CD5" w:rsidRPr="00AC6A83" w:rsidRDefault="00F55CD5" w:rsidP="00FC22FA">
      <w:pPr>
        <w:spacing w:after="0" w:line="240" w:lineRule="auto"/>
        <w:ind w:left="1440"/>
        <w:jc w:val="both"/>
        <w:rPr>
          <w:rFonts w:eastAsia="Times New Roman" w:cs="Times New Roman"/>
          <w:szCs w:val="24"/>
        </w:rPr>
      </w:pPr>
      <w:r w:rsidRPr="00AC6A83">
        <w:rPr>
          <w:rFonts w:eastAsia="Times New Roman" w:cs="Times New Roman"/>
          <w:szCs w:val="24"/>
        </w:rPr>
        <w:t>(2) makes no changes to this subdivision.</w:t>
      </w:r>
    </w:p>
    <w:p w:rsidR="00F55CD5" w:rsidRPr="00AC6A83" w:rsidRDefault="00F55CD5" w:rsidP="00FC22FA">
      <w:pPr>
        <w:spacing w:after="0" w:line="240" w:lineRule="auto"/>
        <w:ind w:left="1440"/>
        <w:jc w:val="both"/>
        <w:rPr>
          <w:rFonts w:eastAsia="Times New Roman" w:cs="Times New Roman"/>
          <w:szCs w:val="24"/>
        </w:rPr>
      </w:pPr>
    </w:p>
    <w:p w:rsidR="00F55CD5" w:rsidRDefault="00F55CD5" w:rsidP="00FC22FA">
      <w:pPr>
        <w:spacing w:after="0" w:line="240" w:lineRule="auto"/>
        <w:ind w:left="720"/>
        <w:jc w:val="both"/>
        <w:rPr>
          <w:rFonts w:eastAsia="Times New Roman" w:cs="Times New Roman"/>
          <w:szCs w:val="24"/>
        </w:rPr>
      </w:pPr>
      <w:r w:rsidRPr="00AC6A83">
        <w:rPr>
          <w:rFonts w:eastAsia="Times New Roman" w:cs="Times New Roman"/>
          <w:szCs w:val="24"/>
        </w:rPr>
        <w:t xml:space="preserve">(f) Requires the Texas Education Agency </w:t>
      </w:r>
      <w:r>
        <w:rPr>
          <w:rFonts w:eastAsia="Times New Roman" w:cs="Times New Roman"/>
          <w:szCs w:val="24"/>
        </w:rPr>
        <w:t xml:space="preserve">(TEA) </w:t>
      </w:r>
      <w:r w:rsidRPr="00AC6A83">
        <w:rPr>
          <w:rFonts w:eastAsia="Times New Roman" w:cs="Times New Roman"/>
          <w:szCs w:val="24"/>
        </w:rPr>
        <w:t xml:space="preserve">to make available to school districts and charter schools </w:t>
      </w:r>
      <w:r>
        <w:rPr>
          <w:rFonts w:eastAsia="Times New Roman" w:cs="Times New Roman"/>
          <w:szCs w:val="24"/>
        </w:rPr>
        <w:t xml:space="preserve">any available and relevant </w:t>
      </w:r>
      <w:r w:rsidRPr="00AC6A83">
        <w:rPr>
          <w:rFonts w:eastAsia="Times New Roman" w:cs="Times New Roman"/>
          <w:szCs w:val="24"/>
        </w:rPr>
        <w:t>data for making the determination required under Subsection (e)(1).</w:t>
      </w:r>
    </w:p>
    <w:p w:rsidR="00F55CD5" w:rsidRDefault="00F55CD5" w:rsidP="00FC22FA">
      <w:pPr>
        <w:spacing w:after="0" w:line="240" w:lineRule="auto"/>
        <w:ind w:left="720"/>
        <w:jc w:val="both"/>
        <w:rPr>
          <w:rFonts w:eastAsia="Times New Roman" w:cs="Times New Roman"/>
          <w:szCs w:val="24"/>
        </w:rPr>
      </w:pPr>
    </w:p>
    <w:p w:rsidR="00F55CD5" w:rsidRDefault="00F55CD5" w:rsidP="00FC22FA">
      <w:pPr>
        <w:spacing w:after="0" w:line="240" w:lineRule="auto"/>
        <w:jc w:val="both"/>
        <w:rPr>
          <w:rFonts w:eastAsia="Times New Roman" w:cs="Times New Roman"/>
          <w:szCs w:val="24"/>
        </w:rPr>
      </w:pPr>
      <w:r w:rsidRPr="006B6336">
        <w:rPr>
          <w:rFonts w:eastAsia="Times New Roman" w:cs="Times New Roman"/>
          <w:szCs w:val="24"/>
        </w:rPr>
        <w:t xml:space="preserve">SECTION 3. </w:t>
      </w:r>
      <w:r>
        <w:rPr>
          <w:rFonts w:eastAsia="Times New Roman" w:cs="Times New Roman"/>
          <w:szCs w:val="24"/>
        </w:rPr>
        <w:t>Amends</w:t>
      </w:r>
      <w:r w:rsidRPr="006B6336">
        <w:rPr>
          <w:rFonts w:eastAsia="Times New Roman" w:cs="Times New Roman"/>
          <w:szCs w:val="24"/>
        </w:rPr>
        <w:t xml:space="preserve"> Subchapter A, Chapter 56, Education Code, by adding Section 56.0035</w:t>
      </w:r>
      <w:r>
        <w:rPr>
          <w:rFonts w:eastAsia="Times New Roman" w:cs="Times New Roman"/>
          <w:szCs w:val="24"/>
        </w:rPr>
        <w:t>,</w:t>
      </w:r>
      <w:r w:rsidRPr="006B6336">
        <w:rPr>
          <w:rFonts w:eastAsia="Times New Roman" w:cs="Times New Roman"/>
          <w:szCs w:val="24"/>
        </w:rPr>
        <w:t xml:space="preserve"> as follows:</w:t>
      </w:r>
    </w:p>
    <w:p w:rsidR="00F55CD5" w:rsidRDefault="00F55CD5" w:rsidP="00FC22FA">
      <w:pPr>
        <w:spacing w:after="0" w:line="240" w:lineRule="auto"/>
        <w:jc w:val="both"/>
        <w:rPr>
          <w:rFonts w:eastAsia="Times New Roman" w:cs="Times New Roman"/>
          <w:szCs w:val="24"/>
        </w:rPr>
      </w:pPr>
    </w:p>
    <w:p w:rsidR="00F55CD5" w:rsidRPr="006B6336" w:rsidRDefault="00F55CD5" w:rsidP="00FC22FA">
      <w:pPr>
        <w:spacing w:after="0" w:line="240" w:lineRule="auto"/>
        <w:ind w:left="720"/>
        <w:jc w:val="both"/>
        <w:rPr>
          <w:rFonts w:eastAsia="Times New Roman" w:cs="Times New Roman"/>
          <w:szCs w:val="24"/>
        </w:rPr>
      </w:pPr>
      <w:r w:rsidRPr="006B6336">
        <w:rPr>
          <w:rFonts w:eastAsia="Times New Roman" w:cs="Times New Roman"/>
          <w:szCs w:val="24"/>
        </w:rPr>
        <w:t>Sec. 56.0035.</w:t>
      </w:r>
      <w:r>
        <w:rPr>
          <w:rFonts w:eastAsia="Times New Roman" w:cs="Times New Roman"/>
          <w:szCs w:val="24"/>
        </w:rPr>
        <w:t xml:space="preserve"> </w:t>
      </w:r>
      <w:r w:rsidRPr="006B6336">
        <w:rPr>
          <w:rFonts w:eastAsia="Times New Roman" w:cs="Times New Roman"/>
          <w:szCs w:val="24"/>
        </w:rPr>
        <w:t xml:space="preserve">RULES. (a) Authorizes the Texas Higher Education Coordinating Board (THECB) to adopt rules necessary to carry out the purposes of Chapter </w:t>
      </w:r>
      <w:r>
        <w:rPr>
          <w:rFonts w:eastAsia="Times New Roman" w:cs="Times New Roman"/>
          <w:szCs w:val="24"/>
        </w:rPr>
        <w:t xml:space="preserve">56 </w:t>
      </w:r>
      <w:r w:rsidRPr="006B6336">
        <w:rPr>
          <w:rFonts w:eastAsia="Times New Roman" w:cs="Times New Roman"/>
          <w:szCs w:val="24"/>
        </w:rPr>
        <w:t>(Student Financial Assistance), including any rules necessary to administer federal financial aid or grant programs or provide federal money to institutions of higher education under Title IV of the Higher Education Act of 1965 (20 U.S.C. Section 1070 et seq.) or another federal law or program.</w:t>
      </w:r>
    </w:p>
    <w:p w:rsidR="00F55CD5" w:rsidRPr="006B6336" w:rsidRDefault="00F55CD5" w:rsidP="00FC22FA">
      <w:pPr>
        <w:spacing w:after="0" w:line="240" w:lineRule="auto"/>
        <w:ind w:left="720"/>
        <w:jc w:val="both"/>
        <w:rPr>
          <w:rFonts w:eastAsia="Times New Roman" w:cs="Times New Roman"/>
          <w:szCs w:val="24"/>
        </w:rPr>
      </w:pPr>
    </w:p>
    <w:p w:rsidR="00F55CD5" w:rsidRPr="00AC6A83" w:rsidRDefault="00F55CD5" w:rsidP="00FC22FA">
      <w:pPr>
        <w:spacing w:after="0" w:line="240" w:lineRule="auto"/>
        <w:ind w:left="1440"/>
        <w:jc w:val="both"/>
        <w:rPr>
          <w:rFonts w:eastAsia="Times New Roman" w:cs="Times New Roman"/>
          <w:szCs w:val="24"/>
        </w:rPr>
      </w:pPr>
      <w:r w:rsidRPr="006B6336">
        <w:rPr>
          <w:rFonts w:eastAsia="Times New Roman" w:cs="Times New Roman"/>
          <w:szCs w:val="24"/>
        </w:rPr>
        <w:t>(b) Provides that, notwithstanding Section 61.0331 (Negotiated Rulemaking Required), THECB is not required to use negotiated rulemaking to adopt rules necessary to administer federal financial aid or grant programs or provide federal money to institutions of higher education under Title IV of the Higher Education Act of 1965 (20 U.S.C. Section 1070 et seq.) or another federal law or program.</w:t>
      </w:r>
    </w:p>
    <w:p w:rsidR="00F55CD5" w:rsidRPr="00AC6A83" w:rsidRDefault="00F55CD5" w:rsidP="00FC22FA">
      <w:pPr>
        <w:spacing w:after="0" w:line="240" w:lineRule="auto"/>
        <w:ind w:left="720"/>
        <w:jc w:val="both"/>
        <w:rPr>
          <w:rFonts w:eastAsia="Times New Roman" w:cs="Times New Roman"/>
          <w:szCs w:val="24"/>
        </w:rPr>
      </w:pPr>
    </w:p>
    <w:p w:rsidR="00F55CD5" w:rsidRPr="00AC6A83" w:rsidRDefault="00F55CD5" w:rsidP="00FC22FA">
      <w:pPr>
        <w:spacing w:after="0" w:line="240" w:lineRule="auto"/>
        <w:jc w:val="both"/>
        <w:rPr>
          <w:rFonts w:eastAsia="Times New Roman" w:cs="Times New Roman"/>
          <w:szCs w:val="24"/>
        </w:rPr>
      </w:pPr>
      <w:r w:rsidRPr="00AC6A83">
        <w:rPr>
          <w:rFonts w:eastAsia="Times New Roman" w:cs="Times New Roman"/>
          <w:szCs w:val="24"/>
        </w:rPr>
        <w:t xml:space="preserve">SECTION </w:t>
      </w:r>
      <w:r>
        <w:rPr>
          <w:rFonts w:eastAsia="Times New Roman" w:cs="Times New Roman"/>
          <w:szCs w:val="24"/>
        </w:rPr>
        <w:t>4</w:t>
      </w:r>
      <w:r w:rsidRPr="00AC6A83">
        <w:rPr>
          <w:rFonts w:eastAsia="Times New Roman" w:cs="Times New Roman"/>
          <w:szCs w:val="24"/>
        </w:rPr>
        <w:t>. Amends Section 61.003(2), Education Code, to redefine "public junior college."</w:t>
      </w:r>
    </w:p>
    <w:p w:rsidR="00F55CD5" w:rsidRPr="00AC6A83" w:rsidRDefault="00F55CD5" w:rsidP="00FC22FA">
      <w:pPr>
        <w:spacing w:after="0" w:line="240" w:lineRule="auto"/>
        <w:jc w:val="both"/>
        <w:rPr>
          <w:rFonts w:eastAsia="Times New Roman" w:cs="Times New Roman"/>
          <w:szCs w:val="24"/>
        </w:rPr>
      </w:pPr>
    </w:p>
    <w:p w:rsidR="00F55CD5" w:rsidRPr="00AC6A83" w:rsidRDefault="00F55CD5" w:rsidP="00FC22FA">
      <w:pPr>
        <w:spacing w:after="0" w:line="240" w:lineRule="auto"/>
        <w:jc w:val="both"/>
        <w:rPr>
          <w:rFonts w:eastAsia="Times New Roman" w:cs="Times New Roman"/>
          <w:szCs w:val="24"/>
        </w:rPr>
      </w:pPr>
      <w:r w:rsidRPr="00AC6A83">
        <w:rPr>
          <w:rFonts w:eastAsia="Times New Roman" w:cs="Times New Roman"/>
          <w:szCs w:val="24"/>
        </w:rPr>
        <w:t xml:space="preserve">SECTION </w:t>
      </w:r>
      <w:r>
        <w:rPr>
          <w:rFonts w:eastAsia="Times New Roman" w:cs="Times New Roman"/>
          <w:szCs w:val="24"/>
        </w:rPr>
        <w:t>5</w:t>
      </w:r>
      <w:r w:rsidRPr="00AC6A83">
        <w:rPr>
          <w:rFonts w:eastAsia="Times New Roman" w:cs="Times New Roman"/>
          <w:szCs w:val="24"/>
        </w:rPr>
        <w:t>. Amends Subchapter B, Chapter 61, Education Code, by adding Section 61.0275</w:t>
      </w:r>
      <w:r>
        <w:rPr>
          <w:rFonts w:eastAsia="Times New Roman" w:cs="Times New Roman"/>
          <w:szCs w:val="24"/>
        </w:rPr>
        <w:t xml:space="preserve"> to a</w:t>
      </w:r>
      <w:r w:rsidRPr="00AC6A83">
        <w:rPr>
          <w:rFonts w:eastAsia="Times New Roman" w:cs="Times New Roman"/>
          <w:szCs w:val="24"/>
        </w:rPr>
        <w:t>uthorize THECB to adopt by reference a manual or policy document as a rule.</w:t>
      </w:r>
    </w:p>
    <w:p w:rsidR="00F55CD5" w:rsidRPr="00AC6A83" w:rsidRDefault="00F55CD5" w:rsidP="00FC22FA">
      <w:pPr>
        <w:spacing w:after="0" w:line="240" w:lineRule="auto"/>
        <w:ind w:left="720"/>
        <w:jc w:val="both"/>
        <w:rPr>
          <w:rFonts w:eastAsia="Times New Roman" w:cs="Times New Roman"/>
          <w:szCs w:val="24"/>
        </w:rPr>
      </w:pPr>
    </w:p>
    <w:p w:rsidR="00F55CD5" w:rsidRPr="00AC6A83" w:rsidRDefault="00F55CD5" w:rsidP="00FC22FA">
      <w:pPr>
        <w:spacing w:after="0" w:line="240" w:lineRule="auto"/>
        <w:jc w:val="both"/>
        <w:rPr>
          <w:rFonts w:eastAsia="Times New Roman" w:cs="Times New Roman"/>
          <w:szCs w:val="24"/>
        </w:rPr>
      </w:pPr>
      <w:r w:rsidRPr="00AC6A83">
        <w:rPr>
          <w:rFonts w:eastAsia="Times New Roman" w:cs="Times New Roman"/>
          <w:szCs w:val="24"/>
        </w:rPr>
        <w:t xml:space="preserve">SECTION </w:t>
      </w:r>
      <w:r>
        <w:rPr>
          <w:rFonts w:eastAsia="Times New Roman" w:cs="Times New Roman"/>
          <w:szCs w:val="24"/>
        </w:rPr>
        <w:t>6</w:t>
      </w:r>
      <w:r w:rsidRPr="00AC6A83">
        <w:rPr>
          <w:rFonts w:eastAsia="Times New Roman" w:cs="Times New Roman"/>
          <w:szCs w:val="24"/>
        </w:rPr>
        <w:t xml:space="preserve">. </w:t>
      </w:r>
      <w:r>
        <w:rPr>
          <w:rFonts w:eastAsia="Times New Roman" w:cs="Times New Roman"/>
          <w:szCs w:val="24"/>
        </w:rPr>
        <w:t xml:space="preserve">Amends </w:t>
      </w:r>
      <w:r w:rsidRPr="00AC6A83">
        <w:rPr>
          <w:rFonts w:eastAsia="Times New Roman" w:cs="Times New Roman"/>
          <w:szCs w:val="24"/>
        </w:rPr>
        <w:t>Section 130A.005, Education Code, by adding Subsection (d)</w:t>
      </w:r>
      <w:r>
        <w:rPr>
          <w:rFonts w:eastAsia="Times New Roman" w:cs="Times New Roman"/>
          <w:szCs w:val="24"/>
        </w:rPr>
        <w:t>,</w:t>
      </w:r>
      <w:r w:rsidRPr="00AC6A83">
        <w:rPr>
          <w:rFonts w:eastAsia="Times New Roman" w:cs="Times New Roman"/>
          <w:szCs w:val="24"/>
        </w:rPr>
        <w:t xml:space="preserve"> as follows:</w:t>
      </w:r>
    </w:p>
    <w:p w:rsidR="00F55CD5" w:rsidRPr="00AC6A83" w:rsidRDefault="00F55CD5" w:rsidP="00FC22FA">
      <w:pPr>
        <w:spacing w:after="0" w:line="240" w:lineRule="auto"/>
        <w:jc w:val="both"/>
        <w:rPr>
          <w:rFonts w:eastAsia="Times New Roman" w:cs="Times New Roman"/>
          <w:szCs w:val="24"/>
        </w:rPr>
      </w:pPr>
    </w:p>
    <w:p w:rsidR="00F55CD5" w:rsidRPr="00AC6A83" w:rsidRDefault="00F55CD5" w:rsidP="00FC22FA">
      <w:pPr>
        <w:spacing w:after="0" w:line="240" w:lineRule="auto"/>
        <w:ind w:left="720"/>
        <w:jc w:val="both"/>
        <w:rPr>
          <w:rFonts w:eastAsia="Times New Roman" w:cs="Times New Roman"/>
          <w:szCs w:val="24"/>
        </w:rPr>
      </w:pPr>
      <w:r w:rsidRPr="00AC6A83">
        <w:rPr>
          <w:rFonts w:eastAsia="Times New Roman" w:cs="Times New Roman"/>
          <w:szCs w:val="24"/>
        </w:rPr>
        <w:t xml:space="preserve">(d) Authorizes THECB to use the emergency rulemaking procedures established under Section 2001.034 (Emergency Rulemaking), Government Code, to adopt rules necessary to align the funding formulas under Chapter 130A (Public Junior College State Finance Program) with appropriations or other legislative action. Provides that </w:t>
      </w:r>
      <w:r>
        <w:rPr>
          <w:rFonts w:eastAsia="Times New Roman" w:cs="Times New Roman"/>
          <w:szCs w:val="24"/>
        </w:rPr>
        <w:t xml:space="preserve">THECB </w:t>
      </w:r>
      <w:r w:rsidRPr="00AC6A83">
        <w:rPr>
          <w:rFonts w:eastAsia="Times New Roman" w:cs="Times New Roman"/>
          <w:szCs w:val="24"/>
        </w:rPr>
        <w:t>is not required to make the finding described by Section 2001.034(a) (relating to authorizing a state agency to adopt an emergency rule without prior notice or hearing if certain criteria are met), Government Code, to adopt rules under this subsection.</w:t>
      </w:r>
    </w:p>
    <w:p w:rsidR="00F55CD5" w:rsidRPr="00AC6A83" w:rsidRDefault="00F55CD5" w:rsidP="00FC22FA">
      <w:pPr>
        <w:spacing w:after="0" w:line="240" w:lineRule="auto"/>
        <w:ind w:left="720"/>
        <w:jc w:val="both"/>
        <w:rPr>
          <w:rFonts w:eastAsia="Times New Roman" w:cs="Times New Roman"/>
          <w:szCs w:val="24"/>
        </w:rPr>
      </w:pPr>
    </w:p>
    <w:p w:rsidR="00F55CD5" w:rsidRPr="00AC6A83" w:rsidRDefault="00F55CD5" w:rsidP="00FC22FA">
      <w:pPr>
        <w:spacing w:after="0" w:line="240" w:lineRule="auto"/>
        <w:jc w:val="both"/>
        <w:rPr>
          <w:rFonts w:eastAsia="Times New Roman" w:cs="Times New Roman"/>
          <w:szCs w:val="24"/>
        </w:rPr>
      </w:pPr>
      <w:r w:rsidRPr="00AC6A83">
        <w:rPr>
          <w:rFonts w:eastAsia="Times New Roman" w:cs="Times New Roman"/>
          <w:szCs w:val="24"/>
        </w:rPr>
        <w:t xml:space="preserve">SECTION </w:t>
      </w:r>
      <w:r>
        <w:rPr>
          <w:rFonts w:eastAsia="Times New Roman" w:cs="Times New Roman"/>
          <w:szCs w:val="24"/>
        </w:rPr>
        <w:t>7</w:t>
      </w:r>
      <w:r w:rsidRPr="00AC6A83">
        <w:rPr>
          <w:rFonts w:eastAsia="Times New Roman" w:cs="Times New Roman"/>
          <w:szCs w:val="24"/>
        </w:rPr>
        <w:t xml:space="preserve">. </w:t>
      </w:r>
      <w:r>
        <w:rPr>
          <w:rFonts w:eastAsia="Times New Roman" w:cs="Times New Roman"/>
          <w:szCs w:val="24"/>
        </w:rPr>
        <w:t xml:space="preserve">Amends </w:t>
      </w:r>
      <w:r w:rsidRPr="00AC6A83">
        <w:rPr>
          <w:rFonts w:eastAsia="Times New Roman" w:cs="Times New Roman"/>
          <w:szCs w:val="24"/>
        </w:rPr>
        <w:t>Section 130A.101(c), Education Code, as follows:</w:t>
      </w:r>
    </w:p>
    <w:p w:rsidR="00F55CD5" w:rsidRPr="00AC6A83" w:rsidRDefault="00F55CD5" w:rsidP="00FC22FA">
      <w:pPr>
        <w:spacing w:after="0" w:line="240" w:lineRule="auto"/>
        <w:jc w:val="both"/>
        <w:rPr>
          <w:rFonts w:eastAsia="Times New Roman" w:cs="Times New Roman"/>
          <w:szCs w:val="24"/>
        </w:rPr>
      </w:pPr>
    </w:p>
    <w:p w:rsidR="00F55CD5" w:rsidRDefault="00F55CD5" w:rsidP="00FC22FA">
      <w:pPr>
        <w:spacing w:after="0" w:line="240" w:lineRule="auto"/>
        <w:ind w:left="720"/>
        <w:jc w:val="both"/>
        <w:rPr>
          <w:rFonts w:eastAsia="Times New Roman" w:cs="Times New Roman"/>
          <w:szCs w:val="24"/>
        </w:rPr>
      </w:pPr>
      <w:r w:rsidRPr="00AC6A83">
        <w:rPr>
          <w:rFonts w:eastAsia="Times New Roman" w:cs="Times New Roman"/>
          <w:szCs w:val="24"/>
        </w:rPr>
        <w:t>(c) Provides that</w:t>
      </w:r>
      <w:r>
        <w:rPr>
          <w:rFonts w:eastAsia="Times New Roman" w:cs="Times New Roman"/>
          <w:szCs w:val="24"/>
        </w:rPr>
        <w:t xml:space="preserve"> certain values are</w:t>
      </w:r>
      <w:r w:rsidRPr="00AC6A83">
        <w:rPr>
          <w:rFonts w:eastAsia="Times New Roman" w:cs="Times New Roman"/>
          <w:szCs w:val="24"/>
        </w:rPr>
        <w:t xml:space="preserve"> the measurable outcomes considered for purposes of performance tier funding</w:t>
      </w:r>
      <w:r>
        <w:rPr>
          <w:rFonts w:eastAsia="Times New Roman" w:cs="Times New Roman"/>
          <w:szCs w:val="24"/>
        </w:rPr>
        <w:t>, including</w:t>
      </w:r>
      <w:r w:rsidRPr="00AC6A83">
        <w:rPr>
          <w:rFonts w:eastAsia="Times New Roman" w:cs="Times New Roman"/>
          <w:szCs w:val="24"/>
        </w:rPr>
        <w:t xml:space="preserve"> the number of students who earn at least 15 semester credit hours or the equivalent at the junior college district and subsequently transfer to a private or independent institution of higher education, as that term is defined by Section 61.003 (Definitions)</w:t>
      </w:r>
      <w:r>
        <w:rPr>
          <w:rFonts w:eastAsia="Times New Roman" w:cs="Times New Roman"/>
          <w:szCs w:val="24"/>
        </w:rPr>
        <w:t>,</w:t>
      </w:r>
      <w:r w:rsidRPr="00AC6A83">
        <w:rPr>
          <w:rFonts w:eastAsia="Times New Roman" w:cs="Times New Roman"/>
          <w:szCs w:val="24"/>
        </w:rPr>
        <w:t xml:space="preserve"> that offers four-year degree programs. Makes a nonsubstantive change.</w:t>
      </w:r>
    </w:p>
    <w:p w:rsidR="00F55CD5" w:rsidRDefault="00F55CD5" w:rsidP="00FC22FA">
      <w:pPr>
        <w:spacing w:after="0" w:line="240" w:lineRule="auto"/>
        <w:ind w:left="720"/>
        <w:jc w:val="both"/>
        <w:rPr>
          <w:rFonts w:eastAsia="Times New Roman" w:cs="Times New Roman"/>
          <w:szCs w:val="24"/>
        </w:rPr>
      </w:pPr>
    </w:p>
    <w:p w:rsidR="00F55CD5" w:rsidRDefault="00F55CD5" w:rsidP="00FC22FA">
      <w:pPr>
        <w:spacing w:after="0" w:line="240" w:lineRule="auto"/>
        <w:jc w:val="both"/>
        <w:rPr>
          <w:rFonts w:eastAsia="Times New Roman" w:cs="Times New Roman"/>
          <w:szCs w:val="24"/>
        </w:rPr>
      </w:pPr>
      <w:r>
        <w:rPr>
          <w:rFonts w:eastAsia="Times New Roman" w:cs="Times New Roman"/>
          <w:szCs w:val="24"/>
        </w:rPr>
        <w:t xml:space="preserve">SECTION 8. Amends </w:t>
      </w:r>
      <w:r w:rsidRPr="00A56157">
        <w:rPr>
          <w:rFonts w:eastAsia="Times New Roman" w:cs="Times New Roman"/>
          <w:szCs w:val="24"/>
        </w:rPr>
        <w:t>Subchapter C, Chapter 130A, Education Code, by adding Section 130A.102</w:t>
      </w:r>
      <w:r>
        <w:rPr>
          <w:rFonts w:eastAsia="Times New Roman" w:cs="Times New Roman"/>
          <w:szCs w:val="24"/>
        </w:rPr>
        <w:t>,</w:t>
      </w:r>
      <w:r w:rsidRPr="00A56157">
        <w:rPr>
          <w:rFonts w:eastAsia="Times New Roman" w:cs="Times New Roman"/>
          <w:szCs w:val="24"/>
        </w:rPr>
        <w:t xml:space="preserve"> as follows:</w:t>
      </w:r>
    </w:p>
    <w:p w:rsidR="00F55CD5" w:rsidRDefault="00F55CD5" w:rsidP="00FC22FA">
      <w:pPr>
        <w:spacing w:after="0" w:line="240" w:lineRule="auto"/>
        <w:jc w:val="both"/>
        <w:rPr>
          <w:rFonts w:eastAsia="Times New Roman" w:cs="Times New Roman"/>
          <w:szCs w:val="24"/>
        </w:rPr>
      </w:pPr>
    </w:p>
    <w:p w:rsidR="00F55CD5" w:rsidRDefault="00F55CD5" w:rsidP="00FC22FA">
      <w:pPr>
        <w:spacing w:after="0" w:line="240" w:lineRule="auto"/>
        <w:ind w:left="720"/>
        <w:jc w:val="both"/>
        <w:rPr>
          <w:rFonts w:eastAsia="Times New Roman" w:cs="Times New Roman"/>
          <w:szCs w:val="24"/>
        </w:rPr>
      </w:pPr>
      <w:r w:rsidRPr="00A56157">
        <w:rPr>
          <w:rFonts w:eastAsia="Times New Roman" w:cs="Times New Roman"/>
          <w:szCs w:val="24"/>
        </w:rPr>
        <w:t>Sec.</w:t>
      </w:r>
      <w:r>
        <w:rPr>
          <w:rFonts w:eastAsia="Times New Roman" w:cs="Times New Roman"/>
          <w:szCs w:val="24"/>
        </w:rPr>
        <w:t xml:space="preserve"> </w:t>
      </w:r>
      <w:r w:rsidRPr="00A56157">
        <w:rPr>
          <w:rFonts w:eastAsia="Times New Roman" w:cs="Times New Roman"/>
          <w:szCs w:val="24"/>
        </w:rPr>
        <w:t>130.102.</w:t>
      </w:r>
      <w:r>
        <w:rPr>
          <w:rFonts w:eastAsia="Times New Roman" w:cs="Times New Roman"/>
          <w:szCs w:val="24"/>
        </w:rPr>
        <w:t xml:space="preserve"> </w:t>
      </w:r>
      <w:r w:rsidRPr="00A56157">
        <w:rPr>
          <w:rFonts w:eastAsia="Times New Roman" w:cs="Times New Roman"/>
          <w:szCs w:val="24"/>
        </w:rPr>
        <w:t>CREDENTIALS OF VALUE.</w:t>
      </w:r>
      <w:r>
        <w:rPr>
          <w:rFonts w:eastAsia="Times New Roman" w:cs="Times New Roman"/>
          <w:szCs w:val="24"/>
        </w:rPr>
        <w:t xml:space="preserve"> </w:t>
      </w:r>
      <w:r w:rsidRPr="00A56157">
        <w:rPr>
          <w:rFonts w:eastAsia="Times New Roman" w:cs="Times New Roman"/>
          <w:szCs w:val="24"/>
        </w:rPr>
        <w:t>(a)</w:t>
      </w:r>
      <w:r>
        <w:rPr>
          <w:rFonts w:eastAsia="Times New Roman" w:cs="Times New Roman"/>
          <w:szCs w:val="24"/>
        </w:rPr>
        <w:t xml:space="preserve"> Requires THECB,</w:t>
      </w:r>
      <w:r w:rsidRPr="00A56157">
        <w:t xml:space="preserve"> </w:t>
      </w:r>
      <w:r w:rsidRPr="00A56157">
        <w:rPr>
          <w:rFonts w:eastAsia="Times New Roman" w:cs="Times New Roman"/>
          <w:szCs w:val="24"/>
        </w:rPr>
        <w:t>for purposes of Section 130A.101(c)(1)</w:t>
      </w:r>
      <w:r>
        <w:rPr>
          <w:rFonts w:eastAsia="Times New Roman" w:cs="Times New Roman"/>
          <w:szCs w:val="24"/>
        </w:rPr>
        <w:t xml:space="preserve"> (relating to the number of credentials of value awarded by THECB)</w:t>
      </w:r>
      <w:r w:rsidRPr="00A56157">
        <w:rPr>
          <w:rFonts w:eastAsia="Times New Roman" w:cs="Times New Roman"/>
          <w:szCs w:val="24"/>
        </w:rPr>
        <w:t xml:space="preserve">, </w:t>
      </w:r>
      <w:r>
        <w:rPr>
          <w:rFonts w:eastAsia="Times New Roman" w:cs="Times New Roman"/>
          <w:szCs w:val="24"/>
        </w:rPr>
        <w:t xml:space="preserve">to </w:t>
      </w:r>
      <w:r w:rsidRPr="00A56157">
        <w:rPr>
          <w:rFonts w:eastAsia="Times New Roman" w:cs="Times New Roman"/>
          <w:szCs w:val="24"/>
        </w:rPr>
        <w:t>designate a</w:t>
      </w:r>
      <w:r>
        <w:rPr>
          <w:rFonts w:eastAsia="Times New Roman" w:cs="Times New Roman"/>
          <w:szCs w:val="24"/>
        </w:rPr>
        <w:t xml:space="preserve"> </w:t>
      </w:r>
      <w:r w:rsidRPr="00A56157">
        <w:rPr>
          <w:rFonts w:eastAsia="Times New Roman" w:cs="Times New Roman"/>
          <w:szCs w:val="24"/>
        </w:rPr>
        <w:t>credential as a credential of value if the credential:</w:t>
      </w:r>
    </w:p>
    <w:p w:rsidR="00F55CD5" w:rsidRDefault="00F55CD5" w:rsidP="00FC22FA">
      <w:pPr>
        <w:spacing w:after="0" w:line="240" w:lineRule="auto"/>
        <w:ind w:left="720"/>
        <w:jc w:val="both"/>
        <w:rPr>
          <w:rFonts w:eastAsia="Times New Roman" w:cs="Times New Roman"/>
          <w:szCs w:val="24"/>
        </w:rPr>
      </w:pPr>
    </w:p>
    <w:p w:rsidR="00F55CD5" w:rsidRDefault="00F55CD5" w:rsidP="00FC22FA">
      <w:pPr>
        <w:spacing w:after="0" w:line="240" w:lineRule="auto"/>
        <w:ind w:left="2160"/>
        <w:jc w:val="both"/>
        <w:rPr>
          <w:rFonts w:eastAsia="Times New Roman" w:cs="Times New Roman"/>
          <w:szCs w:val="24"/>
        </w:rPr>
      </w:pPr>
      <w:r w:rsidRPr="00A56157">
        <w:rPr>
          <w:rFonts w:eastAsia="Times New Roman" w:cs="Times New Roman"/>
          <w:szCs w:val="24"/>
        </w:rPr>
        <w:t>(1)</w:t>
      </w:r>
      <w:r>
        <w:rPr>
          <w:rFonts w:eastAsia="Times New Roman" w:cs="Times New Roman"/>
          <w:szCs w:val="24"/>
        </w:rPr>
        <w:t xml:space="preserve"> </w:t>
      </w:r>
      <w:r w:rsidRPr="00A56157">
        <w:rPr>
          <w:rFonts w:eastAsia="Times New Roman" w:cs="Times New Roman"/>
          <w:szCs w:val="24"/>
        </w:rPr>
        <w:t>provides a positive return on investment for a</w:t>
      </w:r>
      <w:r>
        <w:rPr>
          <w:rFonts w:eastAsia="Times New Roman" w:cs="Times New Roman"/>
          <w:szCs w:val="24"/>
        </w:rPr>
        <w:t xml:space="preserve"> </w:t>
      </w:r>
      <w:r w:rsidRPr="00A56157">
        <w:rPr>
          <w:rFonts w:eastAsia="Times New Roman" w:cs="Times New Roman"/>
          <w:szCs w:val="24"/>
        </w:rPr>
        <w:t>student who received the credential, as measured by earning or</w:t>
      </w:r>
      <w:r>
        <w:rPr>
          <w:rFonts w:eastAsia="Times New Roman" w:cs="Times New Roman"/>
          <w:szCs w:val="24"/>
        </w:rPr>
        <w:t xml:space="preserve"> </w:t>
      </w:r>
      <w:r w:rsidRPr="00A56157">
        <w:rPr>
          <w:rFonts w:eastAsia="Times New Roman" w:cs="Times New Roman"/>
          <w:szCs w:val="24"/>
        </w:rPr>
        <w:t>being expected to earn cumulative wages at least equal to the</w:t>
      </w:r>
      <w:r>
        <w:rPr>
          <w:rFonts w:eastAsia="Times New Roman" w:cs="Times New Roman"/>
          <w:szCs w:val="24"/>
        </w:rPr>
        <w:t xml:space="preserve"> </w:t>
      </w:r>
      <w:r w:rsidRPr="00A56157">
        <w:rPr>
          <w:rFonts w:eastAsia="Times New Roman" w:cs="Times New Roman"/>
          <w:szCs w:val="24"/>
        </w:rPr>
        <w:t>cumulative median earnings for high school graduates in this state</w:t>
      </w:r>
      <w:r>
        <w:rPr>
          <w:rFonts w:eastAsia="Times New Roman" w:cs="Times New Roman"/>
          <w:szCs w:val="24"/>
        </w:rPr>
        <w:t xml:space="preserve"> </w:t>
      </w:r>
      <w:r w:rsidRPr="00A56157">
        <w:rPr>
          <w:rFonts w:eastAsia="Times New Roman" w:cs="Times New Roman"/>
          <w:szCs w:val="24"/>
        </w:rPr>
        <w:t>and earning at least the individual self-sufficient wage, as</w:t>
      </w:r>
      <w:r>
        <w:rPr>
          <w:rFonts w:eastAsia="Times New Roman" w:cs="Times New Roman"/>
          <w:szCs w:val="24"/>
        </w:rPr>
        <w:t xml:space="preserve"> </w:t>
      </w:r>
      <w:r w:rsidRPr="00A56157">
        <w:rPr>
          <w:rFonts w:eastAsia="Times New Roman" w:cs="Times New Roman"/>
          <w:szCs w:val="24"/>
        </w:rPr>
        <w:t xml:space="preserve">defined by </w:t>
      </w:r>
      <w:r>
        <w:rPr>
          <w:rFonts w:eastAsia="Times New Roman" w:cs="Times New Roman"/>
          <w:szCs w:val="24"/>
        </w:rPr>
        <w:t xml:space="preserve">THECB </w:t>
      </w:r>
      <w:r w:rsidRPr="00A56157">
        <w:rPr>
          <w:rFonts w:eastAsia="Times New Roman" w:cs="Times New Roman"/>
          <w:szCs w:val="24"/>
        </w:rPr>
        <w:t>rule, during the period specified by</w:t>
      </w:r>
      <w:r>
        <w:rPr>
          <w:rFonts w:eastAsia="Times New Roman" w:cs="Times New Roman"/>
          <w:szCs w:val="24"/>
        </w:rPr>
        <w:t xml:space="preserve"> THECB </w:t>
      </w:r>
      <w:r w:rsidRPr="00A56157">
        <w:rPr>
          <w:rFonts w:eastAsia="Times New Roman" w:cs="Times New Roman"/>
          <w:szCs w:val="24"/>
        </w:rPr>
        <w:t>rule but not more than 10 years after the date on</w:t>
      </w:r>
      <w:r>
        <w:rPr>
          <w:rFonts w:eastAsia="Times New Roman" w:cs="Times New Roman"/>
          <w:szCs w:val="24"/>
        </w:rPr>
        <w:t xml:space="preserve"> </w:t>
      </w:r>
      <w:r w:rsidRPr="00A56157">
        <w:rPr>
          <w:rFonts w:eastAsia="Times New Roman" w:cs="Times New Roman"/>
          <w:szCs w:val="24"/>
        </w:rPr>
        <w:t>which the credential is received; and</w:t>
      </w:r>
    </w:p>
    <w:p w:rsidR="00F55CD5" w:rsidRDefault="00F55CD5" w:rsidP="00FC22FA">
      <w:pPr>
        <w:spacing w:after="0" w:line="240" w:lineRule="auto"/>
        <w:ind w:left="2160"/>
        <w:jc w:val="both"/>
        <w:rPr>
          <w:rFonts w:eastAsia="Times New Roman" w:cs="Times New Roman"/>
          <w:szCs w:val="24"/>
        </w:rPr>
      </w:pPr>
    </w:p>
    <w:p w:rsidR="00F55CD5" w:rsidRDefault="00F55CD5" w:rsidP="00FC22FA">
      <w:pPr>
        <w:spacing w:after="0" w:line="240" w:lineRule="auto"/>
        <w:ind w:left="2160"/>
        <w:jc w:val="both"/>
        <w:rPr>
          <w:rFonts w:eastAsia="Times New Roman" w:cs="Times New Roman"/>
          <w:szCs w:val="24"/>
        </w:rPr>
      </w:pPr>
      <w:r w:rsidRPr="00A56157">
        <w:rPr>
          <w:rFonts w:eastAsia="Times New Roman" w:cs="Times New Roman"/>
          <w:szCs w:val="24"/>
        </w:rPr>
        <w:t>(2)</w:t>
      </w:r>
      <w:r>
        <w:rPr>
          <w:rFonts w:eastAsia="Times New Roman" w:cs="Times New Roman"/>
          <w:szCs w:val="24"/>
        </w:rPr>
        <w:t xml:space="preserve"> </w:t>
      </w:r>
      <w:r w:rsidRPr="00A56157">
        <w:rPr>
          <w:rFonts w:eastAsia="Times New Roman" w:cs="Times New Roman"/>
          <w:szCs w:val="24"/>
        </w:rPr>
        <w:t>allows a student who received the credential to</w:t>
      </w:r>
      <w:r>
        <w:rPr>
          <w:rFonts w:eastAsia="Times New Roman" w:cs="Times New Roman"/>
          <w:szCs w:val="24"/>
        </w:rPr>
        <w:t xml:space="preserve"> </w:t>
      </w:r>
      <w:r w:rsidRPr="00A56157">
        <w:rPr>
          <w:rFonts w:eastAsia="Times New Roman" w:cs="Times New Roman"/>
          <w:szCs w:val="24"/>
        </w:rPr>
        <w:t>recoup the net cost of attendance at a public junior college,</w:t>
      </w:r>
      <w:r>
        <w:rPr>
          <w:rFonts w:eastAsia="Times New Roman" w:cs="Times New Roman"/>
          <w:szCs w:val="24"/>
        </w:rPr>
        <w:t xml:space="preserve"> </w:t>
      </w:r>
      <w:r w:rsidRPr="00A56157">
        <w:rPr>
          <w:rFonts w:eastAsia="Times New Roman" w:cs="Times New Roman"/>
          <w:szCs w:val="24"/>
        </w:rPr>
        <w:t>including opportunity cost, where</w:t>
      </w:r>
      <w:r>
        <w:rPr>
          <w:rFonts w:eastAsia="Times New Roman" w:cs="Times New Roman"/>
          <w:szCs w:val="24"/>
        </w:rPr>
        <w:t xml:space="preserve"> </w:t>
      </w:r>
      <w:r w:rsidRPr="00A56157">
        <w:rPr>
          <w:rFonts w:eastAsia="Times New Roman" w:cs="Times New Roman"/>
          <w:szCs w:val="24"/>
        </w:rPr>
        <w:t>the net cost of attendance is the net cost of</w:t>
      </w:r>
      <w:r>
        <w:rPr>
          <w:rFonts w:eastAsia="Times New Roman" w:cs="Times New Roman"/>
          <w:szCs w:val="24"/>
        </w:rPr>
        <w:t xml:space="preserve"> </w:t>
      </w:r>
      <w:r w:rsidRPr="00A56157">
        <w:rPr>
          <w:rFonts w:eastAsia="Times New Roman" w:cs="Times New Roman"/>
          <w:szCs w:val="24"/>
        </w:rPr>
        <w:t>attendance used for purposes of financial aid at the college less</w:t>
      </w:r>
      <w:r>
        <w:rPr>
          <w:rFonts w:eastAsia="Times New Roman" w:cs="Times New Roman"/>
          <w:szCs w:val="24"/>
        </w:rPr>
        <w:t xml:space="preserve"> </w:t>
      </w:r>
      <w:r w:rsidRPr="00A56157">
        <w:rPr>
          <w:rFonts w:eastAsia="Times New Roman" w:cs="Times New Roman"/>
          <w:szCs w:val="24"/>
        </w:rPr>
        <w:t>any aid received by the student</w:t>
      </w:r>
      <w:r>
        <w:rPr>
          <w:rFonts w:eastAsia="Times New Roman" w:cs="Times New Roman"/>
          <w:szCs w:val="24"/>
        </w:rPr>
        <w:t xml:space="preserve"> </w:t>
      </w:r>
      <w:r w:rsidRPr="00A56157">
        <w:rPr>
          <w:rFonts w:eastAsia="Times New Roman" w:cs="Times New Roman"/>
          <w:szCs w:val="24"/>
        </w:rPr>
        <w:t>and</w:t>
      </w:r>
      <w:r>
        <w:rPr>
          <w:rFonts w:eastAsia="Times New Roman" w:cs="Times New Roman"/>
          <w:szCs w:val="24"/>
        </w:rPr>
        <w:t xml:space="preserve"> </w:t>
      </w:r>
      <w:r w:rsidRPr="00A56157">
        <w:rPr>
          <w:rFonts w:eastAsia="Times New Roman" w:cs="Times New Roman"/>
          <w:szCs w:val="24"/>
        </w:rPr>
        <w:t>opportunity cost is the difference between</w:t>
      </w:r>
      <w:r>
        <w:rPr>
          <w:rFonts w:eastAsia="Times New Roman" w:cs="Times New Roman"/>
          <w:szCs w:val="24"/>
        </w:rPr>
        <w:t xml:space="preserve"> </w:t>
      </w:r>
      <w:r w:rsidRPr="00A56157">
        <w:rPr>
          <w:rFonts w:eastAsia="Times New Roman" w:cs="Times New Roman"/>
          <w:szCs w:val="24"/>
        </w:rPr>
        <w:t>cumulative median earnings for high school graduates in this state</w:t>
      </w:r>
      <w:r>
        <w:rPr>
          <w:rFonts w:eastAsia="Times New Roman" w:cs="Times New Roman"/>
          <w:szCs w:val="24"/>
        </w:rPr>
        <w:t xml:space="preserve"> </w:t>
      </w:r>
      <w:r w:rsidRPr="00A56157">
        <w:rPr>
          <w:rFonts w:eastAsia="Times New Roman" w:cs="Times New Roman"/>
          <w:szCs w:val="24"/>
        </w:rPr>
        <w:t>and cumulative median earnings for students while enrolled in the</w:t>
      </w:r>
      <w:r>
        <w:rPr>
          <w:rFonts w:eastAsia="Times New Roman" w:cs="Times New Roman"/>
          <w:szCs w:val="24"/>
        </w:rPr>
        <w:t xml:space="preserve"> </w:t>
      </w:r>
      <w:r w:rsidRPr="00A56157">
        <w:rPr>
          <w:rFonts w:eastAsia="Times New Roman" w:cs="Times New Roman"/>
          <w:szCs w:val="24"/>
        </w:rPr>
        <w:t>certificate or degree program leading to the credential for</w:t>
      </w:r>
      <w:r>
        <w:rPr>
          <w:rFonts w:eastAsia="Times New Roman" w:cs="Times New Roman"/>
          <w:szCs w:val="24"/>
        </w:rPr>
        <w:t xml:space="preserve"> certain periods of time.</w:t>
      </w:r>
    </w:p>
    <w:p w:rsidR="00F55CD5" w:rsidRDefault="00F55CD5" w:rsidP="00FC22FA">
      <w:pPr>
        <w:spacing w:after="0" w:line="240" w:lineRule="auto"/>
        <w:ind w:left="2880"/>
        <w:jc w:val="both"/>
        <w:rPr>
          <w:rFonts w:eastAsia="Times New Roman" w:cs="Times New Roman"/>
          <w:szCs w:val="24"/>
        </w:rPr>
      </w:pPr>
    </w:p>
    <w:p w:rsidR="00F55CD5" w:rsidRDefault="00F55CD5" w:rsidP="00FC22FA">
      <w:pPr>
        <w:spacing w:after="0" w:line="240" w:lineRule="auto"/>
        <w:ind w:left="1440"/>
        <w:jc w:val="both"/>
        <w:rPr>
          <w:rFonts w:eastAsia="Times New Roman" w:cs="Times New Roman"/>
          <w:szCs w:val="24"/>
        </w:rPr>
      </w:pPr>
      <w:r w:rsidRPr="00A56157">
        <w:rPr>
          <w:rFonts w:eastAsia="Times New Roman" w:cs="Times New Roman"/>
          <w:szCs w:val="24"/>
        </w:rPr>
        <w:t>(b)</w:t>
      </w:r>
      <w:r>
        <w:rPr>
          <w:rFonts w:eastAsia="Times New Roman" w:cs="Times New Roman"/>
          <w:szCs w:val="24"/>
        </w:rPr>
        <w:t xml:space="preserve"> Requires THECB to </w:t>
      </w:r>
      <w:r w:rsidRPr="00A56157">
        <w:rPr>
          <w:rFonts w:eastAsia="Times New Roman" w:cs="Times New Roman"/>
          <w:szCs w:val="24"/>
        </w:rPr>
        <w:t>calculate the return on</w:t>
      </w:r>
      <w:r>
        <w:rPr>
          <w:rFonts w:eastAsia="Times New Roman" w:cs="Times New Roman"/>
          <w:szCs w:val="24"/>
        </w:rPr>
        <w:t xml:space="preserve"> </w:t>
      </w:r>
      <w:r w:rsidRPr="00A56157">
        <w:rPr>
          <w:rFonts w:eastAsia="Times New Roman" w:cs="Times New Roman"/>
          <w:szCs w:val="24"/>
        </w:rPr>
        <w:t>investment for a credential under Subsection (a)(1) using the most</w:t>
      </w:r>
      <w:r>
        <w:rPr>
          <w:rFonts w:eastAsia="Times New Roman" w:cs="Times New Roman"/>
          <w:szCs w:val="24"/>
        </w:rPr>
        <w:t xml:space="preserve"> </w:t>
      </w:r>
      <w:r w:rsidRPr="00A56157">
        <w:rPr>
          <w:rFonts w:eastAsia="Times New Roman" w:cs="Times New Roman"/>
          <w:szCs w:val="24"/>
        </w:rPr>
        <w:t xml:space="preserve">current data available to </w:t>
      </w:r>
      <w:r>
        <w:rPr>
          <w:rFonts w:eastAsia="Times New Roman" w:cs="Times New Roman"/>
          <w:szCs w:val="24"/>
        </w:rPr>
        <w:t xml:space="preserve">THECB </w:t>
      </w:r>
      <w:r w:rsidRPr="00A56157">
        <w:rPr>
          <w:rFonts w:eastAsia="Times New Roman" w:cs="Times New Roman"/>
          <w:szCs w:val="24"/>
        </w:rPr>
        <w:t>from</w:t>
      </w:r>
      <w:r>
        <w:rPr>
          <w:rFonts w:eastAsia="Times New Roman" w:cs="Times New Roman"/>
          <w:szCs w:val="24"/>
        </w:rPr>
        <w:t xml:space="preserve"> certain data sources.</w:t>
      </w:r>
    </w:p>
    <w:p w:rsidR="00F55CD5" w:rsidRDefault="00F55CD5" w:rsidP="00FC22FA">
      <w:pPr>
        <w:spacing w:after="0" w:line="240" w:lineRule="auto"/>
        <w:ind w:left="1440"/>
        <w:jc w:val="both"/>
        <w:rPr>
          <w:rFonts w:eastAsia="Times New Roman" w:cs="Times New Roman"/>
          <w:szCs w:val="24"/>
        </w:rPr>
      </w:pPr>
    </w:p>
    <w:p w:rsidR="00F55CD5" w:rsidRPr="00A56157" w:rsidRDefault="00F55CD5" w:rsidP="00FC22FA">
      <w:pPr>
        <w:spacing w:after="0" w:line="240" w:lineRule="auto"/>
        <w:ind w:left="1440"/>
        <w:jc w:val="both"/>
        <w:rPr>
          <w:rFonts w:eastAsia="Times New Roman" w:cs="Times New Roman"/>
          <w:szCs w:val="24"/>
        </w:rPr>
      </w:pPr>
      <w:r w:rsidRPr="00A56157">
        <w:rPr>
          <w:rFonts w:eastAsia="Times New Roman" w:cs="Times New Roman"/>
          <w:szCs w:val="24"/>
        </w:rPr>
        <w:t>(c)</w:t>
      </w:r>
      <w:r>
        <w:rPr>
          <w:rFonts w:eastAsia="Times New Roman" w:cs="Times New Roman"/>
          <w:szCs w:val="24"/>
        </w:rPr>
        <w:t xml:space="preserve"> </w:t>
      </w:r>
      <w:r w:rsidRPr="00A56157">
        <w:rPr>
          <w:rFonts w:eastAsia="Times New Roman" w:cs="Times New Roman"/>
          <w:szCs w:val="24"/>
        </w:rPr>
        <w:t>Requires THECB,</w:t>
      </w:r>
      <w:r w:rsidRPr="00A56157">
        <w:t xml:space="preserve"> </w:t>
      </w:r>
      <w:r w:rsidRPr="00A56157">
        <w:rPr>
          <w:rFonts w:eastAsia="Times New Roman" w:cs="Times New Roman"/>
          <w:szCs w:val="24"/>
        </w:rPr>
        <w:t>in adopting a definition of individual self-sufficient wage for purposes of Subsection (a)(1), to ensure the definition is correlated with the statewide median</w:t>
      </w:r>
      <w:r w:rsidRPr="00A56157">
        <w:t xml:space="preserve"> </w:t>
      </w:r>
      <w:r w:rsidRPr="00A56157">
        <w:rPr>
          <w:rFonts w:eastAsia="Times New Roman" w:cs="Times New Roman"/>
          <w:szCs w:val="24"/>
        </w:rPr>
        <w:t>of the self-sufficient wage determined under Section 2308A.012 (Self-Sufficient Wage), Government Code.</w:t>
      </w:r>
    </w:p>
    <w:p w:rsidR="00F55CD5" w:rsidRPr="00A56157" w:rsidRDefault="00F55CD5" w:rsidP="00FC22FA">
      <w:pPr>
        <w:spacing w:after="0" w:line="240" w:lineRule="auto"/>
        <w:ind w:left="1440"/>
        <w:jc w:val="both"/>
        <w:rPr>
          <w:rFonts w:eastAsia="Times New Roman" w:cs="Times New Roman"/>
          <w:szCs w:val="24"/>
        </w:rPr>
      </w:pPr>
    </w:p>
    <w:p w:rsidR="00F55CD5" w:rsidRPr="00A56157" w:rsidRDefault="00F55CD5" w:rsidP="00FC22FA">
      <w:pPr>
        <w:spacing w:after="0" w:line="240" w:lineRule="auto"/>
        <w:ind w:left="1440"/>
        <w:jc w:val="both"/>
        <w:rPr>
          <w:rFonts w:eastAsia="Times New Roman" w:cs="Times New Roman"/>
          <w:szCs w:val="24"/>
        </w:rPr>
      </w:pPr>
      <w:r w:rsidRPr="00A56157">
        <w:rPr>
          <w:rFonts w:eastAsia="Times New Roman" w:cs="Times New Roman"/>
          <w:szCs w:val="24"/>
        </w:rPr>
        <w:t>(d) Authorizes THECB to designate a credential in education or health care as a credential of value regardless of whether the credential meets the criteria under Subsection (a) if THECB determines the designation is necessary to ensure the workforce needs of this state are met in those fields.</w:t>
      </w:r>
    </w:p>
    <w:p w:rsidR="00F55CD5" w:rsidRPr="00A56157" w:rsidRDefault="00F55CD5" w:rsidP="00FC22FA">
      <w:pPr>
        <w:spacing w:after="0" w:line="240" w:lineRule="auto"/>
        <w:ind w:left="1440"/>
        <w:jc w:val="both"/>
        <w:rPr>
          <w:rFonts w:eastAsia="Times New Roman" w:cs="Times New Roman"/>
          <w:szCs w:val="24"/>
        </w:rPr>
      </w:pPr>
    </w:p>
    <w:p w:rsidR="00F55CD5" w:rsidRPr="00A56157" w:rsidRDefault="00F55CD5" w:rsidP="00FC22FA">
      <w:pPr>
        <w:spacing w:after="0" w:line="240" w:lineRule="auto"/>
        <w:ind w:left="1440"/>
        <w:jc w:val="both"/>
        <w:rPr>
          <w:rFonts w:eastAsia="Times New Roman" w:cs="Times New Roman"/>
          <w:szCs w:val="24"/>
        </w:rPr>
      </w:pPr>
      <w:r w:rsidRPr="00A56157">
        <w:rPr>
          <w:rFonts w:eastAsia="Times New Roman" w:cs="Times New Roman"/>
          <w:szCs w:val="24"/>
        </w:rPr>
        <w:t>(e) Requires THECB to adopt rules as necessary to implement this section in alignment with the long-range master plan for higher education in this state developed under Section 61.051(a-1) (relating to requiring THECB to develop a long-range master plan for higher education in this state).</w:t>
      </w:r>
    </w:p>
    <w:p w:rsidR="00F55CD5" w:rsidRPr="00A56157" w:rsidRDefault="00F55CD5" w:rsidP="00FC22FA">
      <w:pPr>
        <w:spacing w:after="0" w:line="240" w:lineRule="auto"/>
        <w:ind w:left="1440"/>
        <w:jc w:val="both"/>
        <w:rPr>
          <w:rFonts w:eastAsia="Times New Roman" w:cs="Times New Roman"/>
          <w:szCs w:val="24"/>
        </w:rPr>
      </w:pPr>
    </w:p>
    <w:p w:rsidR="00F55CD5" w:rsidRPr="00A56157" w:rsidRDefault="00F55CD5" w:rsidP="00FC22FA">
      <w:pPr>
        <w:spacing w:after="0" w:line="240" w:lineRule="auto"/>
        <w:jc w:val="both"/>
        <w:rPr>
          <w:rFonts w:eastAsia="Times New Roman" w:cs="Times New Roman"/>
          <w:szCs w:val="24"/>
        </w:rPr>
      </w:pPr>
      <w:r w:rsidRPr="00A56157">
        <w:rPr>
          <w:rFonts w:eastAsia="Times New Roman" w:cs="Times New Roman"/>
          <w:szCs w:val="24"/>
        </w:rPr>
        <w:t xml:space="preserve">SECTION </w:t>
      </w:r>
      <w:r>
        <w:rPr>
          <w:rFonts w:eastAsia="Times New Roman" w:cs="Times New Roman"/>
          <w:szCs w:val="24"/>
        </w:rPr>
        <w:t>9</w:t>
      </w:r>
      <w:r w:rsidRPr="00A56157">
        <w:rPr>
          <w:rFonts w:eastAsia="Times New Roman" w:cs="Times New Roman"/>
          <w:szCs w:val="24"/>
        </w:rPr>
        <w:t>. Amends Chapter 2308A, Government Code, by adding Section 2308A.0115, as follows:</w:t>
      </w:r>
    </w:p>
    <w:p w:rsidR="00F55CD5" w:rsidRPr="00A56157" w:rsidRDefault="00F55CD5" w:rsidP="00FC22FA">
      <w:pPr>
        <w:spacing w:after="0" w:line="240" w:lineRule="auto"/>
        <w:jc w:val="both"/>
        <w:rPr>
          <w:rFonts w:eastAsia="Times New Roman" w:cs="Times New Roman"/>
          <w:szCs w:val="24"/>
        </w:rPr>
      </w:pPr>
    </w:p>
    <w:p w:rsidR="00F55CD5" w:rsidRPr="00A56157" w:rsidRDefault="00F55CD5" w:rsidP="00FC22FA">
      <w:pPr>
        <w:spacing w:after="0" w:line="240" w:lineRule="auto"/>
        <w:ind w:left="720"/>
        <w:jc w:val="both"/>
        <w:rPr>
          <w:rFonts w:eastAsia="Times New Roman" w:cs="Times New Roman"/>
          <w:szCs w:val="24"/>
        </w:rPr>
      </w:pPr>
      <w:r w:rsidRPr="00A56157">
        <w:rPr>
          <w:rFonts w:eastAsia="Times New Roman" w:cs="Times New Roman"/>
          <w:szCs w:val="24"/>
        </w:rPr>
        <w:t>Sec. 2308A.0115. COORDINATION OF GRANT PROGRAMS FOR SECONDARY AND POSTSECONDARY CAREER AND TECHNICAL EDUCATION PROGRAMS. (a) Requires TEA, THECB, and the Texas Workforce Commission (TWC),</w:t>
      </w:r>
      <w:r w:rsidRPr="00A56157">
        <w:t xml:space="preserve"> </w:t>
      </w:r>
      <w:r w:rsidRPr="00A56157">
        <w:rPr>
          <w:rFonts w:eastAsia="Times New Roman" w:cs="Times New Roman"/>
          <w:szCs w:val="24"/>
        </w:rPr>
        <w:t xml:space="preserve">for the establishment, implementation, and expansion of secondary and postsecondary career and technical education programs that are aligned with the state workforce development goals, to coordinate </w:t>
      </w:r>
      <w:r>
        <w:rPr>
          <w:rFonts w:eastAsia="Times New Roman" w:cs="Times New Roman"/>
          <w:szCs w:val="24"/>
        </w:rPr>
        <w:t>the</w:t>
      </w:r>
      <w:r w:rsidRPr="00A56157">
        <w:rPr>
          <w:rFonts w:eastAsia="Times New Roman" w:cs="Times New Roman"/>
          <w:szCs w:val="24"/>
        </w:rPr>
        <w:t xml:space="preserve"> competitive grant programs for certain programs.</w:t>
      </w:r>
    </w:p>
    <w:p w:rsidR="00F55CD5" w:rsidRPr="00A56157" w:rsidRDefault="00F55CD5" w:rsidP="00FC22FA">
      <w:pPr>
        <w:spacing w:after="0" w:line="240" w:lineRule="auto"/>
        <w:ind w:left="720"/>
        <w:jc w:val="both"/>
        <w:rPr>
          <w:rFonts w:eastAsia="Times New Roman" w:cs="Times New Roman"/>
          <w:szCs w:val="24"/>
        </w:rPr>
      </w:pPr>
    </w:p>
    <w:p w:rsidR="00F55CD5" w:rsidRPr="00A56157" w:rsidRDefault="00F55CD5" w:rsidP="00FC22FA">
      <w:pPr>
        <w:tabs>
          <w:tab w:val="left" w:pos="6756"/>
        </w:tabs>
        <w:spacing w:after="0" w:line="240" w:lineRule="auto"/>
        <w:ind w:left="1440"/>
        <w:jc w:val="both"/>
        <w:rPr>
          <w:rFonts w:eastAsia="Times New Roman" w:cs="Times New Roman"/>
          <w:szCs w:val="24"/>
        </w:rPr>
      </w:pPr>
      <w:r w:rsidRPr="00A56157">
        <w:rPr>
          <w:rFonts w:eastAsia="Times New Roman" w:cs="Times New Roman"/>
          <w:szCs w:val="24"/>
        </w:rPr>
        <w:t>(b) Requires TEA, THECB, and TWC</w:t>
      </w:r>
      <w:r>
        <w:rPr>
          <w:rFonts w:eastAsia="Times New Roman" w:cs="Times New Roman"/>
          <w:szCs w:val="24"/>
        </w:rPr>
        <w:t xml:space="preserve">, in coordinating grant programs under Subsection (a), </w:t>
      </w:r>
      <w:r w:rsidRPr="00A56157">
        <w:rPr>
          <w:rFonts w:eastAsia="Times New Roman" w:cs="Times New Roman"/>
          <w:szCs w:val="24"/>
        </w:rPr>
        <w:t>to jointly:</w:t>
      </w:r>
    </w:p>
    <w:p w:rsidR="00F55CD5" w:rsidRPr="00A56157" w:rsidRDefault="00F55CD5" w:rsidP="00FC22FA">
      <w:pPr>
        <w:tabs>
          <w:tab w:val="left" w:pos="6756"/>
        </w:tabs>
        <w:spacing w:after="0" w:line="240" w:lineRule="auto"/>
        <w:ind w:left="1440"/>
        <w:jc w:val="both"/>
        <w:rPr>
          <w:rFonts w:eastAsia="Times New Roman" w:cs="Times New Roman"/>
          <w:szCs w:val="24"/>
        </w:rPr>
      </w:pPr>
    </w:p>
    <w:p w:rsidR="00F55CD5" w:rsidRPr="00A56157" w:rsidRDefault="00F55CD5" w:rsidP="00FC22FA">
      <w:pPr>
        <w:tabs>
          <w:tab w:val="left" w:pos="6756"/>
        </w:tabs>
        <w:spacing w:after="0" w:line="240" w:lineRule="auto"/>
        <w:ind w:left="2160"/>
        <w:jc w:val="both"/>
        <w:rPr>
          <w:rFonts w:eastAsia="Times New Roman" w:cs="Times New Roman"/>
          <w:szCs w:val="24"/>
        </w:rPr>
      </w:pPr>
      <w:r w:rsidRPr="00A56157">
        <w:rPr>
          <w:rFonts w:eastAsia="Times New Roman" w:cs="Times New Roman"/>
          <w:szCs w:val="24"/>
        </w:rPr>
        <w:t>(1) address career and technical education program startup and delivery costs by aligning two or more grant funding streams;</w:t>
      </w:r>
    </w:p>
    <w:p w:rsidR="00F55CD5" w:rsidRPr="00A56157" w:rsidRDefault="00F55CD5" w:rsidP="00FC22FA">
      <w:pPr>
        <w:tabs>
          <w:tab w:val="left" w:pos="6756"/>
        </w:tabs>
        <w:spacing w:after="0" w:line="240" w:lineRule="auto"/>
        <w:ind w:left="2160"/>
        <w:jc w:val="both"/>
        <w:rPr>
          <w:rFonts w:eastAsia="Times New Roman" w:cs="Times New Roman"/>
          <w:szCs w:val="24"/>
        </w:rPr>
      </w:pPr>
    </w:p>
    <w:p w:rsidR="00F55CD5" w:rsidRPr="00A56157" w:rsidRDefault="00F55CD5" w:rsidP="00FC22FA">
      <w:pPr>
        <w:tabs>
          <w:tab w:val="left" w:pos="6756"/>
        </w:tabs>
        <w:spacing w:after="0" w:line="240" w:lineRule="auto"/>
        <w:ind w:left="2160"/>
        <w:jc w:val="both"/>
        <w:rPr>
          <w:rFonts w:eastAsia="Times New Roman" w:cs="Times New Roman"/>
          <w:szCs w:val="24"/>
        </w:rPr>
      </w:pPr>
      <w:r w:rsidRPr="00A56157">
        <w:rPr>
          <w:rFonts w:eastAsia="Times New Roman" w:cs="Times New Roman"/>
          <w:szCs w:val="24"/>
        </w:rPr>
        <w:t>(2) identify and work to reduce duplication in grant programs across TEA, THECB, and TWC;</w:t>
      </w:r>
    </w:p>
    <w:p w:rsidR="00F55CD5" w:rsidRPr="00A56157" w:rsidRDefault="00F55CD5" w:rsidP="00FC22FA">
      <w:pPr>
        <w:tabs>
          <w:tab w:val="left" w:pos="6756"/>
        </w:tabs>
        <w:spacing w:after="0" w:line="240" w:lineRule="auto"/>
        <w:ind w:left="2160"/>
        <w:jc w:val="both"/>
        <w:rPr>
          <w:rFonts w:eastAsia="Times New Roman" w:cs="Times New Roman"/>
          <w:szCs w:val="24"/>
        </w:rPr>
      </w:pPr>
    </w:p>
    <w:p w:rsidR="00F55CD5" w:rsidRPr="00A56157" w:rsidRDefault="00F55CD5" w:rsidP="00FC22FA">
      <w:pPr>
        <w:tabs>
          <w:tab w:val="left" w:pos="6756"/>
        </w:tabs>
        <w:spacing w:after="0" w:line="240" w:lineRule="auto"/>
        <w:ind w:left="2160"/>
        <w:jc w:val="both"/>
        <w:rPr>
          <w:rFonts w:eastAsia="Times New Roman" w:cs="Times New Roman"/>
          <w:szCs w:val="24"/>
        </w:rPr>
      </w:pPr>
      <w:r w:rsidRPr="00A56157">
        <w:rPr>
          <w:rFonts w:eastAsia="Times New Roman" w:cs="Times New Roman"/>
          <w:szCs w:val="24"/>
        </w:rPr>
        <w:t>(3) identify opportunities to structure grant funding for career and technical education projects that support secondary-to-postsecondary career pathways, including by providing for career and technical education dual credit or the attainment of postsecondary credentials by secondary students;</w:t>
      </w:r>
    </w:p>
    <w:p w:rsidR="00F55CD5" w:rsidRPr="00A56157" w:rsidRDefault="00F55CD5" w:rsidP="00FC22FA">
      <w:pPr>
        <w:tabs>
          <w:tab w:val="left" w:pos="6756"/>
        </w:tabs>
        <w:spacing w:after="0" w:line="240" w:lineRule="auto"/>
        <w:ind w:left="2160"/>
        <w:jc w:val="both"/>
        <w:rPr>
          <w:rFonts w:eastAsia="Times New Roman" w:cs="Times New Roman"/>
          <w:szCs w:val="24"/>
        </w:rPr>
      </w:pPr>
    </w:p>
    <w:p w:rsidR="00F55CD5" w:rsidRPr="00A56157" w:rsidRDefault="00F55CD5" w:rsidP="00FC22FA">
      <w:pPr>
        <w:tabs>
          <w:tab w:val="left" w:pos="6756"/>
        </w:tabs>
        <w:spacing w:after="0" w:line="240" w:lineRule="auto"/>
        <w:ind w:left="2160"/>
        <w:jc w:val="both"/>
        <w:rPr>
          <w:rFonts w:eastAsia="Times New Roman" w:cs="Times New Roman"/>
          <w:szCs w:val="24"/>
        </w:rPr>
      </w:pPr>
      <w:r w:rsidRPr="00A56157">
        <w:rPr>
          <w:rFonts w:eastAsia="Times New Roman" w:cs="Times New Roman"/>
          <w:szCs w:val="24"/>
        </w:rPr>
        <w:t>(4) identify opportunities to structure grant funding for career and technical education projects that are aligned with the attainment of credentials of value, as designated by THECB for purposes of Section 130A.101(c)(1), Education Code, and designed to meet state workforce needs in high-demand fields; and</w:t>
      </w:r>
    </w:p>
    <w:p w:rsidR="00F55CD5" w:rsidRPr="00A56157" w:rsidRDefault="00F55CD5" w:rsidP="00FC22FA">
      <w:pPr>
        <w:tabs>
          <w:tab w:val="left" w:pos="6756"/>
        </w:tabs>
        <w:spacing w:after="0" w:line="240" w:lineRule="auto"/>
        <w:ind w:left="2160"/>
        <w:jc w:val="both"/>
        <w:rPr>
          <w:rFonts w:eastAsia="Times New Roman" w:cs="Times New Roman"/>
          <w:szCs w:val="24"/>
        </w:rPr>
      </w:pPr>
    </w:p>
    <w:p w:rsidR="00F55CD5" w:rsidRPr="00A56157" w:rsidRDefault="00F55CD5" w:rsidP="00FC22FA">
      <w:pPr>
        <w:tabs>
          <w:tab w:val="left" w:pos="6756"/>
        </w:tabs>
        <w:spacing w:after="0" w:line="240" w:lineRule="auto"/>
        <w:ind w:left="2160"/>
        <w:jc w:val="both"/>
        <w:rPr>
          <w:rFonts w:eastAsia="Times New Roman" w:cs="Times New Roman"/>
          <w:szCs w:val="24"/>
        </w:rPr>
      </w:pPr>
      <w:r w:rsidRPr="00A56157">
        <w:rPr>
          <w:rFonts w:eastAsia="Times New Roman" w:cs="Times New Roman"/>
          <w:szCs w:val="24"/>
        </w:rPr>
        <w:t>(5) to the extent possible, prioritize comprehensive funding of facilities, equipment, instructional materials, and</w:t>
      </w:r>
      <w:r w:rsidRPr="00A56157">
        <w:t xml:space="preserve"> </w:t>
      </w:r>
      <w:r w:rsidRPr="00A56157">
        <w:rPr>
          <w:rFonts w:eastAsia="Times New Roman" w:cs="Times New Roman"/>
          <w:szCs w:val="24"/>
        </w:rPr>
        <w:t>faculty and staff for program development and delivery to best meet the state workforce development goals.</w:t>
      </w:r>
    </w:p>
    <w:p w:rsidR="00F55CD5" w:rsidRPr="00A56157" w:rsidRDefault="00F55CD5" w:rsidP="00FC22FA">
      <w:pPr>
        <w:tabs>
          <w:tab w:val="left" w:pos="6756"/>
        </w:tabs>
        <w:spacing w:after="0" w:line="240" w:lineRule="auto"/>
        <w:ind w:left="2160"/>
        <w:jc w:val="both"/>
        <w:rPr>
          <w:rFonts w:eastAsia="Times New Roman" w:cs="Times New Roman"/>
          <w:szCs w:val="24"/>
        </w:rPr>
      </w:pPr>
    </w:p>
    <w:p w:rsidR="00F55CD5" w:rsidRPr="00A56157" w:rsidRDefault="00F55CD5" w:rsidP="00FC22FA">
      <w:pPr>
        <w:tabs>
          <w:tab w:val="left" w:pos="6756"/>
        </w:tabs>
        <w:spacing w:after="0" w:line="240" w:lineRule="auto"/>
        <w:jc w:val="both"/>
        <w:rPr>
          <w:rFonts w:eastAsia="Times New Roman" w:cs="Times New Roman"/>
          <w:szCs w:val="24"/>
        </w:rPr>
      </w:pPr>
      <w:r w:rsidRPr="00A56157">
        <w:rPr>
          <w:rFonts w:eastAsia="Times New Roman" w:cs="Times New Roman"/>
          <w:szCs w:val="24"/>
        </w:rPr>
        <w:t xml:space="preserve">SECTION </w:t>
      </w:r>
      <w:r>
        <w:rPr>
          <w:rFonts w:eastAsia="Times New Roman" w:cs="Times New Roman"/>
          <w:szCs w:val="24"/>
        </w:rPr>
        <w:t>10</w:t>
      </w:r>
      <w:r w:rsidRPr="00A56157">
        <w:rPr>
          <w:rFonts w:eastAsia="Times New Roman" w:cs="Times New Roman"/>
          <w:szCs w:val="24"/>
        </w:rPr>
        <w:t>. Amends Section 204.0025, Labor Code, as follows:</w:t>
      </w:r>
    </w:p>
    <w:p w:rsidR="00F55CD5" w:rsidRPr="00A56157" w:rsidRDefault="00F55CD5" w:rsidP="00FC22FA">
      <w:pPr>
        <w:tabs>
          <w:tab w:val="left" w:pos="6756"/>
        </w:tabs>
        <w:spacing w:after="0" w:line="240" w:lineRule="auto"/>
        <w:jc w:val="both"/>
        <w:rPr>
          <w:rFonts w:eastAsia="Times New Roman" w:cs="Times New Roman"/>
          <w:szCs w:val="24"/>
        </w:rPr>
      </w:pPr>
    </w:p>
    <w:p w:rsidR="00F55CD5" w:rsidRPr="00A56157" w:rsidRDefault="00F55CD5" w:rsidP="00FC22FA">
      <w:pPr>
        <w:tabs>
          <w:tab w:val="left" w:pos="6756"/>
        </w:tabs>
        <w:spacing w:after="0" w:line="240" w:lineRule="auto"/>
        <w:ind w:left="720"/>
        <w:jc w:val="both"/>
        <w:rPr>
          <w:rFonts w:eastAsia="Times New Roman" w:cs="Times New Roman"/>
          <w:szCs w:val="24"/>
        </w:rPr>
      </w:pPr>
      <w:r w:rsidRPr="00A56157">
        <w:rPr>
          <w:rFonts w:eastAsia="Times New Roman" w:cs="Times New Roman"/>
          <w:szCs w:val="24"/>
        </w:rPr>
        <w:t>Sec. 204.0025. ADDITIONAL WORKFORCE DATA REPORTING. Requires TWC to work with employers to enhance the reporting of employment and earnings data by employers to TWC as part of an employer's routine wage filings under Subtitle A (Texas Unemployment Compensation Act), Title 4 (Employment Services and Unemployment)</w:t>
      </w:r>
      <w:r>
        <w:rPr>
          <w:rFonts w:eastAsia="Times New Roman" w:cs="Times New Roman"/>
          <w:szCs w:val="24"/>
        </w:rPr>
        <w:t>,</w:t>
      </w:r>
      <w:r w:rsidRPr="00A56157">
        <w:rPr>
          <w:rFonts w:eastAsia="Times New Roman" w:cs="Times New Roman"/>
          <w:szCs w:val="24"/>
        </w:rPr>
        <w:t xml:space="preserve"> or TWC rule and consistent with federal law and regulations. Requires that the enhanced wage filings include information related to wage, industry, occupational field, full-time and part-time status, county of primary employment, remote work status, and other important employment information necessary to conduct the assessment required under Section 302.0205, rather than information related to occupation and other important information that would improve the state's labor market information. Deletes existing text providing that it is the intent of the legislature that TWC, subject to the availability of federal funding or other resources for the purpose, work with employers for certain purposes.</w:t>
      </w:r>
    </w:p>
    <w:p w:rsidR="00F55CD5" w:rsidRPr="00A56157" w:rsidRDefault="00F55CD5" w:rsidP="00FC22FA">
      <w:pPr>
        <w:tabs>
          <w:tab w:val="left" w:pos="6756"/>
        </w:tabs>
        <w:spacing w:after="0" w:line="240" w:lineRule="auto"/>
        <w:ind w:left="720"/>
        <w:jc w:val="both"/>
        <w:rPr>
          <w:rFonts w:eastAsia="Times New Roman" w:cs="Times New Roman"/>
          <w:szCs w:val="24"/>
        </w:rPr>
      </w:pPr>
    </w:p>
    <w:p w:rsidR="00F55CD5" w:rsidRPr="00A56157" w:rsidRDefault="00F55CD5" w:rsidP="00FC22FA">
      <w:pPr>
        <w:tabs>
          <w:tab w:val="left" w:pos="6756"/>
        </w:tabs>
        <w:spacing w:after="0" w:line="240" w:lineRule="auto"/>
        <w:jc w:val="both"/>
        <w:rPr>
          <w:rFonts w:eastAsia="Times New Roman" w:cs="Times New Roman"/>
          <w:szCs w:val="24"/>
        </w:rPr>
      </w:pPr>
      <w:r w:rsidRPr="00A56157">
        <w:rPr>
          <w:rFonts w:eastAsia="Times New Roman" w:cs="Times New Roman"/>
          <w:szCs w:val="24"/>
        </w:rPr>
        <w:t xml:space="preserve">SECTION </w:t>
      </w:r>
      <w:r>
        <w:rPr>
          <w:rFonts w:eastAsia="Times New Roman" w:cs="Times New Roman"/>
          <w:szCs w:val="24"/>
        </w:rPr>
        <w:t>11</w:t>
      </w:r>
      <w:r w:rsidRPr="00A56157">
        <w:rPr>
          <w:rFonts w:eastAsia="Times New Roman" w:cs="Times New Roman"/>
          <w:szCs w:val="24"/>
        </w:rPr>
        <w:t>. Amends Subchapter A, Chapter 302, Labor Code, by adding Section 302.0205, as follows:</w:t>
      </w:r>
    </w:p>
    <w:p w:rsidR="00F55CD5" w:rsidRPr="00A56157" w:rsidRDefault="00F55CD5" w:rsidP="00FC22FA">
      <w:pPr>
        <w:tabs>
          <w:tab w:val="left" w:pos="6756"/>
        </w:tabs>
        <w:spacing w:after="0" w:line="240" w:lineRule="auto"/>
        <w:jc w:val="both"/>
        <w:rPr>
          <w:rFonts w:eastAsia="Times New Roman" w:cs="Times New Roman"/>
          <w:szCs w:val="24"/>
        </w:rPr>
      </w:pPr>
    </w:p>
    <w:p w:rsidR="00F55CD5" w:rsidRPr="00A56157" w:rsidRDefault="00F55CD5" w:rsidP="00FC22FA">
      <w:pPr>
        <w:tabs>
          <w:tab w:val="left" w:pos="6756"/>
        </w:tabs>
        <w:spacing w:after="0" w:line="240" w:lineRule="auto"/>
        <w:ind w:left="720"/>
        <w:jc w:val="both"/>
        <w:rPr>
          <w:rFonts w:eastAsia="Times New Roman" w:cs="Times New Roman"/>
          <w:szCs w:val="24"/>
        </w:rPr>
      </w:pPr>
      <w:r w:rsidRPr="00A56157">
        <w:rPr>
          <w:rFonts w:eastAsia="Times New Roman" w:cs="Times New Roman"/>
          <w:szCs w:val="24"/>
        </w:rPr>
        <w:t>Sec. 302.0205. REGIONAL LABOR DEMAND ASSESSMENT. (a) Defines "institution of higher education."</w:t>
      </w:r>
    </w:p>
    <w:p w:rsidR="00F55CD5" w:rsidRPr="00A56157" w:rsidRDefault="00F55CD5" w:rsidP="00FC22FA">
      <w:pPr>
        <w:tabs>
          <w:tab w:val="left" w:pos="6756"/>
        </w:tabs>
        <w:spacing w:after="0" w:line="240" w:lineRule="auto"/>
        <w:ind w:left="720"/>
        <w:jc w:val="both"/>
        <w:rPr>
          <w:rFonts w:eastAsia="Times New Roman" w:cs="Times New Roman"/>
          <w:szCs w:val="24"/>
        </w:rPr>
      </w:pPr>
    </w:p>
    <w:p w:rsidR="00F55CD5" w:rsidRPr="00A56157" w:rsidRDefault="00F55CD5" w:rsidP="00FC22FA">
      <w:pPr>
        <w:tabs>
          <w:tab w:val="left" w:pos="6756"/>
        </w:tabs>
        <w:spacing w:after="0" w:line="240" w:lineRule="auto"/>
        <w:ind w:left="1440"/>
        <w:jc w:val="both"/>
        <w:rPr>
          <w:rFonts w:eastAsia="Times New Roman" w:cs="Times New Roman"/>
          <w:szCs w:val="24"/>
        </w:rPr>
      </w:pPr>
      <w:r w:rsidRPr="00A56157">
        <w:rPr>
          <w:rFonts w:eastAsia="Times New Roman" w:cs="Times New Roman"/>
          <w:szCs w:val="24"/>
        </w:rPr>
        <w:t>(b) Requires TWC to conduct a biennial assessment of available regional labor demands across this state using the best available state and federal labor market data, as determined by TWC, to allow institutions of higher education to better align educational programs with workforce needs. Requires that the assessment:</w:t>
      </w:r>
    </w:p>
    <w:p w:rsidR="00F55CD5" w:rsidRPr="00A56157" w:rsidRDefault="00F55CD5" w:rsidP="00FC22FA">
      <w:pPr>
        <w:tabs>
          <w:tab w:val="left" w:pos="6756"/>
        </w:tabs>
        <w:spacing w:after="0" w:line="240" w:lineRule="auto"/>
        <w:ind w:left="1440"/>
        <w:jc w:val="both"/>
        <w:rPr>
          <w:rFonts w:eastAsia="Times New Roman" w:cs="Times New Roman"/>
          <w:szCs w:val="24"/>
        </w:rPr>
      </w:pPr>
    </w:p>
    <w:p w:rsidR="00F55CD5" w:rsidRPr="00A56157" w:rsidRDefault="00F55CD5" w:rsidP="00FC22FA">
      <w:pPr>
        <w:tabs>
          <w:tab w:val="left" w:pos="6756"/>
        </w:tabs>
        <w:spacing w:after="0" w:line="240" w:lineRule="auto"/>
        <w:ind w:left="2160"/>
        <w:jc w:val="both"/>
        <w:rPr>
          <w:rFonts w:eastAsia="Times New Roman" w:cs="Times New Roman"/>
          <w:szCs w:val="24"/>
        </w:rPr>
      </w:pPr>
      <w:r w:rsidRPr="00A56157">
        <w:rPr>
          <w:rFonts w:eastAsia="Times New Roman" w:cs="Times New Roman"/>
          <w:szCs w:val="24"/>
        </w:rPr>
        <w:t>(1) analyze current and projected workforce needs in each region of this state over a 10-year period, disaggregated to the extent possible by wage, industry, occupational field, full-time and part-time status, county of primary employment, and remote work status; and</w:t>
      </w:r>
    </w:p>
    <w:p w:rsidR="00F55CD5" w:rsidRPr="00A56157" w:rsidRDefault="00F55CD5" w:rsidP="00FC22FA">
      <w:pPr>
        <w:tabs>
          <w:tab w:val="left" w:pos="6756"/>
        </w:tabs>
        <w:spacing w:after="0" w:line="240" w:lineRule="auto"/>
        <w:ind w:left="2160"/>
        <w:jc w:val="both"/>
        <w:rPr>
          <w:rFonts w:eastAsia="Times New Roman" w:cs="Times New Roman"/>
          <w:szCs w:val="24"/>
        </w:rPr>
      </w:pPr>
    </w:p>
    <w:p w:rsidR="00F55CD5" w:rsidRPr="00A56157" w:rsidRDefault="00F55CD5" w:rsidP="00FC22FA">
      <w:pPr>
        <w:tabs>
          <w:tab w:val="left" w:pos="6756"/>
        </w:tabs>
        <w:spacing w:after="0" w:line="240" w:lineRule="auto"/>
        <w:ind w:left="2160"/>
        <w:jc w:val="both"/>
        <w:rPr>
          <w:rFonts w:eastAsia="Times New Roman" w:cs="Times New Roman"/>
          <w:szCs w:val="24"/>
        </w:rPr>
      </w:pPr>
      <w:r w:rsidRPr="00A56157">
        <w:rPr>
          <w:rFonts w:eastAsia="Times New Roman" w:cs="Times New Roman"/>
          <w:szCs w:val="24"/>
        </w:rPr>
        <w:t>(2) identify for each region and county of this state the industries and occupations that lead to an individual self-sufficient wage, as defined by THECB rule in accordance with Section 130A.102, Education Code.</w:t>
      </w:r>
    </w:p>
    <w:p w:rsidR="00F55CD5" w:rsidRPr="00A56157" w:rsidRDefault="00F55CD5" w:rsidP="00FC22FA">
      <w:pPr>
        <w:tabs>
          <w:tab w:val="left" w:pos="6756"/>
        </w:tabs>
        <w:spacing w:after="0" w:line="240" w:lineRule="auto"/>
        <w:ind w:left="2160"/>
        <w:jc w:val="both"/>
        <w:rPr>
          <w:rFonts w:eastAsia="Times New Roman" w:cs="Times New Roman"/>
          <w:szCs w:val="24"/>
        </w:rPr>
      </w:pPr>
    </w:p>
    <w:p w:rsidR="00F55CD5" w:rsidRPr="00A56157" w:rsidRDefault="00F55CD5" w:rsidP="00FC22FA">
      <w:pPr>
        <w:tabs>
          <w:tab w:val="left" w:pos="6756"/>
        </w:tabs>
        <w:spacing w:after="0" w:line="240" w:lineRule="auto"/>
        <w:ind w:left="1440"/>
        <w:jc w:val="both"/>
        <w:rPr>
          <w:rFonts w:eastAsia="Times New Roman" w:cs="Times New Roman"/>
          <w:szCs w:val="24"/>
        </w:rPr>
      </w:pPr>
      <w:r w:rsidRPr="00A56157">
        <w:rPr>
          <w:rFonts w:eastAsia="Times New Roman" w:cs="Times New Roman"/>
          <w:szCs w:val="24"/>
        </w:rPr>
        <w:t>(c) Authorizes TWC to coordinate with other state agencies, including THECB and TEA, to conduct the assessment under this section.</w:t>
      </w:r>
    </w:p>
    <w:p w:rsidR="00F55CD5" w:rsidRPr="00A56157" w:rsidRDefault="00F55CD5" w:rsidP="00FC22FA">
      <w:pPr>
        <w:tabs>
          <w:tab w:val="left" w:pos="6756"/>
        </w:tabs>
        <w:spacing w:after="0" w:line="240" w:lineRule="auto"/>
        <w:ind w:left="1440"/>
        <w:jc w:val="both"/>
        <w:rPr>
          <w:rFonts w:eastAsia="Times New Roman" w:cs="Times New Roman"/>
          <w:szCs w:val="24"/>
        </w:rPr>
      </w:pPr>
    </w:p>
    <w:p w:rsidR="00F55CD5" w:rsidRPr="00A56157" w:rsidRDefault="00F55CD5" w:rsidP="00FC22FA">
      <w:pPr>
        <w:tabs>
          <w:tab w:val="left" w:pos="6756"/>
        </w:tabs>
        <w:spacing w:after="0" w:line="240" w:lineRule="auto"/>
        <w:ind w:left="1440"/>
        <w:jc w:val="both"/>
        <w:rPr>
          <w:rFonts w:eastAsia="Times New Roman" w:cs="Times New Roman"/>
          <w:szCs w:val="24"/>
        </w:rPr>
      </w:pPr>
      <w:r w:rsidRPr="00A56157">
        <w:rPr>
          <w:rFonts w:eastAsia="Times New Roman" w:cs="Times New Roman"/>
          <w:szCs w:val="24"/>
        </w:rPr>
        <w:t>(d) Authorizes TWC,</w:t>
      </w:r>
      <w:r w:rsidRPr="00A56157">
        <w:t xml:space="preserve"> </w:t>
      </w:r>
      <w:r w:rsidRPr="00A56157">
        <w:rPr>
          <w:rFonts w:eastAsia="Times New Roman" w:cs="Times New Roman"/>
          <w:szCs w:val="24"/>
        </w:rPr>
        <w:t>in conducting the assessment under this section, to:</w:t>
      </w:r>
    </w:p>
    <w:p w:rsidR="00F55CD5" w:rsidRPr="00A56157" w:rsidRDefault="00F55CD5" w:rsidP="00FC22FA">
      <w:pPr>
        <w:tabs>
          <w:tab w:val="left" w:pos="6756"/>
        </w:tabs>
        <w:spacing w:after="0" w:line="240" w:lineRule="auto"/>
        <w:ind w:left="1440"/>
        <w:jc w:val="both"/>
        <w:rPr>
          <w:rFonts w:eastAsia="Times New Roman" w:cs="Times New Roman"/>
          <w:szCs w:val="24"/>
        </w:rPr>
      </w:pPr>
    </w:p>
    <w:p w:rsidR="00F55CD5" w:rsidRPr="00A56157" w:rsidRDefault="00F55CD5" w:rsidP="00FC22FA">
      <w:pPr>
        <w:tabs>
          <w:tab w:val="left" w:pos="6756"/>
        </w:tabs>
        <w:spacing w:after="0" w:line="240" w:lineRule="auto"/>
        <w:ind w:left="2160"/>
        <w:jc w:val="both"/>
        <w:rPr>
          <w:rFonts w:eastAsia="Times New Roman" w:cs="Times New Roman"/>
          <w:szCs w:val="24"/>
        </w:rPr>
      </w:pPr>
      <w:r w:rsidRPr="00A56157">
        <w:rPr>
          <w:rFonts w:eastAsia="Times New Roman" w:cs="Times New Roman"/>
          <w:szCs w:val="24"/>
        </w:rPr>
        <w:t>(1) obtain any data TWC is authorized by law to obtain from a state or federal agency or institution of higher education at no cost to TWC;</w:t>
      </w:r>
    </w:p>
    <w:p w:rsidR="00F55CD5" w:rsidRPr="00A56157" w:rsidRDefault="00F55CD5" w:rsidP="00FC22FA">
      <w:pPr>
        <w:tabs>
          <w:tab w:val="left" w:pos="6756"/>
        </w:tabs>
        <w:spacing w:after="0" w:line="240" w:lineRule="auto"/>
        <w:ind w:left="2160"/>
        <w:jc w:val="both"/>
        <w:rPr>
          <w:rFonts w:eastAsia="Times New Roman" w:cs="Times New Roman"/>
          <w:szCs w:val="24"/>
        </w:rPr>
      </w:pPr>
    </w:p>
    <w:p w:rsidR="00F55CD5" w:rsidRPr="00A56157" w:rsidRDefault="00F55CD5" w:rsidP="00FC22FA">
      <w:pPr>
        <w:tabs>
          <w:tab w:val="left" w:pos="6756"/>
        </w:tabs>
        <w:spacing w:after="0" w:line="240" w:lineRule="auto"/>
        <w:ind w:left="2160"/>
        <w:jc w:val="both"/>
        <w:rPr>
          <w:rFonts w:eastAsia="Times New Roman" w:cs="Times New Roman"/>
          <w:szCs w:val="24"/>
        </w:rPr>
      </w:pPr>
      <w:r w:rsidRPr="00A56157">
        <w:rPr>
          <w:rFonts w:eastAsia="Times New Roman" w:cs="Times New Roman"/>
          <w:szCs w:val="24"/>
        </w:rPr>
        <w:t>(2) obtain expedited access at no cost to TWC to data available through a center for education research established under Section 1.005 (Education Research Centers), Education Code; and</w:t>
      </w:r>
    </w:p>
    <w:p w:rsidR="00F55CD5" w:rsidRPr="00A56157" w:rsidRDefault="00F55CD5" w:rsidP="00FC22FA">
      <w:pPr>
        <w:tabs>
          <w:tab w:val="left" w:pos="6756"/>
        </w:tabs>
        <w:spacing w:after="0" w:line="240" w:lineRule="auto"/>
        <w:ind w:left="2160"/>
        <w:jc w:val="both"/>
        <w:rPr>
          <w:rFonts w:eastAsia="Times New Roman" w:cs="Times New Roman"/>
          <w:szCs w:val="24"/>
        </w:rPr>
      </w:pPr>
    </w:p>
    <w:p w:rsidR="00F55CD5" w:rsidRPr="00A56157" w:rsidRDefault="00F55CD5" w:rsidP="00FC22FA">
      <w:pPr>
        <w:tabs>
          <w:tab w:val="left" w:pos="6756"/>
        </w:tabs>
        <w:spacing w:after="0" w:line="240" w:lineRule="auto"/>
        <w:ind w:left="2160"/>
        <w:jc w:val="both"/>
        <w:rPr>
          <w:rFonts w:eastAsia="Times New Roman" w:cs="Times New Roman"/>
          <w:szCs w:val="24"/>
        </w:rPr>
      </w:pPr>
      <w:r w:rsidRPr="00A56157">
        <w:rPr>
          <w:rFonts w:eastAsia="Times New Roman" w:cs="Times New Roman"/>
          <w:szCs w:val="24"/>
        </w:rPr>
        <w:t>(3) contract with a state agency or institution of higher education to conduct or assist in conducting the assessment.</w:t>
      </w:r>
    </w:p>
    <w:p w:rsidR="00F55CD5" w:rsidRPr="00A56157" w:rsidRDefault="00F55CD5" w:rsidP="00FC22FA">
      <w:pPr>
        <w:tabs>
          <w:tab w:val="left" w:pos="6756"/>
        </w:tabs>
        <w:spacing w:after="0" w:line="240" w:lineRule="auto"/>
        <w:ind w:left="2160"/>
        <w:jc w:val="both"/>
        <w:rPr>
          <w:rFonts w:eastAsia="Times New Roman" w:cs="Times New Roman"/>
          <w:szCs w:val="24"/>
        </w:rPr>
      </w:pPr>
    </w:p>
    <w:p w:rsidR="00F55CD5" w:rsidRPr="00A56157" w:rsidRDefault="00F55CD5" w:rsidP="00FC22FA">
      <w:pPr>
        <w:tabs>
          <w:tab w:val="left" w:pos="6756"/>
        </w:tabs>
        <w:spacing w:after="0" w:line="240" w:lineRule="auto"/>
        <w:ind w:left="1440"/>
        <w:jc w:val="both"/>
        <w:rPr>
          <w:rFonts w:eastAsia="Times New Roman" w:cs="Times New Roman"/>
          <w:szCs w:val="24"/>
        </w:rPr>
      </w:pPr>
      <w:r w:rsidRPr="00A56157">
        <w:rPr>
          <w:rFonts w:eastAsia="Times New Roman" w:cs="Times New Roman"/>
          <w:szCs w:val="24"/>
        </w:rPr>
        <w:t>(e) Requires THECB and TEA,</w:t>
      </w:r>
      <w:r w:rsidRPr="00A56157">
        <w:t xml:space="preserve"> </w:t>
      </w:r>
      <w:r w:rsidRPr="00A56157">
        <w:rPr>
          <w:rFonts w:eastAsia="Times New Roman" w:cs="Times New Roman"/>
          <w:szCs w:val="24"/>
        </w:rPr>
        <w:t>if TWC contracts with an institution of higher education to conduct or assist in conducting the assessment under Subsection (d)(3), to enter into a data sharing agreement with the institution to provide to the institution any data necessary to conduct the assessment.</w:t>
      </w:r>
    </w:p>
    <w:p w:rsidR="00F55CD5" w:rsidRPr="00A56157" w:rsidRDefault="00F55CD5" w:rsidP="00FC22FA">
      <w:pPr>
        <w:tabs>
          <w:tab w:val="left" w:pos="6756"/>
        </w:tabs>
        <w:spacing w:after="0" w:line="240" w:lineRule="auto"/>
        <w:ind w:left="1440"/>
        <w:jc w:val="both"/>
        <w:rPr>
          <w:rFonts w:eastAsia="Times New Roman" w:cs="Times New Roman"/>
          <w:szCs w:val="24"/>
        </w:rPr>
      </w:pPr>
    </w:p>
    <w:p w:rsidR="00F55CD5" w:rsidRPr="00A56157" w:rsidRDefault="00F55CD5" w:rsidP="00FC22FA">
      <w:pPr>
        <w:tabs>
          <w:tab w:val="left" w:pos="6756"/>
        </w:tabs>
        <w:spacing w:after="0" w:line="240" w:lineRule="auto"/>
        <w:ind w:left="1440"/>
        <w:jc w:val="both"/>
        <w:rPr>
          <w:rFonts w:eastAsia="Times New Roman" w:cs="Times New Roman"/>
          <w:szCs w:val="24"/>
        </w:rPr>
      </w:pPr>
      <w:r w:rsidRPr="00A56157">
        <w:rPr>
          <w:rFonts w:eastAsia="Times New Roman" w:cs="Times New Roman"/>
          <w:szCs w:val="24"/>
        </w:rPr>
        <w:t>(f) Requires TWC,</w:t>
      </w:r>
      <w:r w:rsidRPr="00A56157">
        <w:t xml:space="preserve"> </w:t>
      </w:r>
      <w:r w:rsidRPr="00A56157">
        <w:rPr>
          <w:rFonts w:eastAsia="Times New Roman" w:cs="Times New Roman"/>
          <w:szCs w:val="24"/>
        </w:rPr>
        <w:t>not later than March 1 of each odd-numbered year, to provide the results of the assessment to certain entities.</w:t>
      </w:r>
    </w:p>
    <w:p w:rsidR="00F55CD5" w:rsidRPr="00A56157" w:rsidRDefault="00F55CD5" w:rsidP="00FC22FA">
      <w:pPr>
        <w:spacing w:after="0" w:line="240" w:lineRule="auto"/>
        <w:ind w:left="1440"/>
        <w:jc w:val="both"/>
        <w:rPr>
          <w:rFonts w:eastAsia="Times New Roman" w:cs="Times New Roman"/>
          <w:szCs w:val="24"/>
        </w:rPr>
      </w:pPr>
    </w:p>
    <w:p w:rsidR="00F55CD5" w:rsidRPr="00A56157" w:rsidRDefault="00F55CD5" w:rsidP="00FC22FA">
      <w:pPr>
        <w:spacing w:after="0" w:line="240" w:lineRule="auto"/>
        <w:jc w:val="both"/>
        <w:rPr>
          <w:rFonts w:eastAsia="Times New Roman" w:cs="Times New Roman"/>
          <w:szCs w:val="24"/>
        </w:rPr>
      </w:pPr>
      <w:r w:rsidRPr="00A56157">
        <w:rPr>
          <w:rFonts w:eastAsia="Times New Roman" w:cs="Times New Roman"/>
          <w:szCs w:val="24"/>
        </w:rPr>
        <w:t>SECTION 1</w:t>
      </w:r>
      <w:r>
        <w:rPr>
          <w:rFonts w:eastAsia="Times New Roman" w:cs="Times New Roman"/>
          <w:szCs w:val="24"/>
        </w:rPr>
        <w:t>2</w:t>
      </w:r>
      <w:r w:rsidRPr="00A56157">
        <w:rPr>
          <w:rFonts w:eastAsia="Times New Roman" w:cs="Times New Roman"/>
          <w:szCs w:val="24"/>
        </w:rPr>
        <w:t>. Provides that Section 28.0095, Education Code, as amended by this Act, applies beginning with the 2025–2026 school year.</w:t>
      </w:r>
    </w:p>
    <w:p w:rsidR="00F55CD5" w:rsidRDefault="00F55CD5" w:rsidP="00FC22FA">
      <w:pPr>
        <w:spacing w:after="0" w:line="240" w:lineRule="auto"/>
        <w:jc w:val="both"/>
        <w:rPr>
          <w:rFonts w:eastAsia="Times New Roman" w:cs="Times New Roman"/>
          <w:szCs w:val="24"/>
        </w:rPr>
      </w:pPr>
    </w:p>
    <w:p w:rsidR="00F55CD5" w:rsidRPr="006B6336" w:rsidRDefault="00F55CD5" w:rsidP="00FC22FA">
      <w:pPr>
        <w:spacing w:after="0" w:line="240" w:lineRule="auto"/>
        <w:jc w:val="both"/>
        <w:rPr>
          <w:rFonts w:eastAsia="Times New Roman" w:cs="Times New Roman"/>
          <w:szCs w:val="24"/>
        </w:rPr>
      </w:pPr>
      <w:r w:rsidRPr="006B6336">
        <w:rPr>
          <w:rFonts w:eastAsia="Times New Roman" w:cs="Times New Roman"/>
          <w:szCs w:val="24"/>
        </w:rPr>
        <w:t>SECTION 13. Authorizes THECB to identify rules required by the passage of Section 56.0035, Education Code, as added by this Act, that are required to be adopted on an emergency basis for purposes of the 2025–2026 academic year and authorize</w:t>
      </w:r>
      <w:r>
        <w:rPr>
          <w:rFonts w:eastAsia="Times New Roman" w:cs="Times New Roman"/>
          <w:szCs w:val="24"/>
        </w:rPr>
        <w:t xml:space="preserve">s THECB </w:t>
      </w:r>
      <w:r w:rsidRPr="006B6336">
        <w:rPr>
          <w:rFonts w:eastAsia="Times New Roman" w:cs="Times New Roman"/>
          <w:szCs w:val="24"/>
        </w:rPr>
        <w:t>to use the procedures established under Section 2001.034 (Emergency Rulemaking), Government Code, for adopting those rules.</w:t>
      </w:r>
      <w:r>
        <w:rPr>
          <w:rFonts w:eastAsia="Times New Roman" w:cs="Times New Roman"/>
          <w:szCs w:val="24"/>
        </w:rPr>
        <w:t xml:space="preserve"> </w:t>
      </w:r>
      <w:r w:rsidRPr="006B6336">
        <w:rPr>
          <w:rFonts w:eastAsia="Times New Roman" w:cs="Times New Roman"/>
          <w:szCs w:val="24"/>
        </w:rPr>
        <w:t>Provides that THECB is not required to make the finding described by Section 2001.034(a), Government Code, to adopt emergency rules under this section.</w:t>
      </w:r>
    </w:p>
    <w:p w:rsidR="00F55CD5" w:rsidRPr="006B6336" w:rsidRDefault="00F55CD5" w:rsidP="00FC22FA">
      <w:pPr>
        <w:spacing w:after="0" w:line="240" w:lineRule="auto"/>
        <w:jc w:val="both"/>
        <w:rPr>
          <w:rFonts w:eastAsia="Times New Roman" w:cs="Times New Roman"/>
          <w:szCs w:val="24"/>
        </w:rPr>
      </w:pPr>
    </w:p>
    <w:p w:rsidR="00F55CD5" w:rsidRPr="006B6336" w:rsidRDefault="00F55CD5" w:rsidP="00FC22FA">
      <w:pPr>
        <w:spacing w:after="0" w:line="240" w:lineRule="auto"/>
        <w:jc w:val="both"/>
        <w:rPr>
          <w:rFonts w:eastAsia="Times New Roman" w:cs="Times New Roman"/>
          <w:szCs w:val="24"/>
        </w:rPr>
      </w:pPr>
      <w:r w:rsidRPr="006B6336">
        <w:rPr>
          <w:rFonts w:eastAsia="Times New Roman" w:cs="Times New Roman"/>
          <w:szCs w:val="24"/>
        </w:rPr>
        <w:t>SECTION 14. Requires THECB, not later than December 1, 2026, to evaluate the data available under Section 204.0025, Labor Code, as amended by this Act, to identify the effects of transitioning to a county-by-county definition of individual self-sufficient wage for purposes of Section 130A.102, Education Code, as added by this Act.</w:t>
      </w:r>
    </w:p>
    <w:p w:rsidR="00F55CD5" w:rsidRPr="006B6336" w:rsidRDefault="00F55CD5" w:rsidP="00FC22FA">
      <w:pPr>
        <w:spacing w:after="0" w:line="240" w:lineRule="auto"/>
        <w:jc w:val="both"/>
        <w:rPr>
          <w:rFonts w:eastAsia="Times New Roman" w:cs="Times New Roman"/>
          <w:szCs w:val="24"/>
        </w:rPr>
      </w:pPr>
    </w:p>
    <w:p w:rsidR="00F55CD5" w:rsidRPr="006B6336" w:rsidRDefault="00F55CD5" w:rsidP="00FC22FA">
      <w:pPr>
        <w:spacing w:after="0" w:line="240" w:lineRule="auto"/>
        <w:jc w:val="both"/>
        <w:rPr>
          <w:rFonts w:eastAsia="Times New Roman" w:cs="Times New Roman"/>
          <w:szCs w:val="24"/>
        </w:rPr>
      </w:pPr>
      <w:r w:rsidRPr="006B6336">
        <w:rPr>
          <w:rFonts w:eastAsia="Times New Roman" w:cs="Times New Roman"/>
          <w:szCs w:val="24"/>
        </w:rPr>
        <w:t>SECTION 15. (a) Provides that Section 130A.102, Education Code, as added by this Act, applies to associate degrees awarded by a public junior college beginning with the 2025–2026 academic year. Provides that that section applies to other degrees and certificates awarded by a public</w:t>
      </w:r>
      <w:r w:rsidRPr="006B6336">
        <w:t xml:space="preserve"> </w:t>
      </w:r>
      <w:r w:rsidRPr="006B6336">
        <w:rPr>
          <w:rFonts w:eastAsia="Times New Roman" w:cs="Times New Roman"/>
          <w:szCs w:val="24"/>
        </w:rPr>
        <w:t>junior college beginning with the 2027–2028 academic year.</w:t>
      </w:r>
    </w:p>
    <w:p w:rsidR="00F55CD5" w:rsidRPr="006B6336" w:rsidRDefault="00F55CD5" w:rsidP="00FC22FA">
      <w:pPr>
        <w:spacing w:after="0" w:line="240" w:lineRule="auto"/>
        <w:jc w:val="both"/>
        <w:rPr>
          <w:rFonts w:eastAsia="Times New Roman" w:cs="Times New Roman"/>
          <w:szCs w:val="24"/>
        </w:rPr>
      </w:pPr>
    </w:p>
    <w:p w:rsidR="00F55CD5" w:rsidRPr="006B6336" w:rsidRDefault="00F55CD5" w:rsidP="00FC22FA">
      <w:pPr>
        <w:spacing w:after="0" w:line="240" w:lineRule="auto"/>
        <w:ind w:left="720"/>
        <w:jc w:val="both"/>
        <w:rPr>
          <w:rFonts w:eastAsia="Times New Roman" w:cs="Times New Roman"/>
          <w:szCs w:val="24"/>
        </w:rPr>
      </w:pPr>
      <w:r w:rsidRPr="006B6336">
        <w:rPr>
          <w:rFonts w:eastAsia="Times New Roman" w:cs="Times New Roman"/>
          <w:szCs w:val="24"/>
        </w:rPr>
        <w:t>(b) Requires THECB, in consultation with the standing advisory committee established under Section 130.001, Education Code,</w:t>
      </w:r>
      <w:r w:rsidRPr="006B6336">
        <w:t xml:space="preserve"> </w:t>
      </w:r>
      <w:r w:rsidRPr="006B6336">
        <w:rPr>
          <w:rFonts w:eastAsia="Times New Roman" w:cs="Times New Roman"/>
          <w:szCs w:val="24"/>
        </w:rPr>
        <w:t>not later than August 1, 2027, to adopt rules implementing Section 130A.102, Education Code, as added by this Act, for each certificate program offered by a public junior college.</w:t>
      </w:r>
    </w:p>
    <w:p w:rsidR="00F55CD5" w:rsidRPr="006B6336" w:rsidRDefault="00F55CD5" w:rsidP="00FC22FA">
      <w:pPr>
        <w:spacing w:after="0" w:line="240" w:lineRule="auto"/>
        <w:jc w:val="both"/>
        <w:rPr>
          <w:rFonts w:eastAsia="Times New Roman" w:cs="Times New Roman"/>
          <w:szCs w:val="24"/>
        </w:rPr>
      </w:pPr>
    </w:p>
    <w:p w:rsidR="00F55CD5" w:rsidRPr="006B6336" w:rsidRDefault="00F55CD5" w:rsidP="00FC22FA">
      <w:pPr>
        <w:spacing w:after="0" w:line="240" w:lineRule="auto"/>
        <w:jc w:val="both"/>
        <w:rPr>
          <w:rFonts w:eastAsia="Times New Roman" w:cs="Times New Roman"/>
          <w:szCs w:val="24"/>
        </w:rPr>
      </w:pPr>
      <w:r w:rsidRPr="006B6336">
        <w:rPr>
          <w:rFonts w:eastAsia="Times New Roman" w:cs="Times New Roman"/>
          <w:szCs w:val="24"/>
        </w:rPr>
        <w:t>SECTION 16. (a) Effective date, except as provided by Subsection (b) of this section: upon passage or September 1, 2025.</w:t>
      </w:r>
    </w:p>
    <w:p w:rsidR="00F55CD5" w:rsidRPr="006B6336" w:rsidRDefault="00F55CD5" w:rsidP="00FC22FA">
      <w:pPr>
        <w:spacing w:after="0" w:line="240" w:lineRule="auto"/>
        <w:jc w:val="both"/>
        <w:rPr>
          <w:rFonts w:eastAsia="Times New Roman" w:cs="Times New Roman"/>
          <w:szCs w:val="24"/>
        </w:rPr>
      </w:pPr>
    </w:p>
    <w:p w:rsidR="00F55CD5" w:rsidRPr="00C8671F" w:rsidRDefault="00F55CD5" w:rsidP="00FC22FA">
      <w:pPr>
        <w:spacing w:after="0" w:line="240" w:lineRule="auto"/>
        <w:ind w:left="720"/>
        <w:jc w:val="both"/>
        <w:rPr>
          <w:rFonts w:eastAsia="Times New Roman" w:cs="Times New Roman"/>
          <w:szCs w:val="24"/>
        </w:rPr>
      </w:pPr>
      <w:r w:rsidRPr="006B6336">
        <w:rPr>
          <w:rFonts w:eastAsia="Times New Roman" w:cs="Times New Roman"/>
          <w:szCs w:val="24"/>
        </w:rPr>
        <w:t>(b) Effective date, Section 130A.101(c), Education Code, as amended by this Act, and Section 130A.102, Education Code, as added by this Act: September 1, 2025.</w:t>
      </w:r>
    </w:p>
    <w:sectPr w:rsidR="00F55CD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453A" w:rsidRDefault="00F9453A" w:rsidP="000F1DF9">
      <w:pPr>
        <w:spacing w:after="0" w:line="240" w:lineRule="auto"/>
      </w:pPr>
      <w:r>
        <w:separator/>
      </w:r>
    </w:p>
  </w:endnote>
  <w:endnote w:type="continuationSeparator" w:id="0">
    <w:p w:rsidR="00F9453A" w:rsidRDefault="00F9453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9453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55CD5">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55CD5">
                <w:rPr>
                  <w:sz w:val="20"/>
                  <w:szCs w:val="20"/>
                </w:rPr>
                <w:t>S.B. 1786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55CD5">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9453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453A" w:rsidRDefault="00F9453A" w:rsidP="000F1DF9">
      <w:pPr>
        <w:spacing w:after="0" w:line="240" w:lineRule="auto"/>
      </w:pPr>
      <w:r>
        <w:separator/>
      </w:r>
    </w:p>
  </w:footnote>
  <w:footnote w:type="continuationSeparator" w:id="0">
    <w:p w:rsidR="00F9453A" w:rsidRDefault="00F9453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B5770"/>
    <w:rsid w:val="00305C27"/>
    <w:rsid w:val="00330BDA"/>
    <w:rsid w:val="0034346C"/>
    <w:rsid w:val="00376DD2"/>
    <w:rsid w:val="00382704"/>
    <w:rsid w:val="003A2368"/>
    <w:rsid w:val="003D3676"/>
    <w:rsid w:val="00404760"/>
    <w:rsid w:val="0045110C"/>
    <w:rsid w:val="00501ADF"/>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55CD5"/>
    <w:rsid w:val="00F9453A"/>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F3908"/>
  <w15:docId w15:val="{F4E40795-26B5-4439-BBB2-96476739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55CD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1437E8B228040A4AA502698C41C3706"/>
        <w:category>
          <w:name w:val="General"/>
          <w:gallery w:val="placeholder"/>
        </w:category>
        <w:types>
          <w:type w:val="bbPlcHdr"/>
        </w:types>
        <w:behaviors>
          <w:behavior w:val="content"/>
        </w:behaviors>
        <w:guid w:val="{6A6C495B-42C1-4754-803F-8AA04D939B34}"/>
      </w:docPartPr>
      <w:docPartBody>
        <w:p w:rsidR="0051302B" w:rsidRDefault="0051302B"/>
      </w:docPartBody>
    </w:docPart>
    <w:docPart>
      <w:docPartPr>
        <w:name w:val="23CBF36586C94A4F8778F123B39739F4"/>
        <w:category>
          <w:name w:val="General"/>
          <w:gallery w:val="placeholder"/>
        </w:category>
        <w:types>
          <w:type w:val="bbPlcHdr"/>
        </w:types>
        <w:behaviors>
          <w:behavior w:val="content"/>
        </w:behaviors>
        <w:guid w:val="{3449D6CA-E5C1-4B23-8EC0-8D747FD25516}"/>
      </w:docPartPr>
      <w:docPartBody>
        <w:p w:rsidR="0051302B" w:rsidRDefault="0051302B"/>
      </w:docPartBody>
    </w:docPart>
    <w:docPart>
      <w:docPartPr>
        <w:name w:val="E282C994A29345FCA97A38A3763ED6D2"/>
        <w:category>
          <w:name w:val="General"/>
          <w:gallery w:val="placeholder"/>
        </w:category>
        <w:types>
          <w:type w:val="bbPlcHdr"/>
        </w:types>
        <w:behaviors>
          <w:behavior w:val="content"/>
        </w:behaviors>
        <w:guid w:val="{471028F8-749B-4653-895B-277A3B022877}"/>
      </w:docPartPr>
      <w:docPartBody>
        <w:p w:rsidR="0051302B" w:rsidRDefault="0051302B"/>
      </w:docPartBody>
    </w:docPart>
    <w:docPart>
      <w:docPartPr>
        <w:name w:val="F2F4A594B0F64CE1A7699DC5C96EB329"/>
        <w:category>
          <w:name w:val="General"/>
          <w:gallery w:val="placeholder"/>
        </w:category>
        <w:types>
          <w:type w:val="bbPlcHdr"/>
        </w:types>
        <w:behaviors>
          <w:behavior w:val="content"/>
        </w:behaviors>
        <w:guid w:val="{AA9142C0-555A-4A10-BB97-2CAD17D3DF8F}"/>
      </w:docPartPr>
      <w:docPartBody>
        <w:p w:rsidR="0051302B" w:rsidRDefault="0051302B"/>
      </w:docPartBody>
    </w:docPart>
    <w:docPart>
      <w:docPartPr>
        <w:name w:val="CB862A427BAE4D8E8271C210E8904271"/>
        <w:category>
          <w:name w:val="General"/>
          <w:gallery w:val="placeholder"/>
        </w:category>
        <w:types>
          <w:type w:val="bbPlcHdr"/>
        </w:types>
        <w:behaviors>
          <w:behavior w:val="content"/>
        </w:behaviors>
        <w:guid w:val="{52EF03BA-4EEE-4040-A530-4526B9D6CE11}"/>
      </w:docPartPr>
      <w:docPartBody>
        <w:p w:rsidR="0051302B" w:rsidRDefault="0051302B"/>
      </w:docPartBody>
    </w:docPart>
    <w:docPart>
      <w:docPartPr>
        <w:name w:val="D753CE9293684C8791280AA192D90D98"/>
        <w:category>
          <w:name w:val="General"/>
          <w:gallery w:val="placeholder"/>
        </w:category>
        <w:types>
          <w:type w:val="bbPlcHdr"/>
        </w:types>
        <w:behaviors>
          <w:behavior w:val="content"/>
        </w:behaviors>
        <w:guid w:val="{D384DF25-B523-44D6-90BC-C49F98057F13}"/>
      </w:docPartPr>
      <w:docPartBody>
        <w:p w:rsidR="0051302B" w:rsidRDefault="0051302B"/>
      </w:docPartBody>
    </w:docPart>
    <w:docPart>
      <w:docPartPr>
        <w:name w:val="B1A09B4FFCFF451FBEF9C3AB3B1C10B9"/>
        <w:category>
          <w:name w:val="General"/>
          <w:gallery w:val="placeholder"/>
        </w:category>
        <w:types>
          <w:type w:val="bbPlcHdr"/>
        </w:types>
        <w:behaviors>
          <w:behavior w:val="content"/>
        </w:behaviors>
        <w:guid w:val="{2985143A-1EEF-4D18-A7B4-444F9C4EDF56}"/>
      </w:docPartPr>
      <w:docPartBody>
        <w:p w:rsidR="0051302B" w:rsidRDefault="0051302B"/>
      </w:docPartBody>
    </w:docPart>
    <w:docPart>
      <w:docPartPr>
        <w:name w:val="D91D60397E204924B8351846D0966EB8"/>
        <w:category>
          <w:name w:val="General"/>
          <w:gallery w:val="placeholder"/>
        </w:category>
        <w:types>
          <w:type w:val="bbPlcHdr"/>
        </w:types>
        <w:behaviors>
          <w:behavior w:val="content"/>
        </w:behaviors>
        <w:guid w:val="{442F4BB6-BB72-4481-BA43-0E8C6E0D93A4}"/>
      </w:docPartPr>
      <w:docPartBody>
        <w:p w:rsidR="0051302B" w:rsidRDefault="0051302B"/>
      </w:docPartBody>
    </w:docPart>
    <w:docPart>
      <w:docPartPr>
        <w:name w:val="027AE3F377654CF48957456FBED7C442"/>
        <w:category>
          <w:name w:val="General"/>
          <w:gallery w:val="placeholder"/>
        </w:category>
        <w:types>
          <w:type w:val="bbPlcHdr"/>
        </w:types>
        <w:behaviors>
          <w:behavior w:val="content"/>
        </w:behaviors>
        <w:guid w:val="{AB8AB8F4-EB3C-4D81-B8AB-738677C58B07}"/>
      </w:docPartPr>
      <w:docPartBody>
        <w:p w:rsidR="0051302B" w:rsidRDefault="0051302B"/>
      </w:docPartBody>
    </w:docPart>
    <w:docPart>
      <w:docPartPr>
        <w:name w:val="FF606C2D061F473DADF9EC7280157766"/>
        <w:category>
          <w:name w:val="General"/>
          <w:gallery w:val="placeholder"/>
        </w:category>
        <w:types>
          <w:type w:val="bbPlcHdr"/>
        </w:types>
        <w:behaviors>
          <w:behavior w:val="content"/>
        </w:behaviors>
        <w:guid w:val="{9BFA6B1B-FC55-4E09-B6F0-360B7DB3A1EE}"/>
      </w:docPartPr>
      <w:docPartBody>
        <w:p w:rsidR="0051302B" w:rsidRDefault="00E24676" w:rsidP="00E24676">
          <w:pPr>
            <w:pStyle w:val="FF606C2D061F473DADF9EC7280157766"/>
          </w:pPr>
          <w:r w:rsidRPr="00A30DD1">
            <w:rPr>
              <w:rStyle w:val="PlaceholderText"/>
            </w:rPr>
            <w:t>Click here to enter a date.</w:t>
          </w:r>
        </w:p>
      </w:docPartBody>
    </w:docPart>
    <w:docPart>
      <w:docPartPr>
        <w:name w:val="AEB63577C54B4A899ABA283D2B904E0D"/>
        <w:category>
          <w:name w:val="General"/>
          <w:gallery w:val="placeholder"/>
        </w:category>
        <w:types>
          <w:type w:val="bbPlcHdr"/>
        </w:types>
        <w:behaviors>
          <w:behavior w:val="content"/>
        </w:behaviors>
        <w:guid w:val="{17B166F8-10CA-413A-A11D-AD84C3BD867C}"/>
      </w:docPartPr>
      <w:docPartBody>
        <w:p w:rsidR="0051302B" w:rsidRDefault="0051302B"/>
      </w:docPartBody>
    </w:docPart>
    <w:docPart>
      <w:docPartPr>
        <w:name w:val="2F96E01556FC47198A94F8012057F815"/>
        <w:category>
          <w:name w:val="General"/>
          <w:gallery w:val="placeholder"/>
        </w:category>
        <w:types>
          <w:type w:val="bbPlcHdr"/>
        </w:types>
        <w:behaviors>
          <w:behavior w:val="content"/>
        </w:behaviors>
        <w:guid w:val="{341BABD1-CB23-4B5E-9CBD-F62078D48272}"/>
      </w:docPartPr>
      <w:docPartBody>
        <w:p w:rsidR="0051302B" w:rsidRDefault="0051302B"/>
      </w:docPartBody>
    </w:docPart>
    <w:docPart>
      <w:docPartPr>
        <w:name w:val="F15573BFC68048809D1C0CB504BA0A40"/>
        <w:category>
          <w:name w:val="General"/>
          <w:gallery w:val="placeholder"/>
        </w:category>
        <w:types>
          <w:type w:val="bbPlcHdr"/>
        </w:types>
        <w:behaviors>
          <w:behavior w:val="content"/>
        </w:behaviors>
        <w:guid w:val="{DB4CDA29-118B-4646-AD08-B7348B3B229C}"/>
      </w:docPartPr>
      <w:docPartBody>
        <w:p w:rsidR="0051302B" w:rsidRDefault="00E24676" w:rsidP="00E24676">
          <w:pPr>
            <w:pStyle w:val="F15573BFC68048809D1C0CB504BA0A40"/>
          </w:pPr>
          <w:r>
            <w:rPr>
              <w:rFonts w:eastAsia="Times New Roman" w:cs="Times New Roman"/>
              <w:bCs/>
            </w:rPr>
            <w:t xml:space="preserve"> </w:t>
          </w:r>
        </w:p>
      </w:docPartBody>
    </w:docPart>
    <w:docPart>
      <w:docPartPr>
        <w:name w:val="AC45222419034325A32BB212C9C598CE"/>
        <w:category>
          <w:name w:val="General"/>
          <w:gallery w:val="placeholder"/>
        </w:category>
        <w:types>
          <w:type w:val="bbPlcHdr"/>
        </w:types>
        <w:behaviors>
          <w:behavior w:val="content"/>
        </w:behaviors>
        <w:guid w:val="{2961D5F0-C843-450B-B10B-4508034BEEE6}"/>
      </w:docPartPr>
      <w:docPartBody>
        <w:p w:rsidR="0051302B" w:rsidRDefault="0051302B"/>
      </w:docPartBody>
    </w:docPart>
    <w:docPart>
      <w:docPartPr>
        <w:name w:val="84521BE22024482F8DA63E5C33DE5E23"/>
        <w:category>
          <w:name w:val="General"/>
          <w:gallery w:val="placeholder"/>
        </w:category>
        <w:types>
          <w:type w:val="bbPlcHdr"/>
        </w:types>
        <w:behaviors>
          <w:behavior w:val="content"/>
        </w:behaviors>
        <w:guid w:val="{32FB3E5D-7A36-4A79-A073-4754E9196BCE}"/>
      </w:docPartPr>
      <w:docPartBody>
        <w:p w:rsidR="0051302B" w:rsidRDefault="005130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01ADF"/>
    <w:rsid w:val="0051302B"/>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24676"/>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676"/>
    <w:rPr>
      <w:color w:val="808080"/>
    </w:rPr>
  </w:style>
  <w:style w:type="paragraph" w:customStyle="1" w:styleId="FF606C2D061F473DADF9EC7280157766">
    <w:name w:val="FF606C2D061F473DADF9EC7280157766"/>
    <w:rsid w:val="00E24676"/>
    <w:pPr>
      <w:spacing w:after="160" w:line="278" w:lineRule="auto"/>
    </w:pPr>
    <w:rPr>
      <w:kern w:val="2"/>
      <w:sz w:val="24"/>
      <w:szCs w:val="24"/>
      <w14:ligatures w14:val="standardContextual"/>
    </w:rPr>
  </w:style>
  <w:style w:type="paragraph" w:customStyle="1" w:styleId="F15573BFC68048809D1C0CB504BA0A40">
    <w:name w:val="F15573BFC68048809D1C0CB504BA0A40"/>
    <w:rsid w:val="00E2467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2169</Words>
  <Characters>12367</Characters>
  <Application>Microsoft Office Word</Application>
  <DocSecurity>0</DocSecurity>
  <Lines>103</Lines>
  <Paragraphs>29</Paragraphs>
  <ScaleCrop>false</ScaleCrop>
  <Company>Texas Legislative Council</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2025-07-16T17:38:00Z</dcterms:modified>
</cp:coreProperties>
</file>

<file path=docProps/custom.xml><?xml version="1.0" encoding="utf-8"?>
<op:Properties xmlns:vt="http://schemas.openxmlformats.org/officeDocument/2006/docPropsVTypes" xmlns:op="http://schemas.openxmlformats.org/officeDocument/2006/custom-properties"/>
</file>